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77777777"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CHECK OUT NAPA &amp; SONOMA VALLEY</w:t>
      </w:r>
    </w:p>
    <w:p w14:paraId="1EBE2927" w14:textId="77777777" w:rsidR="00E70292" w:rsidRDefault="00030ECB">
      <w:pPr>
        <w:rPr>
          <w:rFonts w:ascii="Lato" w:eastAsia="Lato" w:hAnsi="Lato" w:cs="Lato"/>
          <w:sz w:val="21"/>
          <w:szCs w:val="21"/>
        </w:rPr>
      </w:pPr>
      <w:r>
        <w:rPr>
          <w:rFonts w:ascii="Lato" w:eastAsia="Lato" w:hAnsi="Lato" w:cs="Lato"/>
          <w:sz w:val="21"/>
          <w:szCs w:val="21"/>
        </w:rPr>
        <w:br/>
        <w:t>Wondering what to do in Napa Valley between visits to tasting rooms? While the world-class wineries in this region are undoubtedly a main attraction, there are plenty of other fabulous things to do in Sonoma Valley and Napa Valley.</w:t>
      </w:r>
    </w:p>
    <w:p w14:paraId="003D7E49" w14:textId="77777777" w:rsidR="00030ECB" w:rsidRDefault="00030ECB">
      <w:pPr>
        <w:rPr>
          <w:rFonts w:ascii="Lato" w:eastAsia="Lato" w:hAnsi="Lato" w:cs="Lato"/>
          <w:sz w:val="21"/>
          <w:szCs w:val="21"/>
        </w:rPr>
      </w:pPr>
    </w:p>
    <w:p w14:paraId="52226413" w14:textId="77777777" w:rsidR="00030ECB" w:rsidRDefault="00030ECB">
      <w:pPr>
        <w:rPr>
          <w:rFonts w:ascii="Lato" w:eastAsia="Lato" w:hAnsi="Lato" w:cs="Lato"/>
          <w:sz w:val="21"/>
          <w:szCs w:val="21"/>
        </w:rPr>
      </w:pPr>
      <w:r>
        <w:rPr>
          <w:rFonts w:ascii="Lato" w:eastAsia="Lato" w:hAnsi="Lato" w:cs="Lato"/>
          <w:sz w:val="21"/>
          <w:szCs w:val="21"/>
        </w:rPr>
        <w:t>(NAPA /SONOMA 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77777777"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Top Things To Do in Napa Valley &amp; Sonoma Valley</w:t>
      </w:r>
    </w:p>
    <w:p w14:paraId="44645816" w14:textId="01EC4D19" w:rsidR="006F72F5" w:rsidRPr="006F72F5" w:rsidRDefault="006F72F5" w:rsidP="006F72F5">
      <w:pPr>
        <w:pStyle w:val="Normal1"/>
        <w:spacing w:before="120" w:after="240"/>
        <w:rPr>
          <w:sz w:val="21"/>
          <w:szCs w:val="21"/>
        </w:rPr>
      </w:pPr>
      <w:r>
        <w:rPr>
          <w:sz w:val="21"/>
          <w:szCs w:val="21"/>
        </w:rPr>
        <w:t>Here are a few of the top attractions to try in Napa Valley and</w:t>
      </w:r>
      <w:bookmarkStart w:id="0" w:name="_GoBack"/>
      <w:bookmarkEnd w:id="0"/>
      <w:r>
        <w:rPr>
          <w:sz w:val="21"/>
          <w:szCs w:val="21"/>
        </w:rPr>
        <w:t xml:space="preserve"> Sonoma Valley.</w:t>
      </w:r>
    </w:p>
    <w:p w14:paraId="6A03CCCA"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 xml:space="preserve">Take a cooking class at the Silverado Cooking School, and you’ll impress family and friends back home with your fancy new culinary skills. </w:t>
      </w:r>
    </w:p>
    <w:p w14:paraId="2ED46170"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Explore beautiful Wine Country on bike. With miles and miles of secondary roads and off-road bike trails, you can avoid riding along main highways, making this region a paradise for cyclists. Consider cycling from winery to winery on a tasting tour!</w:t>
      </w:r>
    </w:p>
    <w:p w14:paraId="24AAC96D"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 xml:space="preserve">Catch a show at one of the many performing arts centers in the area. The Uptown Theatre Napa and the Green Music Center in Sonoma are two top spots. </w:t>
      </w:r>
    </w:p>
    <w:p w14:paraId="46FE15DE"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 xml:space="preserve">Wine lovers aren’t the only ones who will have their complex palates satisfied in Napa and Sonoma Valleys. The craft beer scene in this region is hopping with both established brewpubs and new ventures. </w:t>
      </w:r>
    </w:p>
    <w:p w14:paraId="1C99B320" w14:textId="77777777" w:rsidR="00030ECB" w:rsidRDefault="00030ECB" w:rsidP="00030ECB">
      <w:pPr>
        <w:pStyle w:val="Normal1"/>
        <w:numPr>
          <w:ilvl w:val="0"/>
          <w:numId w:val="1"/>
        </w:numPr>
        <w:spacing w:before="120" w:after="240"/>
        <w:ind w:hanging="360"/>
        <w:rPr>
          <w:sz w:val="21"/>
          <w:szCs w:val="21"/>
        </w:rPr>
      </w:pPr>
      <w:r>
        <w:rPr>
          <w:rFonts w:ascii="Lato" w:eastAsia="Lato" w:hAnsi="Lato" w:cs="Lato"/>
          <w:sz w:val="21"/>
          <w:szCs w:val="21"/>
        </w:rPr>
        <w:t xml:space="preserve">A list of what to do in Sonoma Valley wouldn’t be complete without mentioning the amazing locally sourced restaurants. Check out Oxbow Public Market as a place to start. </w:t>
      </w:r>
    </w:p>
    <w:p w14:paraId="4F79A56C" w14:textId="77777777" w:rsidR="00030ECB" w:rsidRDefault="00030ECB" w:rsidP="00030ECB">
      <w:pPr>
        <w:pStyle w:val="Normal1"/>
        <w:widowControl w:val="0"/>
        <w:spacing w:before="120"/>
        <w:ind w:left="360"/>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lastRenderedPageBreak/>
        <w:t>Travel Tips and Resources</w:t>
      </w:r>
    </w:p>
    <w:p w14:paraId="129EEF97" w14:textId="77777777" w:rsidR="00030ECB" w:rsidRPr="00030ECB" w:rsidRDefault="006F72F5" w:rsidP="00030ECB">
      <w:pPr>
        <w:widowControl w:val="0"/>
        <w:spacing w:before="120" w:after="240"/>
        <w:rPr>
          <w:rFonts w:ascii="Cambria" w:eastAsia="Cambria" w:hAnsi="Cambria" w:cs="Cambria"/>
          <w:color w:val="000000"/>
        </w:rPr>
      </w:pPr>
      <w:hyperlink r:id="rId6">
        <w:r w:rsidR="00030ECB" w:rsidRPr="00030ECB">
          <w:rPr>
            <w:rFonts w:ascii="Lato" w:eastAsia="Lato" w:hAnsi="Lato" w:cs="Lato"/>
            <w:color w:val="0000FF"/>
            <w:sz w:val="22"/>
            <w:szCs w:val="22"/>
            <w:u w:val="single"/>
          </w:rPr>
          <w:t>Must-Dos in Sausalito</w:t>
        </w:r>
      </w:hyperlink>
      <w:hyperlink r:id="rId7">
        <w:r w:rsidR="00030ECB" w:rsidRPr="00030ECB">
          <w:rPr>
            <w:rStyle w:val="Hyperlink"/>
          </w:rPr>
          <w:t>http://www.tripadvisor.com/Attractions-g33062-Activities-Sausalito_Marin_County_California.html</w:t>
        </w:r>
      </w:hyperlink>
    </w:p>
    <w:p w14:paraId="765A1EDC" w14:textId="77777777" w:rsidR="00030ECB" w:rsidRPr="00030ECB" w:rsidRDefault="006F72F5" w:rsidP="00030ECB">
      <w:pPr>
        <w:widowControl w:val="0"/>
        <w:spacing w:before="120" w:after="240"/>
        <w:rPr>
          <w:rFonts w:ascii="Cambria" w:eastAsia="Cambria" w:hAnsi="Cambria" w:cs="Cambria"/>
          <w:color w:val="000000"/>
        </w:rPr>
      </w:pPr>
      <w:hyperlink r:id="rId8">
        <w:r w:rsidR="00030ECB" w:rsidRPr="00030ECB">
          <w:rPr>
            <w:rFonts w:ascii="Lato" w:eastAsia="Lato" w:hAnsi="Lato" w:cs="Lato"/>
            <w:color w:val="0000FF"/>
            <w:sz w:val="22"/>
            <w:szCs w:val="22"/>
            <w:u w:val="single"/>
          </w:rPr>
          <w:t>Sausalito Hotels</w:t>
        </w:r>
      </w:hyperlink>
      <w:hyperlink r:id="rId9">
        <w:r w:rsidR="00030ECB" w:rsidRPr="00030ECB">
          <w:rPr>
            <w:rStyle w:val="Hyperlink"/>
          </w:rPr>
          <w:t>http://www.tripadvisor.com/Hotels-g33062-Sausalito_Marin_County__California-Hotels.html</w:t>
        </w:r>
      </w:hyperlink>
    </w:p>
    <w:p w14:paraId="7A5EE829" w14:textId="77777777" w:rsidR="00030ECB" w:rsidRPr="00030ECB" w:rsidRDefault="006F72F5" w:rsidP="00030ECB">
      <w:pPr>
        <w:widowControl w:val="0"/>
        <w:spacing w:before="120" w:after="240"/>
        <w:rPr>
          <w:rFonts w:ascii="Cambria" w:eastAsia="Cambria" w:hAnsi="Cambria" w:cs="Cambria"/>
          <w:color w:val="000000"/>
        </w:rPr>
      </w:pPr>
      <w:hyperlink r:id="rId10">
        <w:r w:rsidR="00030ECB" w:rsidRPr="00030ECB">
          <w:rPr>
            <w:rFonts w:ascii="Lato" w:eastAsia="Lato" w:hAnsi="Lato" w:cs="Lato"/>
            <w:color w:val="0000FF"/>
            <w:sz w:val="22"/>
            <w:szCs w:val="22"/>
            <w:u w:val="single"/>
          </w:rPr>
          <w:t>Sausalito Restaurants</w:t>
        </w:r>
      </w:hyperlink>
      <w:hyperlink r:id="rId11">
        <w:r w:rsidR="00030ECB" w:rsidRPr="00030ECB">
          <w:rPr>
            <w:rStyle w:val="Hyperlink"/>
          </w:rPr>
          <w:t>http://www.tripadvisor.com/Restaurants-g33062-Sausalito_Marin_County_California.html</w:t>
        </w:r>
      </w:hyperlink>
    </w:p>
    <w:p w14:paraId="25FD720B" w14:textId="77777777" w:rsidR="00030ECB" w:rsidRPr="00030ECB" w:rsidRDefault="006F72F5" w:rsidP="00030ECB">
      <w:pPr>
        <w:widowControl w:val="0"/>
        <w:spacing w:before="120" w:after="240"/>
        <w:rPr>
          <w:rFonts w:ascii="Cambria" w:eastAsia="Cambria" w:hAnsi="Cambria" w:cs="Cambria"/>
          <w:color w:val="000000"/>
        </w:rPr>
      </w:pPr>
      <w:hyperlink r:id="rId12">
        <w:r w:rsidR="00030ECB" w:rsidRPr="00030ECB">
          <w:rPr>
            <w:rFonts w:ascii="Lato" w:eastAsia="Lato" w:hAnsi="Lato" w:cs="Lato"/>
            <w:color w:val="0000FF"/>
            <w:sz w:val="22"/>
            <w:szCs w:val="22"/>
            <w:u w:val="single"/>
          </w:rPr>
          <w:t>Sausalito Shopping Guide</w:t>
        </w:r>
      </w:hyperlink>
      <w:r w:rsidR="00030ECB" w:rsidRPr="00030ECB">
        <w:rPr>
          <w:rFonts w:ascii="Lato" w:eastAsia="Lato" w:hAnsi="Lato" w:cs="Lato"/>
          <w:color w:val="000000"/>
          <w:sz w:val="22"/>
          <w:szCs w:val="22"/>
        </w:rPr>
        <w:t xml:space="preserve"> </w:t>
      </w:r>
    </w:p>
    <w:p w14:paraId="070CE14C" w14:textId="77777777" w:rsidR="00030ECB" w:rsidRPr="00030ECB" w:rsidRDefault="006F72F5" w:rsidP="00030ECB">
      <w:pPr>
        <w:spacing w:before="120" w:after="240"/>
        <w:rPr>
          <w:rFonts w:ascii="Cambria" w:eastAsia="Cambria" w:hAnsi="Cambria" w:cs="Cambria"/>
          <w:color w:val="000000"/>
        </w:rPr>
      </w:pPr>
      <w:hyperlink r:id="rId13">
        <w:r w:rsidR="00030ECB" w:rsidRPr="00030ECB">
          <w:rPr>
            <w:rFonts w:ascii="Lato" w:eastAsia="Lato" w:hAnsi="Lato" w:cs="Lato"/>
            <w:color w:val="0000FF"/>
            <w:sz w:val="22"/>
            <w:szCs w:val="22"/>
            <w:u w:val="single"/>
          </w:rPr>
          <w:t>Sausalito Nightlife and Entertainment</w:t>
        </w:r>
      </w:hyperlink>
      <w:hyperlink r:id="rId14">
        <w:r w:rsidR="00030ECB" w:rsidRPr="00030ECB">
          <w:rPr>
            <w:rStyle w:val="Hyperlink"/>
          </w:rPr>
          <w:t>http://www.oursausalito.com/clubs-and-night-life-in-sausalito.html</w:t>
        </w:r>
      </w:hyperlink>
    </w:p>
    <w:p w14:paraId="142BD729" w14:textId="77777777" w:rsidR="00030ECB" w:rsidRPr="00030ECB" w:rsidRDefault="006F72F5" w:rsidP="00030ECB">
      <w:pPr>
        <w:spacing w:before="120" w:after="240"/>
        <w:rPr>
          <w:rFonts w:ascii="Cambria" w:eastAsia="Cambria" w:hAnsi="Cambria" w:cs="Cambria"/>
          <w:color w:val="000000"/>
        </w:rPr>
      </w:pPr>
      <w:hyperlink r:id="rId15">
        <w:r w:rsidR="00030ECB" w:rsidRPr="00030ECB">
          <w:rPr>
            <w:rFonts w:ascii="Lato" w:eastAsia="Lato" w:hAnsi="Lato" w:cs="Lato"/>
            <w:color w:val="0000FF"/>
            <w:sz w:val="22"/>
            <w:szCs w:val="22"/>
            <w:u w:val="single"/>
          </w:rPr>
          <w:t>Sausalito Travel Tips</w:t>
        </w:r>
      </w:hyperlink>
      <w:hyperlink r:id="rId16">
        <w:r w:rsidR="00030ECB" w:rsidRPr="00030ECB">
          <w:rPr>
            <w:rStyle w:val="Hyperlink"/>
          </w:rPr>
          <w:t>http://www.travelandleisure.com/travel-guide/sausalito</w:t>
        </w:r>
      </w:hyperlink>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2BBFBDCC"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75E109C8"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Napa &amp; Sonoma Valley</w:t>
      </w:r>
      <w:r w:rsidRPr="00E753DC">
        <w:rPr>
          <w:rFonts w:ascii="Avenir Book" w:eastAsia="Times New Roman" w:hAnsi="Avenir Book" w:cs="Arial"/>
          <w:color w:val="660066"/>
          <w:spacing w:val="-30"/>
          <w:sz w:val="44"/>
          <w:szCs w:val="44"/>
          <w:shd w:val="clear" w:color="auto" w:fill="FFFFFF"/>
        </w:rPr>
        <w:t>.</w:t>
      </w:r>
    </w:p>
    <w:p w14:paraId="38D1AE01" w14:textId="77777777" w:rsidR="00030ECB" w:rsidRDefault="00030ECB" w:rsidP="00030ECB">
      <w:pPr>
        <w:rPr>
          <w:rFonts w:ascii="Lato" w:eastAsia="Lato" w:hAnsi="Lato" w:cs="Lato"/>
          <w:color w:val="222222"/>
          <w:sz w:val="21"/>
          <w:szCs w:val="21"/>
        </w:rPr>
      </w:pPr>
      <w:r>
        <w:rPr>
          <w:rFonts w:ascii="Lato" w:eastAsia="Lato" w:hAnsi="Lato" w:cs="Lato"/>
          <w:color w:val="222222"/>
          <w:sz w:val="21"/>
          <w:szCs w:val="21"/>
          <w:highlight w:val="white"/>
        </w:rPr>
        <w:t xml:space="preserve">If you’re trying to figure out how to get to Sausalito, let us help you out. Book a Virgin America flight to San Francisco International, and once there, you can take a beautiful ferry ride into Sausalito, or make the quick trip across the Golden Gate bridge via car if you prefer to drive. When you fly with us, your in-flight experience will be like no other. Mood-lit cabins, outlets at every seat, and on-demand food ordering are just a few of the sweet amenities you’ll enjoy. We guarantee you’ll arrive feeling relaxed and ready for the adventures that await you.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41780C"/>
    <w:rsid w:val="004564E3"/>
    <w:rsid w:val="006F72F5"/>
    <w:rsid w:val="00880320"/>
    <w:rsid w:val="00C3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ripadvisor.com/Restaurants-g33062-Sausalito_Marin_County_California.html" TargetMode="External"/><Relationship Id="rId12" Type="http://schemas.openxmlformats.org/officeDocument/2006/relationships/hyperlink" Target="https://sausalito.com/story/sausalitos-waterfront-shopping/630187" TargetMode="External"/><Relationship Id="rId13" Type="http://schemas.openxmlformats.org/officeDocument/2006/relationships/hyperlink" Target="http://www.oursausalito.com/clubs-and-night-life-in-sausalito.html" TargetMode="External"/><Relationship Id="rId14" Type="http://schemas.openxmlformats.org/officeDocument/2006/relationships/hyperlink" Target="http://www.oursausalito.com/clubs-and-night-life-in-sausalito.html" TargetMode="External"/><Relationship Id="rId15" Type="http://schemas.openxmlformats.org/officeDocument/2006/relationships/hyperlink" Target="http://www.travelandleisure.com/travel-guide/sausalito" TargetMode="External"/><Relationship Id="rId16" Type="http://schemas.openxmlformats.org/officeDocument/2006/relationships/hyperlink" Target="http://www.travelandleisure.com/travel-guide/sausalito"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33062-Activities-Sausalito_Marin_County_California.html" TargetMode="External"/><Relationship Id="rId7" Type="http://schemas.openxmlformats.org/officeDocument/2006/relationships/hyperlink" Target="http://www.tripadvisor.com/Attractions-g33062-Activities-Sausalito_Marin_County_California.html" TargetMode="External"/><Relationship Id="rId8" Type="http://schemas.openxmlformats.org/officeDocument/2006/relationships/hyperlink" Target="http://www.tripadvisor.com/Hotels-g33062-Sausalito_Marin_County__California-Hotels.html" TargetMode="External"/><Relationship Id="rId9" Type="http://schemas.openxmlformats.org/officeDocument/2006/relationships/hyperlink" Target="http://www.tripadvisor.com/Hotels-g33062-Sausalito_Marin_County__California-Hotels.html" TargetMode="External"/><Relationship Id="rId10" Type="http://schemas.openxmlformats.org/officeDocument/2006/relationships/hyperlink" Target="http://www.tripadvisor.com/Restaurants-g33062-Sausalito_Marin_County_Californ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572</Words>
  <Characters>3265</Characters>
  <Application>Microsoft Macintosh Word</Application>
  <DocSecurity>0</DocSecurity>
  <Lines>27</Lines>
  <Paragraphs>7</Paragraphs>
  <ScaleCrop>false</ScaleCrop>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2</cp:revision>
  <dcterms:created xsi:type="dcterms:W3CDTF">2016-04-13T15:48:00Z</dcterms:created>
  <dcterms:modified xsi:type="dcterms:W3CDTF">2016-04-20T21:41:00Z</dcterms:modified>
</cp:coreProperties>
</file>