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1.xml" ContentType="application/vnd.ms-office.chartstyle+xml"/>
  <Override PartName="/word/charts/colors1.xml" ContentType="application/vnd.ms-office.chartcolor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ind w:left="0" w:firstLine="0"/>
        <w:jc w:val="center"/>
        <w:spacing w:before="12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МИНИСТЕРСТВО НАУКИ И ВЫСШЕГО ОБРАЗОВАНИЯ</w:t>
        <w:br/>
        <w:t xml:space="preserve">РОССИЙСКОЙ ФЕДЕРАЦИИ</w:t>
      </w:r>
      <w:r>
        <w:rPr>
          <w:rFonts w:ascii="Times New Roman" w:hAnsi="Times New Roman" w:cs="Times New Roman" w:eastAsia="Times New Roman"/>
        </w:rPr>
      </w:r>
      <w:r/>
    </w:p>
    <w:p>
      <w:pPr>
        <w:pStyle w:val="674"/>
        <w:ind w:left="0" w:firstLine="0"/>
        <w:jc w:val="center"/>
        <w:spacing w:before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 w:eastAsia="Times New Roman"/>
        </w:rPr>
      </w:r>
      <w:r/>
    </w:p>
    <w:p>
      <w:pPr>
        <w:pStyle w:val="674"/>
        <w:jc w:val="center"/>
        <w:spacing w:before="12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НОВОСИБИРСКИЙ НАЦИОНАЛЬНЫЙ ИССЛЕДОВАТЕЛЬСКИЙ ГОСУДАРСТВЕННЫЙ УНИВЕРСИТЕТ</w:t>
      </w:r>
      <w:r>
        <w:rPr>
          <w:rFonts w:ascii="Times New Roman" w:hAnsi="Times New Roman" w:cs="Times New Roman" w:eastAsia="Times New Roman"/>
        </w:rPr>
      </w:r>
      <w:r/>
    </w:p>
    <w:p>
      <w:pPr>
        <w:pStyle w:val="674"/>
        <w:jc w:val="center"/>
        <w:spacing w:before="60" w:after="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Факультет информационных технологий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Кафедра параллельных вычислений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keepLines w:val="0"/>
        <w:keepNext/>
        <w:spacing w:before="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keepLines w:val="0"/>
        <w:keepNext/>
        <w:spacing w:before="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fals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keepLines w:val="0"/>
        <w:keepNext/>
        <w:spacing w:before="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highlight w:val="non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ОТЧЕТ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keepLines w:val="0"/>
        <w:keepNext/>
        <w:spacing w:before="24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О ВЫПОЛНЕНИИ ЛАБОРАТОРНОЙ РАБОТЫ 4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keepLines w:val="0"/>
        <w:keepNext/>
        <w:spacing w:before="240" w:after="0" w:line="240" w:lineRule="auto"/>
        <w:shd w:val="clear" w:color="auto" w:fill="auto"/>
        <w:widowControl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4"/>
          <w:szCs w:val="24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sz w:val="32"/>
          <w:rtl w:val="false"/>
        </w:rPr>
        <w:t xml:space="preserve">студента x</w:t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left"/>
        <w:spacing w:before="12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rtl w:val="false"/>
        </w:rPr>
        <w:t xml:space="preserve">Новосибирск, 2022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center"/>
        <w:spacing w:before="120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Цель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0"/>
        <w:jc w:val="left"/>
        <w:spacing w:before="12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Научиться распараллеливать в потоках простые программы численного моделирования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b w:val="0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Задание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Решение волнового уравнения методом конечных объёмов</w:t>
      </w:r>
      <w:r>
        <w:rPr>
          <w:rFonts w:ascii="Times New Roman" w:hAnsi="Times New Roman" w:cs="Times New Roman" w:eastAsia="Times New Roman"/>
          <w:sz w:val="28"/>
        </w:rPr>
        <w:t xml:space="preserve">. В качестве типов данных нужно использовать double.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Алгоритм моделирует распространение волны в двумерной области, инициированной импульсом из заданного узла сетки. В начальный момент времени значения искомой функции U на сетке инициализируются нулями. На каждом шаге моделирования значения искомой функции п</w:t>
      </w:r>
      <w:r>
        <w:rPr>
          <w:rFonts w:ascii="Times New Roman" w:hAnsi="Times New Roman" w:cs="Times New Roman" w:eastAsia="Times New Roman"/>
          <w:sz w:val="28"/>
        </w:rPr>
        <w:t xml:space="preserve">ересчитываются по заданной формуле.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Входные данные: 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Nx=Ny=10000, Nt=120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</w:r>
      <w:r>
        <w:rPr>
          <w:rFonts w:ascii="Times New Roman" w:hAnsi="Times New Roman" w:cs="Times New Roman" w:eastAsia="Times New Roman"/>
          <w:b/>
          <w:sz w:val="32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Процессор: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Intel(R) Xeon(R) Gold 6128 CPU @ 3.40GHz</w:t>
      </w:r>
      <w:r>
        <w:rPr>
          <w:rFonts w:ascii="Times New Roman" w:hAnsi="Times New Roman" w:cs="Times New Roman" w:eastAsia="Times New Roman"/>
          <w:b/>
          <w:sz w:val="32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sz w:val="32"/>
          <w:highlight w:val="none"/>
        </w:rPr>
      </w:r>
      <w:r/>
    </w:p>
    <w:p>
      <w:pPr>
        <w:ind w:left="0" w:right="0" w:firstLine="0"/>
        <w:jc w:val="center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Ход работы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</w:rPr>
        <w:t xml:space="preserve">Времена замеров</w:t>
      </w:r>
      <w:r>
        <w:rPr>
          <w:rFonts w:ascii="Times New Roman" w:hAnsi="Times New Roman" w:cs="Times New Roman" w:eastAsia="Times New Roman"/>
        </w:rPr>
      </w:r>
      <w:r/>
    </w:p>
    <w:tbl>
      <w:tblPr>
        <w:tblStyle w:val="696"/>
        <w:tblW w:w="0" w:type="auto"/>
        <w:tblLook w:val="04A0" w:firstRow="1" w:lastRow="0" w:firstColumn="1" w:lastColumn="0" w:noHBand="0" w:noVBand="1"/>
      </w:tblPr>
      <w:tblGrid>
        <w:gridCol w:w="4464"/>
        <w:gridCol w:w="4464"/>
      </w:tblGrid>
      <w:tr>
        <w:trPr/>
        <w:tc>
          <w:tcPr>
            <w:tcW w:w="4464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Оптимизации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/>
          </w:p>
        </w:tc>
        <w:tc>
          <w:tcPr>
            <w:tcW w:w="4464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Время, сек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446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Лабораторная 2 с AVX2</w:t>
            </w:r>
            <w:r/>
          </w:p>
        </w:tc>
        <w:tc>
          <w:tcPr>
            <w:tcW w:w="446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18,9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/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446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OpenMP с AVX2, 24 потока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</w:tc>
        <w:tc>
          <w:tcPr>
            <w:tcW w:w="446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2,6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/>
          </w:p>
        </w:tc>
      </w:tr>
    </w:tbl>
    <w:p>
      <w:pPr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Выводы:</w:t>
      </w:r>
      <w:r>
        <w:rPr>
          <w:b/>
          <w:sz w:val="24"/>
        </w:rPr>
      </w:r>
      <w:r/>
    </w:p>
    <w:p>
      <w:pPr>
        <w:pStyle w:val="844"/>
        <w:numPr>
          <w:ilvl w:val="0"/>
          <w:numId w:val="15"/>
        </w:numPr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OpenMP позволяет эффективно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распараллеливать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программу на с одним процессором.</w:t>
      </w:r>
      <w:r/>
    </w:p>
    <w:p>
      <w:pPr>
        <w:pStyle w:val="844"/>
        <w:numPr>
          <w:ilvl w:val="0"/>
          <w:numId w:val="15"/>
        </w:numPr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Максимальная эффективность достигается при использовании всех потоков процессора. </w:t>
      </w:r>
      <w:r/>
    </w:p>
    <w:p>
      <w:pPr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drawing>
          <wp:inline distT="0" distB="0" distL="0" distR="0">
            <wp:extent cx="5471999" cy="3203999"/>
            <wp:effectExtent l="0" t="0" r="0" b="0"/>
            <wp:docPr id="1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</w:rPr>
        <w:t xml:space="preserve">Характе</w:t>
      </w:r>
      <w:r>
        <w:rPr>
          <w:rFonts w:ascii="Times New Roman" w:hAnsi="Times New Roman" w:cs="Times New Roman" w:eastAsia="Times New Roman"/>
          <w:b w:val="0"/>
          <w:sz w:val="28"/>
        </w:rPr>
        <w:t xml:space="preserve">ристика 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6095" cy="770818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4144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636095" cy="7708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43.8pt;height:606.9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/>
        <w:jc w:val="left"/>
        <w:shd w:val="nil" w:color="000000"/>
        <w:rPr>
          <w:rFonts w:ascii="Times New Roman" w:hAnsi="Times New Roman" w:cs="Times New Roman" w:eastAsia="Times New Roman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</w:rPr>
        <w:t xml:space="preserve">Ограничения в</w:t>
      </w:r>
      <w:r>
        <w:rPr>
          <w:rFonts w:ascii="Times New Roman" w:hAnsi="Times New Roman" w:cs="Times New Roman" w:eastAsia="Times New Roman"/>
          <w:b w:val="0"/>
          <w:sz w:val="28"/>
        </w:rPr>
        <w:t xml:space="preserve">арианта с OpenMP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/>
        <w:ind w:left="0" w:right="0" w:firstLine="0"/>
        <w:jc w:val="left"/>
        <w:rPr>
          <w:rFonts w:ascii="Times New Roman" w:hAnsi="Times New Roman" w:cs="Times New Roman" w:eastAsia="Times New Roman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82927" cy="333238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6384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382927" cy="3332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02.6pt;height:262.4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contextualSpacing/>
        <w:jc w:val="left"/>
        <w:shd w:val="nil" w:color="auto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Threading </w:t>
      </w:r>
      <w:r/>
    </w:p>
    <w:p>
      <w:pPr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04636" cy="325683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02389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204635" cy="3256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8.6pt;height:256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HPC Performance Charachterization</w:t>
      </w:r>
      <w:r/>
    </w:p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30960" cy="313335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38907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230959" cy="3133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90.6pt;height:246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Roofline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варианта с OpenMP</w:t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72309" cy="270438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23647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272309" cy="2704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93.9pt;height:212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1418" w:bottom="1134" w:left="1559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4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4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4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4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cs="Arial" w:eastAsia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7">
    <w:name w:val="Heading 2 Char"/>
    <w:link w:val="666"/>
    <w:uiPriority w:val="9"/>
    <w:rPr>
      <w:rFonts w:ascii="Arial" w:hAnsi="Arial" w:cs="Arial" w:eastAsia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cs="Arial" w:eastAsia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cs="Arial" w:eastAsia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cs="Arial" w:eastAsia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cs="Arial" w:eastAsia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cs="Arial" w:eastAsia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cs="Arial" w:eastAsia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hart" Target="charts/chart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Время от количества потоков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 w="28575" cap="rnd">
              <a:solidFill>
                <a:schemeClr val="accent1"/>
              </a:solidFill>
              <a:round/>
            </a:ln>
          </c:spPr>
          <c:marker>
            <c:symbol val="none"/>
          </c:marker>
          <c:dLbls>
            <c:dLblPos val="ctr"/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numRef>
              <c:f>Sheet1!$A$2:$A$32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23.4208</c:v>
                </c:pt>
                <c:pt idx="1">
                  <c:v>23.1059</c:v>
                </c:pt>
                <c:pt idx="2">
                  <c:v>11.8767</c:v>
                </c:pt>
                <c:pt idx="3">
                  <c:v>7.81844</c:v>
                </c:pt>
                <c:pt idx="4">
                  <c:v>6.61836</c:v>
                </c:pt>
                <c:pt idx="5">
                  <c:v>5.75129</c:v>
                </c:pt>
                <c:pt idx="6">
                  <c:v>5.41275</c:v>
                </c:pt>
                <c:pt idx="7">
                  <c:v>4.30133</c:v>
                </c:pt>
                <c:pt idx="8">
                  <c:v>3.75164</c:v>
                </c:pt>
                <c:pt idx="9">
                  <c:v>3.32714</c:v>
                </c:pt>
                <c:pt idx="10">
                  <c:v>2.97829</c:v>
                </c:pt>
                <c:pt idx="11">
                  <c:v>2.71407</c:v>
                </c:pt>
                <c:pt idx="12">
                  <c:v>2.5902</c:v>
                </c:pt>
                <c:pt idx="13">
                  <c:v>3.62038</c:v>
                </c:pt>
                <c:pt idx="14">
                  <c:v>3.6644</c:v>
                </c:pt>
                <c:pt idx="15">
                  <c:v>3.59697</c:v>
                </c:pt>
                <c:pt idx="16">
                  <c:v>3.47192</c:v>
                </c:pt>
                <c:pt idx="17">
                  <c:v>3.39502</c:v>
                </c:pt>
                <c:pt idx="18">
                  <c:v>3.26323</c:v>
                </c:pt>
                <c:pt idx="19">
                  <c:v>3.17438</c:v>
                </c:pt>
                <c:pt idx="20">
                  <c:v>3.11055</c:v>
                </c:pt>
                <c:pt idx="21">
                  <c:v>3.05104</c:v>
                </c:pt>
                <c:pt idx="22">
                  <c:v>3.24788</c:v>
                </c:pt>
                <c:pt idx="23">
                  <c:v>2.92845</c:v>
                </c:pt>
                <c:pt idx="24">
                  <c:v>2.99353</c:v>
                </c:pt>
                <c:pt idx="25">
                  <c:v>3.15365</c:v>
                </c:pt>
                <c:pt idx="26">
                  <c:v>3.10781</c:v>
                </c:pt>
                <c:pt idx="27">
                  <c:v>3.1175</c:v>
                </c:pt>
                <c:pt idx="28">
                  <c:v>3.09519</c:v>
                </c:pt>
                <c:pt idx="29">
                  <c:v>3.03502</c:v>
                </c:pt>
                <c:pt idx="30">
                  <c:v>2.99197</c:v>
                </c:pt>
              </c:numCache>
            </c:numRef>
          </c:val>
          <c:smooth val="0"/>
        </c:ser>
        <c:dLbls>
          <c:dLblPos val="ctr"/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marker val="0"/>
        <c:smooth val="0"/>
        <c:axId val="511721977"/>
        <c:axId val="511721978"/>
      </c:lineChart>
      <c:catAx>
        <c:axId val="511721977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511721978"/>
        <c:crosses val="autoZero"/>
        <c:auto val="1"/>
        <c:lblAlgn val="ctr"/>
        <c:lblOffset val="100"/>
        <c:noMultiLvlLbl val="0"/>
      </c:catAx>
      <c:valAx>
        <c:axId val="511721978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511721977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471998" cy="3203998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2022-05-22T12:11:53Z</dcterms:modified>
</cp:coreProperties>
</file>