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БУ ВО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Ханты-Мансийского автономного округа – </w:t>
      </w:r>
      <w:proofErr w:type="spellStart"/>
      <w:r w:rsidRPr="009852FD">
        <w:rPr>
          <w:rFonts w:ascii="Times New Roman" w:hAnsi="Times New Roman" w:cs="Times New Roman"/>
          <w:sz w:val="28"/>
          <w:szCs w:val="28"/>
        </w:rPr>
        <w:t>Югры</w:t>
      </w:r>
      <w:proofErr w:type="spellEnd"/>
      <w:r w:rsidRPr="009852FD">
        <w:rPr>
          <w:rFonts w:ascii="Times New Roman" w:hAnsi="Times New Roman" w:cs="Times New Roman"/>
          <w:sz w:val="28"/>
          <w:szCs w:val="28"/>
        </w:rPr>
        <w:t>»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 (АСОИУ)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715D01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ДОКЛАД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по теме: «</w:t>
      </w:r>
      <w:r w:rsidR="00715D01" w:rsidRPr="009852FD">
        <w:rPr>
          <w:rFonts w:ascii="Times New Roman" w:hAnsi="Times New Roman" w:cs="Times New Roman"/>
          <w:sz w:val="28"/>
          <w:szCs w:val="28"/>
        </w:rPr>
        <w:t>Формы распределения данных и их различия</w:t>
      </w:r>
      <w:r w:rsidRPr="009852FD">
        <w:rPr>
          <w:rFonts w:ascii="Times New Roman" w:hAnsi="Times New Roman" w:cs="Times New Roman"/>
          <w:sz w:val="28"/>
          <w:szCs w:val="28"/>
        </w:rPr>
        <w:t>»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Выполнил студент гр. 606-71м</w:t>
      </w: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Боровков Дмитрий Евгеньевич</w:t>
      </w: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__________________(подпись)</w:t>
      </w: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Горбунов Дмитрий Владимирович</w:t>
      </w:r>
    </w:p>
    <w:p w:rsidR="00C0647A" w:rsidRPr="009852FD" w:rsidRDefault="00C0647A" w:rsidP="009852F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__________________(подпись)</w:t>
      </w: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0647A" w:rsidRPr="009852FD" w:rsidRDefault="00C0647A" w:rsidP="00F16A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Сургут, 2018</w:t>
      </w:r>
      <w:r w:rsidRPr="009852FD">
        <w:rPr>
          <w:rFonts w:ascii="Times New Roman" w:hAnsi="Times New Roman" w:cs="Times New Roman"/>
          <w:sz w:val="28"/>
          <w:szCs w:val="28"/>
        </w:rPr>
        <w:br w:type="page"/>
      </w:r>
    </w:p>
    <w:p w:rsidR="00715D01" w:rsidRPr="009852FD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15D01" w:rsidRPr="009852FD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Распределение данных – это процесс, где данные распределяются по различным носителям. Любое производство содержит огромное количество информации из самых разных областей, как правило, это базы данных о сотрудниках, заказчиках, посредниках при торговле, поставщиках сырья и так далее. Кроме баз данных имеются сведения о производимых товарах, финансовые отчеты, бухгалтерия и так далее. Все эти сведения являются самой главной ценностью компании, для их сохранения предприниматели распределяют информацию по различным компьютерам, как правило, не 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>объединенных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 xml:space="preserve"> в сеть, или записывают ее на различные информационные носители. Это сберегает информацию от потери. Распределение данных может быть характерно не только для предпринимательских компаний, но и любых иных общественных объединений, научных институтов [1].</w:t>
      </w:r>
    </w:p>
    <w:p w:rsidR="00715D01" w:rsidRPr="009852FD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br w:type="page"/>
      </w:r>
    </w:p>
    <w:p w:rsidR="00E55DF8" w:rsidRPr="009852FD" w:rsidRDefault="00E55DF8" w:rsidP="009852FD">
      <w:pPr>
        <w:pStyle w:val="a0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lastRenderedPageBreak/>
        <w:t>Потребность в распределении данных</w:t>
      </w:r>
    </w:p>
    <w:p w:rsidR="00E55DF8" w:rsidRPr="009852FD" w:rsidRDefault="00E55DF8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Самой ценной вещью для компании является информация, её в первую очередь интересует сохранность этой информации – защита их от возможного повреждения. Вероятность, что, например, информационный вирус приведет в негодность все компьютеры предприятия, гораздо ниже, чем вероятность, что он сотрет данные с какого-то одного компьютера. Поэтому выгодно распределять информацию и распространять ее копии. </w:t>
      </w:r>
    </w:p>
    <w:p w:rsidR="00E55DF8" w:rsidRPr="009852FD" w:rsidRDefault="00E55DF8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Распределение данных иногда совершается с целью облегчения работы различных отделов предприятия. Например, отделу статистики, вероятнее всего, не нужны будут базы данных со сведениями о сотрудниках, зато им понадобятся отчеты компании об уровне производства, среднем значении цен и так далее. Распределив данные, можно разместить в каждом отделе только самые необходимые информационные материалы, что ускорит обработку данных и снизит нагрузку на сервера.</w:t>
      </w:r>
    </w:p>
    <w:p w:rsidR="00E55DF8" w:rsidRPr="009852FD" w:rsidRDefault="00E55DF8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Третье значение распределения данных заключается в том, что после распределения появляется возможность быстрого изъятия и предоставления необходимых сведений. Например, если владельцу компании срочно понадобится проанализировать статистические материалы, он запрашивает данные в отделе статистики и получает их немедленно. Если бы данные не были распределены и находились на каком-то одном сервере, то поиск необходимой информации занимал бы больше времени: сказывалось бы и отсутствие структурированности и информационная загруженность, замедляющая работу компьютера.</w:t>
      </w:r>
    </w:p>
    <w:p w:rsidR="00E55DF8" w:rsidRPr="009852FD" w:rsidRDefault="00E55DF8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br w:type="page"/>
      </w:r>
    </w:p>
    <w:p w:rsidR="00E55DF8" w:rsidRPr="009852FD" w:rsidRDefault="009954AF" w:rsidP="009852FD">
      <w:pPr>
        <w:pStyle w:val="a0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lastRenderedPageBreak/>
        <w:t>Формы распределения данных</w:t>
      </w:r>
    </w:p>
    <w:p w:rsidR="009954AF" w:rsidRPr="009852FD" w:rsidRDefault="009954AF" w:rsidP="009852FD">
      <w:pPr>
        <w:pStyle w:val="a0"/>
        <w:numPr>
          <w:ilvl w:val="1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Централизованная организация данных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Централизованная организация данных является самой простой для реализации.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На одном сервере находится единственная копия базы данных. Все операции с базой данных обеспечиваются этим сервером. Доступ к данным выполняется с помощью удалённого запроса или удалённой транзакции.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Достоинством такого способа является лёгкая поддержка базы данных в актуальном состоянии, а недостатком – то, что размер базы ограничен размером внешней памяти: все запросы направляются к единственному серверу с соответствующими затратами на стоимость связи и временную задержку. Отсюда ограничение на параллельную обработку. База может быть недоступной для удалённых пользователей при появлении ошибок связи и полностью выходит из строя при отказе центрального сервера.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59673" cy="1971040"/>
            <wp:effectExtent l="19050" t="0" r="0" b="0"/>
            <wp:docPr id="4" name="Рисунок 1" descr="Централизованная организация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нтрализованная организация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73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4AF" w:rsidRPr="009852FD" w:rsidRDefault="00C5357A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Рис. 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1E93" w:rsidRPr="009852FD" w:rsidRDefault="004B1E93" w:rsidP="009852FD">
      <w:pPr>
        <w:pStyle w:val="a0"/>
        <w:numPr>
          <w:ilvl w:val="1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Децентрализованная организация данных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Децентрализованная организация данных предполагас1 разбиение информационной базы на несколько физически распределенных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>аждый клиент пользуется своей базой данных, которая может быть либо частью общей информационной базы (рис 2.6), либо копией информационной базы в целом (рис 2.7), что приводит к ее дублированию для каждого клиента.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538025" cy="2834640"/>
            <wp:effectExtent l="19050" t="0" r="0" b="0"/>
            <wp:docPr id="10" name="Рисунок 10" descr="Децентрализованная организация данных способом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централизованная организация данных способом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2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96" w:rsidRPr="009852FD" w:rsidRDefault="005360AE" w:rsidP="009852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Рис 2.6. </w:t>
      </w:r>
      <w:r w:rsidR="00D70896" w:rsidRPr="009852FD">
        <w:rPr>
          <w:rFonts w:ascii="Times New Roman" w:hAnsi="Times New Roman" w:cs="Times New Roman"/>
          <w:sz w:val="28"/>
          <w:szCs w:val="28"/>
        </w:rPr>
        <w:t>Децентрализованная организация данных способом распределения</w:t>
      </w:r>
    </w:p>
    <w:p w:rsidR="00C5357A" w:rsidRPr="009852FD" w:rsidRDefault="00C5357A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78143" cy="2844800"/>
            <wp:effectExtent l="19050" t="0" r="0" b="0"/>
            <wp:docPr id="11" name="Рисунок 11" descr="Децентрализованная организация данных способом дубл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ецентрализованная организация данных способом дублирова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43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96" w:rsidRPr="009852FD" w:rsidRDefault="00A939DF" w:rsidP="009852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Рис 2.7. </w:t>
      </w:r>
      <w:r w:rsidR="00D70896" w:rsidRPr="009852FD">
        <w:rPr>
          <w:rFonts w:ascii="Times New Roman" w:hAnsi="Times New Roman" w:cs="Times New Roman"/>
          <w:sz w:val="28"/>
          <w:szCs w:val="28"/>
        </w:rPr>
        <w:t>Децентрализованная организация данных способом дублирования</w:t>
      </w:r>
    </w:p>
    <w:p w:rsidR="00C5357A" w:rsidRPr="009852FD" w:rsidRDefault="00C5357A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При распределении данных на основе разбиения база данных размещается на нескольких серверах. Существование копий отдельных частей недопустимо. Достоинства этого метода: большинство запросов удовлетворяются локальными базами, что сокращает время ответа; увеличиваются доступность данных и надежность их хранения; стоимость </w:t>
      </w:r>
      <w:r w:rsidRPr="009852FD">
        <w:rPr>
          <w:rFonts w:ascii="Times New Roman" w:hAnsi="Times New Roman" w:cs="Times New Roman"/>
          <w:sz w:val="28"/>
          <w:szCs w:val="28"/>
        </w:rPr>
        <w:lastRenderedPageBreak/>
        <w:t>запросов на выборку и обновление снижается по сравнению с централизованным распределением; система останется частично работоспособной, если выйдет из строя один сервер. Имеются и недостатки: часть удаленных запросов или транзакций может потребовать доступ ко всем серверам, что увеличивает время ожидания и цену обслуживания; необходимо иметь сведения о размещении данных в различных БД. Однако доступность и надежность увеличатся. Расчлененные базы данных наиболее подходят к случаю совместного использования локальных и глобальных сетей ЭВМ.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Способ дублирования заключается в том, что в каждом сервере сети ЭВМ размещается полная база данных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>то обеспечивает наибольшую надежность хранения данных. Недостатки способа: повышенные требования к объему внешней памяти, усложнение корректировки баз, так как требуется синхронизация в целях согласования копий. Достоинства - все запросы выполняются локально, что обеспечивает быстрый доступ. Данный способ используется, когда фактор надежности является критическим, база небольшая, интенсивность обновления невелика.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1E93" w:rsidRPr="009852FD" w:rsidRDefault="004B1E93" w:rsidP="009852FD">
      <w:pPr>
        <w:pStyle w:val="a0"/>
        <w:numPr>
          <w:ilvl w:val="1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Смешанная организация данных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Смешанная организация хранения данных объединяет два способа распределения: разбиение и дублирование, приобретая при этом и преимущества и недостатки обоих способов.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 xml:space="preserve">Появляется необходимость хранить информацию о том, где находятся данные в сети. При этом достигается компромисс между объемом памяти под базу в целом и под базу в каждом сервере, чтобы обеспечить надёжность и эффективность её работы: легко реализуется параллельная обработка, то есть обслуживание распределённого запроса, или транзакции. Несмотря на гибкость смешанного способа организации данных остаётся проблема взаимозависимости факторов, влияющих на производительность системы, проблема её надёжности и выполнения требований к памяти. Смешанный </w:t>
      </w:r>
      <w:r w:rsidRPr="009852FD">
        <w:rPr>
          <w:rFonts w:ascii="Times New Roman" w:hAnsi="Times New Roman" w:cs="Times New Roman"/>
          <w:sz w:val="28"/>
          <w:szCs w:val="28"/>
        </w:rPr>
        <w:lastRenderedPageBreak/>
        <w:t>способ организации данных можно использовать лишь при наличии сетевой СУБД.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15360" cy="2184400"/>
            <wp:effectExtent l="19050" t="0" r="8890" b="0"/>
            <wp:docPr id="7" name="Рисунок 7" descr="Децентрализованная организация данных способом дубл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централизованная организация данных способом дублирова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4AF" w:rsidRPr="009852FD" w:rsidRDefault="009852FD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</w:p>
    <w:p w:rsidR="009954AF" w:rsidRPr="009852FD" w:rsidRDefault="009954AF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В базах данных коллективного пользования центральным технологическим звеном становятся серверы баз данных. Программные средства серверов баз данных обеспечивают реализацию многопользовательских приложений, централизованное хранение, целостность и безопасность данных. Производительность серверов баз данных на порядок выше по сравнению с файл-серверами, которые используются в локальных сетях. Локальные вычислительные сети создавались для совместного использования дорогостоящего периферийного оборудования. Использование сервера баз данных обеспечило доступ многих пользователей к одним и тем же файлам. Это и стало предпосылкой создания сетевых СУБД.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Мощность сетевых СУБД, основанных на файл-сервере, в настоящее время недостаточна. В нагруженной сети неизбежно падает производительность, нарушаются безопасность и целостность данных. Проблема производительности возникла не потому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 xml:space="preserve"> что процессоры 386 не обладают достаточной мощностью, а потому что файл-серверы реализуют принцип «все или ничего». Полные копии файлов базы перемещаются взад-вперед по сети. Проблемы с безопасностью, целостностью возникли из-за </w:t>
      </w:r>
      <w:r w:rsidRPr="009852FD">
        <w:rPr>
          <w:rFonts w:ascii="Times New Roman" w:hAnsi="Times New Roman" w:cs="Times New Roman"/>
          <w:sz w:val="28"/>
          <w:szCs w:val="28"/>
        </w:rPr>
        <w:lastRenderedPageBreak/>
        <w:t>того, что с самого начала файл-серверы не были сконструированы с учетом сохранения целостности данных и их восстановления в случае аварии.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Технология клиент-сервер, как более мощная, заменила технологию файл-сервер. Она позволила совместить достоинства однопользовательских систем (высокий уровень диалоговой поддержки, дружественный интерфейс, низкая цена) с достоинствами боле</w:t>
      </w:r>
      <w:r w:rsidR="009852FD" w:rsidRPr="009852FD">
        <w:rPr>
          <w:rFonts w:ascii="Times New Roman" w:hAnsi="Times New Roman" w:cs="Times New Roman"/>
          <w:sz w:val="28"/>
          <w:szCs w:val="28"/>
        </w:rPr>
        <w:t>е крупных компьютерных систем (</w:t>
      </w:r>
      <w:r w:rsidRPr="009852FD">
        <w:rPr>
          <w:rFonts w:ascii="Times New Roman" w:hAnsi="Times New Roman" w:cs="Times New Roman"/>
          <w:sz w:val="28"/>
          <w:szCs w:val="28"/>
        </w:rPr>
        <w:t>поддержка целостности, защита данных, многозадачность)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В классическом понимании СУБД представляет собой набор программ, позволяющих создавать и</w:t>
      </w:r>
      <w:r w:rsidR="009852FD" w:rsidRPr="009852FD">
        <w:rPr>
          <w:rFonts w:ascii="Times New Roman" w:hAnsi="Times New Roman" w:cs="Times New Roman"/>
          <w:sz w:val="28"/>
          <w:szCs w:val="28"/>
        </w:rPr>
        <w:t xml:space="preserve"> поддерживать базу данных в акт</w:t>
      </w:r>
      <w:r w:rsidRPr="009852FD">
        <w:rPr>
          <w:rFonts w:ascii="Times New Roman" w:hAnsi="Times New Roman" w:cs="Times New Roman"/>
          <w:sz w:val="28"/>
          <w:szCs w:val="28"/>
        </w:rPr>
        <w:t>уальном состоянии. Функционально СУБД состоит из трех частей: ядра (базы данных), языка и инструментальных сре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>ограммирования.</w:t>
      </w:r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Инструментальные средства программирования относятся к интерфейсу клиента, или внешнему интерфейсу. Они могут включать процессор обработки данных на языке запросов. Язык - это совокупность процедурных и непроцедурных команд, поддерживаемых СУБД. Наиболее употребительными языками являются SQL</w:t>
      </w:r>
      <w:r w:rsidR="009852FD" w:rsidRPr="009852FD">
        <w:rPr>
          <w:rFonts w:ascii="Times New Roman" w:hAnsi="Times New Roman" w:cs="Times New Roman"/>
          <w:sz w:val="28"/>
          <w:szCs w:val="28"/>
        </w:rPr>
        <w:t xml:space="preserve"> </w:t>
      </w:r>
      <w:r w:rsidRPr="009852FD">
        <w:rPr>
          <w:rFonts w:ascii="Times New Roman" w:hAnsi="Times New Roman" w:cs="Times New Roman"/>
          <w:sz w:val="28"/>
          <w:szCs w:val="28"/>
        </w:rPr>
        <w:t>и</w:t>
      </w:r>
      <w:r w:rsidR="009852FD" w:rsidRPr="009852FD">
        <w:rPr>
          <w:rFonts w:ascii="Times New Roman" w:hAnsi="Times New Roman" w:cs="Times New Roman"/>
          <w:sz w:val="28"/>
          <w:szCs w:val="28"/>
        </w:rPr>
        <w:t xml:space="preserve"> </w:t>
      </w:r>
      <w:r w:rsidRPr="009852FD">
        <w:rPr>
          <w:rFonts w:ascii="Times New Roman" w:hAnsi="Times New Roman" w:cs="Times New Roman"/>
          <w:sz w:val="28"/>
          <w:szCs w:val="28"/>
        </w:rPr>
        <w:t>QBE. Ядро выполняет все остальные функции</w:t>
      </w:r>
      <w:proofErr w:type="gramStart"/>
      <w:r w:rsidRPr="009852F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852FD">
        <w:rPr>
          <w:rFonts w:ascii="Times New Roman" w:hAnsi="Times New Roman" w:cs="Times New Roman"/>
          <w:sz w:val="28"/>
          <w:szCs w:val="28"/>
        </w:rPr>
        <w:t xml:space="preserve"> которые включены в понятие «обработка базы данных»</w:t>
      </w:r>
    </w:p>
    <w:p w:rsidR="00C5357A" w:rsidRPr="009852FD" w:rsidRDefault="009852FD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52FD">
        <w:rPr>
          <w:rFonts w:ascii="Times New Roman" w:hAnsi="Times New Roman" w:cs="Times New Roman"/>
          <w:sz w:val="28"/>
          <w:szCs w:val="28"/>
        </w:rPr>
        <w:t>Основная идея</w:t>
      </w:r>
      <w:r w:rsidR="00D70896" w:rsidRPr="009852FD">
        <w:rPr>
          <w:rFonts w:ascii="Times New Roman" w:hAnsi="Times New Roman" w:cs="Times New Roman"/>
          <w:sz w:val="28"/>
          <w:szCs w:val="28"/>
        </w:rPr>
        <w:t xml:space="preserve"> клиент-сервер</w:t>
      </w:r>
      <w:r w:rsidRPr="009852FD">
        <w:rPr>
          <w:rFonts w:ascii="Times New Roman" w:hAnsi="Times New Roman" w:cs="Times New Roman"/>
          <w:sz w:val="28"/>
          <w:szCs w:val="28"/>
        </w:rPr>
        <w:t>а</w:t>
      </w:r>
      <w:r w:rsidR="00D70896" w:rsidRPr="009852FD">
        <w:rPr>
          <w:rFonts w:ascii="Times New Roman" w:hAnsi="Times New Roman" w:cs="Times New Roman"/>
          <w:sz w:val="28"/>
          <w:szCs w:val="28"/>
        </w:rPr>
        <w:t xml:space="preserve"> заключается в юн, чтобы серверы расположить на мощных машинах, а приложения клиентов, использующих язык, - на менее мощных машинах Тем самым будут задействованы ресурсы более мощного сервера и менее мощных машин клиентов.</w:t>
      </w:r>
      <w:proofErr w:type="gramEnd"/>
      <w:r w:rsidR="00D70896" w:rsidRPr="009852FD">
        <w:rPr>
          <w:rFonts w:ascii="Times New Roman" w:hAnsi="Times New Roman" w:cs="Times New Roman"/>
          <w:sz w:val="28"/>
          <w:szCs w:val="28"/>
        </w:rPr>
        <w:t xml:space="preserve"> Ввод-вывод к базе основан не на физическом дроблении данных, а на логическом, т.е. сервер отправляет клиентам не полную копию базы, а только логически необходимые порции, тем самым сокращая трафик сети. Трафик сети - это поток сообщений сети. В технологии клиент-сервер программы клиента и его запросы хранятся отдельно от СУБД. Сервер обрабатывает запросы клиентов, выбирает необходимые данные из базы данных, посылает их клиентам по сети, производит обновление информации, обеспечивает целостность и сохранность данных.</w:t>
      </w:r>
    </w:p>
    <w:p w:rsidR="00C5357A" w:rsidRPr="009852FD" w:rsidRDefault="00C5357A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br w:type="page"/>
      </w:r>
    </w:p>
    <w:p w:rsidR="00C5357A" w:rsidRPr="009852FD" w:rsidRDefault="00C5357A" w:rsidP="009852FD">
      <w:pPr>
        <w:pStyle w:val="a0"/>
        <w:numPr>
          <w:ilvl w:val="0"/>
          <w:numId w:val="1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Технологии распределенной обработки данных.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Технология клиент-сервер, ориентированная на автономный компьютер, т.е. и клиент, и сервер размещены на одной ЭВМ. По функциональным возможностям такая система аналогична централизованной СУБД. Ни распределенная обработка, ни распределенная СУБД не поддерживаются.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Технология клиент-сервер, ориентированная на централизованное распределение. При использовании этой технологии клиент получает доступ к данным одиночного удаленного сервера, данное могут только считываться, динамический доступ к данным реализуетс</w:t>
      </w:r>
      <w:proofErr w:type="gramStart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я-</w:t>
      </w:r>
      <w:proofErr w:type="gramEnd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посредством удаленных транзакций и запросов, их число должно быть невелико, чтобы не снизилась производительность системы.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Технология клиент-сервер, ориентированная на локальную вычислительную сеть. Эта технология характеризуется следующими особенностями: единственный сервер обеспечивает доступ к базе; клиент формирует процесс, отвечающий за содержательную обработку данных, их представление и логический доступ к базе; доступ к базе данных замедлен, так как клиент и сервер связаны через локальную сеть.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Технология клиент-сервер, ориентированная на изменения данных в одном месте</w:t>
      </w:r>
      <w:proofErr w:type="gramStart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</w:t>
      </w:r>
      <w:proofErr w:type="gramEnd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случае применения этой технологии реализуется обработка распределенной транзакции; удаленные серверы не связаны между собой сетью ЭВМ, т.е. отсутствует сервер-координатор; клиент может изменять1 данные только в своей локальной базе; возникает опасность «смертельных объятий», т.е. ситуация, когда задача</w:t>
      </w:r>
      <w:proofErr w:type="gramStart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А</w:t>
      </w:r>
      <w:proofErr w:type="gramEnd"/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ждет записи, заблокированные задачей В, а задача В ждет записи, заблокированные задачей А. Поэтому распределенная СУБД должна иметь средство контроля совпадений противоречивых запросов. Распределение данных реализует метод расчленения.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Технология клиент-сервер, ориентированная на изменение данных в нескольких местах. В отличие от предыдущей технологии здесь имеется </w:t>
      </w: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lastRenderedPageBreak/>
        <w:t>сервер-координатор, поддерживающий протокол передачи данных между различными серверами Возможна обработка распределенных транзакций в разных удаленных серверах. Это создаст предпосылки разработки распределенной СУБД. Реализуется стратегия смешанного распределения путем передачи копий с помощью СУБД.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Технология клиент-сервер, ориентированная на распределенную СУБД. Она обеспечивает стратегию разбиения и дублирования, позволяет получить более быстрый доступ к данным. Распределенная СУБД обеспечивает независимость клиента от места размещения сервера, глобальную оптимизацию, распределенное административное управление.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технологиях существуют два способа связи прикладных программ клиента и. сервера баз данных: прямой и непрямой. При прямом соединении прикладная программа клиента связывается непосредственно с сервером базы данных, а при непрямо</w:t>
      </w:r>
      <w:proofErr w:type="gram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м-</w:t>
      </w:r>
      <w:proofErr w:type="gram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к удаленному серверу обеспечивается средствами локальной базы. Возможно объединение обоих способов.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технологии клиент-сервер позволяет перенести часть работы с сервера на ЭВМ клиента, оснащенную инструментальными средствами для выполнения его профессиональных обязанностей. Тем самым данная технология позволяет независимо наращивать возможности сервера баз данных и совершенствовать инструментальные средства клиента. Недостаток технологии клиент-сервер заключает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в повышении требований к производит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ельности ЭВ</w:t>
      </w:r>
      <w:proofErr w:type="gram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М-</w:t>
      </w:r>
      <w:proofErr w:type="gram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сервера, в усложнении управления вычислительной сетью, а при отсутствии сетевой СУБД - в сложности организации распределенной обработки.</w:t>
      </w:r>
    </w:p>
    <w:p w:rsidR="00C5357A" w:rsidRPr="00C5357A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операционной средой сервера баз данных понимают возможности ОС компьютера и сетевой ОС. Каждый сервер баз данных может работать на определенном типе компьютера и сетевой ОС. Операционные системы серверов - это DOS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5.0, XENIX, UNIX, Windows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NT, OS/2 и </w:t>
      </w:r>
      <w:proofErr w:type="spell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proofErr w:type="spellEnd"/>
      <w:proofErr w:type="gram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настоящее время наиболее употребительными являются около десяти 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серверов, в частности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SQL-server</w:t>
      </w:r>
      <w:proofErr w:type="spell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SQLBASE-scrvcr</w:t>
      </w:r>
      <w:proofErr w:type="spell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ORACLE-servcr</w:t>
      </w:r>
      <w:proofErr w:type="spellEnd"/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экспертным оценкам, серверам баз данных принадлежит будущее</w:t>
      </w:r>
    </w:p>
    <w:p w:rsidR="009954AF" w:rsidRPr="009852FD" w:rsidRDefault="00C5357A" w:rsidP="009852F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Серверы баз данных рассчитаны на поддержку большою числа различных типов приложении</w:t>
      </w:r>
      <w:proofErr w:type="gramStart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реализации интерфейса с сервером базы данных можно использовать объектно</w:t>
      </w:r>
      <w:r w:rsidR="009852FD" w:rsidRPr="0098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-ориентированные средства, электр</w:t>
      </w:r>
      <w:r w:rsidRPr="00C53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онные таблицы, текстовые процессоры, графические пакеты, настольные издательства и другие информационные технологии.</w:t>
      </w:r>
    </w:p>
    <w:p w:rsidR="007E57FE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br w:type="page"/>
      </w:r>
      <w:r w:rsidR="004B1E93" w:rsidRPr="009852F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B1E93" w:rsidRPr="009852FD" w:rsidRDefault="007E57FE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сегодняшнего дня не решен вопрос об эталонной форме распределения данных, скорее всего, и не будет решен. Каждая компания уникальна и их приоритеты и цели тоже различны. Выбор формы распределения данных целиком зависит от входных параметров, таких как, уровень безопасности,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географическая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предприятия, бюджет и так далее.</w:t>
      </w:r>
      <w:r w:rsidR="004B1E93" w:rsidRPr="009852FD">
        <w:rPr>
          <w:rFonts w:ascii="Times New Roman" w:hAnsi="Times New Roman" w:cs="Times New Roman"/>
          <w:sz w:val="28"/>
          <w:szCs w:val="28"/>
        </w:rPr>
        <w:br w:type="page"/>
      </w:r>
    </w:p>
    <w:p w:rsidR="00715D01" w:rsidRPr="009852FD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9C2" w:rsidRPr="009852FD" w:rsidRDefault="00715D01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715D01" w:rsidRPr="009852FD" w:rsidRDefault="00E55DF8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852FD">
          <w:rPr>
            <w:rStyle w:val="a7"/>
            <w:rFonts w:ascii="Times New Roman" w:hAnsi="Times New Roman" w:cs="Times New Roman"/>
            <w:sz w:val="28"/>
            <w:szCs w:val="28"/>
          </w:rPr>
          <w:t>https://utmagazine.ru/posts/14172-raspredelenie-dannyh</w:t>
        </w:r>
      </w:hyperlink>
    </w:p>
    <w:p w:rsidR="00E55DF8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852FD">
          <w:rPr>
            <w:rStyle w:val="a7"/>
            <w:rFonts w:ascii="Times New Roman" w:hAnsi="Times New Roman" w:cs="Times New Roman"/>
            <w:sz w:val="28"/>
            <w:szCs w:val="28"/>
          </w:rPr>
          <w:t>https://life-prog.ru/1_27914_sposobi-raspredeleniya-dannih.html</w:t>
        </w:r>
      </w:hyperlink>
    </w:p>
    <w:p w:rsidR="00D70896" w:rsidRPr="009852FD" w:rsidRDefault="00D70896" w:rsidP="009852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2FD">
        <w:rPr>
          <w:rFonts w:ascii="Times New Roman" w:hAnsi="Times New Roman" w:cs="Times New Roman"/>
          <w:sz w:val="28"/>
          <w:szCs w:val="28"/>
        </w:rPr>
        <w:t>https://xstud.ru/135630/informatsionnye_tehnologii_v_ekonomike/raspredelennye_tehnologii_obrabotki_hraneniya_dannyh</w:t>
      </w:r>
    </w:p>
    <w:sectPr w:rsidR="00D70896" w:rsidRPr="009852FD" w:rsidSect="00B4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31D8"/>
    <w:multiLevelType w:val="hybridMultilevel"/>
    <w:tmpl w:val="9294A7E8"/>
    <w:lvl w:ilvl="0" w:tplc="0A84DCEE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345C82"/>
    <w:multiLevelType w:val="multilevel"/>
    <w:tmpl w:val="523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31FE4"/>
    <w:multiLevelType w:val="hybridMultilevel"/>
    <w:tmpl w:val="54327F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F02F26"/>
    <w:multiLevelType w:val="hybridMultilevel"/>
    <w:tmpl w:val="DE6C7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A3064"/>
    <w:multiLevelType w:val="multilevel"/>
    <w:tmpl w:val="9544C01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>
    <w:nsid w:val="3AF45ADD"/>
    <w:multiLevelType w:val="hybridMultilevel"/>
    <w:tmpl w:val="81A621F2"/>
    <w:lvl w:ilvl="0" w:tplc="A9187E86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870DC"/>
    <w:multiLevelType w:val="hybridMultilevel"/>
    <w:tmpl w:val="CC42A248"/>
    <w:lvl w:ilvl="0" w:tplc="6E88CF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3A3083B"/>
    <w:multiLevelType w:val="hybridMultilevel"/>
    <w:tmpl w:val="D3447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A42AE"/>
    <w:multiLevelType w:val="hybridMultilevel"/>
    <w:tmpl w:val="B0EAB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F3CCD"/>
    <w:multiLevelType w:val="hybridMultilevel"/>
    <w:tmpl w:val="82B60C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629496A"/>
    <w:multiLevelType w:val="hybridMultilevel"/>
    <w:tmpl w:val="28662B1C"/>
    <w:lvl w:ilvl="0" w:tplc="8716BE12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0E5554"/>
    <w:rsid w:val="000535B1"/>
    <w:rsid w:val="000B181B"/>
    <w:rsid w:val="000E5554"/>
    <w:rsid w:val="00121083"/>
    <w:rsid w:val="001570AD"/>
    <w:rsid w:val="001878B1"/>
    <w:rsid w:val="00235911"/>
    <w:rsid w:val="002D5C6B"/>
    <w:rsid w:val="003E3C9E"/>
    <w:rsid w:val="00424C43"/>
    <w:rsid w:val="004503D7"/>
    <w:rsid w:val="00456236"/>
    <w:rsid w:val="004620FD"/>
    <w:rsid w:val="00483DDA"/>
    <w:rsid w:val="004A33B6"/>
    <w:rsid w:val="004B1E93"/>
    <w:rsid w:val="004D6DA9"/>
    <w:rsid w:val="00502333"/>
    <w:rsid w:val="005315F7"/>
    <w:rsid w:val="005360AE"/>
    <w:rsid w:val="00543B51"/>
    <w:rsid w:val="005A244C"/>
    <w:rsid w:val="005B29C0"/>
    <w:rsid w:val="005B7FFD"/>
    <w:rsid w:val="005D48C4"/>
    <w:rsid w:val="00670A64"/>
    <w:rsid w:val="006B0458"/>
    <w:rsid w:val="006E69D9"/>
    <w:rsid w:val="006E7B17"/>
    <w:rsid w:val="00711102"/>
    <w:rsid w:val="0071589F"/>
    <w:rsid w:val="00715D01"/>
    <w:rsid w:val="007E57FE"/>
    <w:rsid w:val="008473A6"/>
    <w:rsid w:val="00862D9C"/>
    <w:rsid w:val="00941FB4"/>
    <w:rsid w:val="009852FD"/>
    <w:rsid w:val="009954AF"/>
    <w:rsid w:val="00A7388E"/>
    <w:rsid w:val="00A939DF"/>
    <w:rsid w:val="00AA5AB3"/>
    <w:rsid w:val="00B44A18"/>
    <w:rsid w:val="00B76B72"/>
    <w:rsid w:val="00BC5AB8"/>
    <w:rsid w:val="00C0647A"/>
    <w:rsid w:val="00C5357A"/>
    <w:rsid w:val="00C75D6A"/>
    <w:rsid w:val="00C91869"/>
    <w:rsid w:val="00CE2C80"/>
    <w:rsid w:val="00CF69C2"/>
    <w:rsid w:val="00D546E6"/>
    <w:rsid w:val="00D62201"/>
    <w:rsid w:val="00D7014B"/>
    <w:rsid w:val="00D70896"/>
    <w:rsid w:val="00D905F9"/>
    <w:rsid w:val="00DB1804"/>
    <w:rsid w:val="00E0579B"/>
    <w:rsid w:val="00E4733C"/>
    <w:rsid w:val="00E51108"/>
    <w:rsid w:val="00E55DF8"/>
    <w:rsid w:val="00EA43EC"/>
    <w:rsid w:val="00F16A7F"/>
    <w:rsid w:val="00FB0706"/>
    <w:rsid w:val="00FB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A18"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E5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E55DF8"/>
    <w:rPr>
      <w:color w:val="0000FF" w:themeColor="hyperlink"/>
      <w:u w:val="single"/>
    </w:rPr>
  </w:style>
  <w:style w:type="character" w:styleId="a8">
    <w:name w:val="Strong"/>
    <w:basedOn w:val="a1"/>
    <w:uiPriority w:val="22"/>
    <w:qFormat/>
    <w:rsid w:val="00D708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fe-prog.ru/1_27914_sposobi-raspredeleniya-danni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magazine.ru/posts/14172-raspredelenie-dann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FCB40-51CE-45F3-8B4C-CB9F618A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13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Dmitry</cp:lastModifiedBy>
  <cp:revision>30</cp:revision>
  <dcterms:created xsi:type="dcterms:W3CDTF">2018-10-23T03:40:00Z</dcterms:created>
  <dcterms:modified xsi:type="dcterms:W3CDTF">2018-12-15T17:53:00Z</dcterms:modified>
</cp:coreProperties>
</file>