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4E5C" w14:textId="77777777" w:rsidR="00B22959" w:rsidRPr="007F7140" w:rsidRDefault="00B373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7140">
        <w:rPr>
          <w:rFonts w:ascii="Times New Roman" w:hAnsi="Times New Roman" w:cs="Times New Roman"/>
          <w:b/>
          <w:sz w:val="32"/>
          <w:szCs w:val="32"/>
        </w:rPr>
        <w:t>Ideation Phase</w:t>
      </w:r>
    </w:p>
    <w:p w14:paraId="6104F510" w14:textId="77777777" w:rsidR="00B22959" w:rsidRPr="007F7140" w:rsidRDefault="00B373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7140">
        <w:rPr>
          <w:rFonts w:ascii="Times New Roman" w:hAnsi="Times New Roman" w:cs="Times New Roman"/>
          <w:b/>
          <w:sz w:val="32"/>
          <w:szCs w:val="32"/>
        </w:rPr>
        <w:t>Empathize &amp; Discover</w:t>
      </w:r>
    </w:p>
    <w:p w14:paraId="163A5842" w14:textId="77777777" w:rsidR="00B22959" w:rsidRPr="00FC31B1" w:rsidRDefault="00B2295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2959" w:rsidRPr="00FC31B1" w14:paraId="745EA6BB" w14:textId="77777777" w:rsidTr="00FC31B1">
        <w:tc>
          <w:tcPr>
            <w:tcW w:w="4508" w:type="dxa"/>
          </w:tcPr>
          <w:p w14:paraId="57588F9A" w14:textId="77777777" w:rsidR="00B22959" w:rsidRPr="00FC31B1" w:rsidRDefault="00B37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1B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7B89E68D" w14:textId="11431B1F" w:rsidR="00B22959" w:rsidRPr="00FC31B1" w:rsidRDefault="00FC3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1B1">
              <w:rPr>
                <w:rFonts w:ascii="Times New Roman" w:hAnsi="Times New Roman" w:cs="Times New Roman"/>
                <w:sz w:val="28"/>
                <w:szCs w:val="28"/>
              </w:rPr>
              <w:t>28 June 2026</w:t>
            </w:r>
          </w:p>
        </w:tc>
      </w:tr>
      <w:tr w:rsidR="00B22959" w:rsidRPr="00FC31B1" w14:paraId="379FC30C" w14:textId="77777777" w:rsidTr="00FC31B1">
        <w:tc>
          <w:tcPr>
            <w:tcW w:w="4508" w:type="dxa"/>
          </w:tcPr>
          <w:p w14:paraId="6E2F4958" w14:textId="77777777" w:rsidR="00B22959" w:rsidRPr="00FC31B1" w:rsidRDefault="00B37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1B1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271DA716" w14:textId="77777777" w:rsidR="00B22959" w:rsidRPr="00FC31B1" w:rsidRDefault="00B2295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2959" w:rsidRPr="00FC31B1" w14:paraId="04281275" w14:textId="77777777" w:rsidTr="00FC31B1">
        <w:tc>
          <w:tcPr>
            <w:tcW w:w="4508" w:type="dxa"/>
          </w:tcPr>
          <w:p w14:paraId="070A64DA" w14:textId="77777777" w:rsidR="00B22959" w:rsidRPr="00FC31B1" w:rsidRDefault="00B37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1B1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34CBA93B" w14:textId="499CD26E" w:rsidR="00B22959" w:rsidRPr="00FC31B1" w:rsidRDefault="00FC31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1B1">
              <w:rPr>
                <w:rFonts w:ascii="Times New Roman" w:hAnsi="Times New Roman" w:cs="Times New Roman"/>
                <w:sz w:val="28"/>
                <w:szCs w:val="28"/>
              </w:rPr>
              <w:t>India's Agricultural Crop Production Analysis</w:t>
            </w:r>
          </w:p>
        </w:tc>
      </w:tr>
      <w:tr w:rsidR="00B22959" w:rsidRPr="00FC31B1" w14:paraId="37DA60A1" w14:textId="77777777" w:rsidTr="00FC31B1">
        <w:tc>
          <w:tcPr>
            <w:tcW w:w="4508" w:type="dxa"/>
          </w:tcPr>
          <w:p w14:paraId="1058B3B3" w14:textId="77777777" w:rsidR="00B22959" w:rsidRPr="00FC31B1" w:rsidRDefault="00B37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1B1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35F29F69" w14:textId="77777777" w:rsidR="00B22959" w:rsidRPr="00FC31B1" w:rsidRDefault="00B37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1B1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4FB9C007" w14:textId="77777777" w:rsidR="00B22959" w:rsidRPr="00FC31B1" w:rsidRDefault="00B22959">
      <w:pPr>
        <w:rPr>
          <w:rFonts w:ascii="Times New Roman" w:hAnsi="Times New Roman" w:cs="Times New Roman"/>
          <w:b/>
          <w:sz w:val="28"/>
          <w:szCs w:val="28"/>
        </w:rPr>
      </w:pPr>
    </w:p>
    <w:p w14:paraId="2408A795" w14:textId="77777777" w:rsidR="00B22959" w:rsidRPr="007F7140" w:rsidRDefault="00B373DB">
      <w:pPr>
        <w:rPr>
          <w:rFonts w:ascii="Times New Roman" w:hAnsi="Times New Roman" w:cs="Times New Roman"/>
          <w:b/>
          <w:sz w:val="32"/>
          <w:szCs w:val="32"/>
        </w:rPr>
      </w:pPr>
      <w:r w:rsidRPr="007F7140">
        <w:rPr>
          <w:rFonts w:ascii="Times New Roman" w:hAnsi="Times New Roman" w:cs="Times New Roman"/>
          <w:b/>
          <w:sz w:val="32"/>
          <w:szCs w:val="32"/>
        </w:rPr>
        <w:t>Empathy Map Canvas:</w:t>
      </w:r>
    </w:p>
    <w:p w14:paraId="57C7CC01" w14:textId="3B432A2C" w:rsidR="00B22959" w:rsidRPr="00FC31B1" w:rsidRDefault="00FC31B1">
      <w:pPr>
        <w:rPr>
          <w:rFonts w:ascii="Times New Roman" w:hAnsi="Times New Roman" w:cs="Times New Roman"/>
          <w:sz w:val="28"/>
          <w:szCs w:val="28"/>
        </w:rPr>
      </w:pPr>
      <w:r w:rsidRPr="00FC31B1">
        <w:rPr>
          <w:rFonts w:ascii="Times New Roman" w:hAnsi="Times New Roman" w:cs="Times New Roman"/>
          <w:sz w:val="28"/>
          <w:szCs w:val="28"/>
        </w:rPr>
        <w:t xml:space="preserve">Farmers, researchers, and policymakers need a simple way to </w:t>
      </w:r>
      <w:proofErr w:type="spellStart"/>
      <w:r w:rsidRPr="00FC31B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C31B1">
        <w:rPr>
          <w:rFonts w:ascii="Times New Roman" w:hAnsi="Times New Roman" w:cs="Times New Roman"/>
          <w:sz w:val="28"/>
          <w:szCs w:val="28"/>
        </w:rPr>
        <w:t xml:space="preserve"> agricultural crop production data. They aim to compare crops, states, districts, and seasons to identify trends and improve planning. However, large and scattered datasets make analysis difficult and time-consuming. This often leads to confusion and delays in decision-making. An interactive Tableau dashboard provides clear visual insights, enabling faster analysis, better comparisons, and informed agricultural decisions."</w:t>
      </w:r>
    </w:p>
    <w:p w14:paraId="70077818" w14:textId="44B570F4" w:rsidR="00FC31B1" w:rsidRDefault="00FC31B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CC5C781" wp14:editId="1876DEA4">
                <wp:extent cx="304800" cy="304800"/>
                <wp:effectExtent l="0" t="0" r="0" b="0"/>
                <wp:docPr id="1371430136" name="Rectangle 1" descr="Generated image: Agricultural data empathy m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8C8E3" id="Rectangle 1" o:spid="_x0000_s1026" alt="Generated image: Agricultural data empathy ma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4"/>
          <w:szCs w:val="24"/>
        </w:rPr>
        <w:drawing>
          <wp:inline distT="0" distB="0" distL="0" distR="0" wp14:anchorId="7FBB1515" wp14:editId="1EE75532">
            <wp:extent cx="8724265" cy="7151550"/>
            <wp:effectExtent l="0" t="0" r="635" b="0"/>
            <wp:docPr id="276755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55325" name="Picture 2767553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2352" cy="716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1B1" w:rsidSect="0003726C">
      <w:pgSz w:w="16838" w:h="23811" w:code="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59"/>
    <w:rsid w:val="0003726C"/>
    <w:rsid w:val="002F7509"/>
    <w:rsid w:val="005050D9"/>
    <w:rsid w:val="007414D2"/>
    <w:rsid w:val="007F7140"/>
    <w:rsid w:val="00B22959"/>
    <w:rsid w:val="00B373DB"/>
    <w:rsid w:val="00FC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7070"/>
  <w15:docId w15:val="{70C7DE69-0182-44A0-B321-A838EFAA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28DC03-EFB6-4629-B50D-1D26F254E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NIKHITHA REDDY</cp:lastModifiedBy>
  <cp:revision>6</cp:revision>
  <cp:lastPrinted>2026-07-04T12:59:00Z</cp:lastPrinted>
  <dcterms:created xsi:type="dcterms:W3CDTF">2026-07-04T12:58:00Z</dcterms:created>
  <dcterms:modified xsi:type="dcterms:W3CDTF">2026-07-04T14:31:00Z</dcterms:modified>
</cp:coreProperties>
</file>