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907" w:rsidRPr="00BD6399" w:rsidRDefault="00BD6399">
      <w:pPr>
        <w:spacing w:after="80"/>
        <w:rPr>
          <w:color w:val="000000" w:themeColor="text1"/>
        </w:rPr>
      </w:pPr>
      <w:r w:rsidRPr="00BD6399">
        <w:rPr>
          <w:rFonts w:eastAsia="Calibri"/>
          <w:color w:val="000000" w:themeColor="text1"/>
          <w:sz w:val="44"/>
        </w:rPr>
        <w:t>Area 51 Information Technology Services</w:t>
      </w:r>
    </w:p>
    <w:p w:rsidR="00AB7907" w:rsidRDefault="00BD6399">
      <w:pPr>
        <w:spacing w:after="360"/>
      </w:pPr>
      <w:bookmarkStart w:id="0" w:name="_GoBack"/>
      <w:r>
        <w:rPr>
          <w:rFonts w:eastAsia="Calibri"/>
          <w:b/>
          <w:color w:val="555555"/>
          <w:sz w:val="32"/>
        </w:rPr>
        <w:t>Progress Report</w:t>
      </w:r>
    </w:p>
    <w:bookmarkEnd w:id="0"/>
    <w:p w:rsidR="00AB7907" w:rsidRDefault="00BD6399">
      <w:pPr>
        <w:spacing w:after="280"/>
      </w:pPr>
      <w:r>
        <w:rPr>
          <w:rFonts w:eastAsia="Calibri"/>
          <w:color w:val="777777"/>
          <w:sz w:val="20"/>
        </w:rPr>
        <w:t xml:space="preserve">Date: 6 August </w:t>
      </w:r>
      <w:proofErr w:type="gramStart"/>
      <w:r>
        <w:rPr>
          <w:rFonts w:eastAsia="Calibri"/>
          <w:color w:val="777777"/>
          <w:sz w:val="20"/>
        </w:rPr>
        <w:t>2026  ·</w:t>
      </w:r>
      <w:proofErr w:type="gramEnd"/>
      <w:r>
        <w:rPr>
          <w:rFonts w:eastAsia="Calibri"/>
          <w:color w:val="777777"/>
          <w:sz w:val="20"/>
        </w:rPr>
        <w:t xml:space="preserve">  Client: Assumption College of Davao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48"/>
        <w:gridCol w:w="2664"/>
        <w:gridCol w:w="5112"/>
        <w:gridCol w:w="1800"/>
      </w:tblGrid>
      <w:tr w:rsidR="00AB7907">
        <w:tc>
          <w:tcPr>
            <w:tcW w:w="648"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No.</w:t>
            </w:r>
          </w:p>
        </w:tc>
        <w:tc>
          <w:tcPr>
            <w:tcW w:w="2664"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Module / Feature</w:t>
            </w:r>
          </w:p>
        </w:tc>
        <w:tc>
          <w:tcPr>
            <w:tcW w:w="5112"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Description / Accomplishment</w:t>
            </w:r>
          </w:p>
        </w:tc>
        <w:tc>
          <w:tcPr>
            <w:tcW w:w="1800"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Status</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1</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Student RFID / UID Bulk Import</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 xml:space="preserve">Improved bulk RFID/UID </w:t>
            </w:r>
            <w:r>
              <w:rPr>
                <w:rFonts w:eastAsia="Calibri"/>
              </w:rPr>
              <w:t>assignment for existing students with clearer match and skip reporting. Updated Students page template download and upload flow. Aligned StudentScanService and gate sync handling so imported UIDs work reliably with kiosks.</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2</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 xml:space="preserve">Student Contact </w:t>
            </w:r>
            <w:r>
              <w:rPr>
                <w:rFonts w:eastAsia="Calibri"/>
                <w:b/>
                <w:color w:val="222222"/>
              </w:rPr>
              <w:t>Bulk Import</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update-only contact importer for mobile and emergency/guardian fields. Supports clean templates and multi-sheet section rosters (headers mid-sheet, MALE/FEMALE dividers, grade-section titles). Includes Excel template export, Students UI a</w:t>
            </w:r>
            <w:r>
              <w:rPr>
                <w:rFonts w:eastAsia="Calibri"/>
              </w:rPr>
              <w:t>ctions, and match reports for not-found or ambiguous names.</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3</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Attendance IN/OUT Day Repair</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Artisan command attendance:repair-day-toggle-statuses to fix inconsistent IN/OUT sequences for a given day (e.g. double-IN after offline kiosk re</w:t>
            </w:r>
            <w:r>
              <w:rPr>
                <w:rFonts w:eastAsia="Calibri"/>
              </w:rPr>
              <w:t>-sync). Supports --date preview with --dry-run and apply with --force.</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4</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Student Data Records Bulk Import; Uploaded profile pictures</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Added update-only import for ACD data records (CSV/XLSX): RecordID, Course/Strand, and guardian name/address/contact. When record_id cha</w:t>
            </w:r>
            <w:r>
              <w:rPr>
                <w:rFonts w:eastAsia="Calibri"/>
              </w:rPr>
              <w:t>nges, profile picture path is aligned to images/profile_pictures/{RecordID}.jpg. Template and import UI on Students page.</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5</w:t>
            </w:r>
          </w:p>
        </w:tc>
        <w:tc>
          <w:tcPr>
            <w:tcW w:w="2664"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22222"/>
              </w:rPr>
              <w:t>Modem SMS Service &amp; SMS Send Logs</w:t>
            </w:r>
          </w:p>
        </w:tc>
        <w:tc>
          <w:tcPr>
            <w:tcW w:w="5112"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rPr>
              <w:t xml:space="preserve">Centralized all modem SMS sends through ModemSmsService with Philippine number </w:t>
            </w:r>
            <w:r>
              <w:rPr>
                <w:rFonts w:eastAsia="Calibri"/>
              </w:rPr>
              <w:t>normalization and full attempt logging. New sms_logs table stores success, failed, and skipped sends. Admin SMS Logs page with filters, stats, and nav access. Attendance and blast SMS routes now go through the logged path.</w:t>
            </w:r>
          </w:p>
        </w:tc>
        <w:tc>
          <w:tcPr>
            <w:tcW w:w="1800" w:type="dxa"/>
            <w:tcBorders>
              <w:top w:val="nil"/>
              <w:left w:val="nil"/>
              <w:bottom w:val="single" w:sz="6" w:space="0" w:color="E8E8E8"/>
              <w:right w:val="nil"/>
            </w:tcBorders>
            <w:tcMar>
              <w:top w:w="80" w:type="dxa"/>
              <w:left w:w="40" w:type="dxa"/>
              <w:bottom w:w="80" w:type="dxa"/>
              <w:right w:w="60" w:type="dxa"/>
            </w:tcMar>
          </w:tcPr>
          <w:p w:rsidR="00AB7907" w:rsidRDefault="00BD6399">
            <w:pPr>
              <w:spacing w:before="80" w:after="80"/>
            </w:pPr>
            <w:r>
              <w:rPr>
                <w:rFonts w:eastAsia="Calibri"/>
                <w:b/>
                <w:color w:val="2E7D32"/>
                <w:sz w:val="24"/>
              </w:rPr>
              <w:t>✓</w:t>
            </w:r>
            <w:r>
              <w:rPr>
                <w:rFonts w:eastAsia="Calibri"/>
                <w:b/>
                <w:color w:val="2E7D32"/>
                <w:sz w:val="24"/>
              </w:rPr>
              <w:t xml:space="preserve">  </w:t>
            </w:r>
            <w:r>
              <w:rPr>
                <w:rFonts w:eastAsia="Calibri"/>
                <w:color w:val="2E7D32"/>
              </w:rPr>
              <w:t>Completed</w:t>
            </w:r>
          </w:p>
        </w:tc>
      </w:tr>
    </w:tbl>
    <w:p/>
    <w:p>
      <w:pPr/>
      <w:r>
        <w:rPr>
          <w:sz w:val="20"/>
          <w:szCs w:val="20"/>
        </w:rPr>
        <w:t xml:space="preserve">Date: 10 August 2026  ·  Client: Assumption College of Davao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48"/>
        <w:gridCol w:w="2664"/>
        <w:gridCol w:w="5112"/>
        <w:gridCol w:w="1800"/>
      </w:tblGrid>
      <w:tr w:rsidR="00AB7907">
        <w:tc>
          <w:tcPr>
            <w:tcW w:w="648"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No.</w:t>
            </w:r>
          </w:p>
        </w:tc>
        <w:tc>
          <w:tcPr>
            <w:tcW w:w="2664"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Module / Feature</w:t>
            </w:r>
          </w:p>
        </w:tc>
        <w:tc>
          <w:tcPr>
            <w:tcW w:w="5112"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Description / Accomplishment</w:t>
            </w:r>
          </w:p>
        </w:tc>
        <w:tc>
          <w:tcPr>
            <w:tcW w:w="1800" w:type="dxa"/>
            <w:tcBorders>
              <w:top w:val="nil"/>
              <w:left w:val="nil"/>
              <w:bottom w:val="single" w:sz="12" w:space="0" w:color="CCCCCC"/>
              <w:right w:val="nil"/>
            </w:tcBorders>
            <w:tcMar>
              <w:top w:w="40" w:type="dxa"/>
              <w:left w:w="40" w:type="dxa"/>
              <w:bottom w:w="80" w:type="dxa"/>
              <w:right w:w="40" w:type="dxa"/>
            </w:tcMar>
          </w:tcPr>
          <w:p w:rsidR="00AB7907" w:rsidRDefault="00BD6399">
            <w:pPr>
              <w:spacing w:after="0"/>
            </w:pPr>
            <w:r>
              <w:rPr>
                <w:rFonts w:eastAsia="Calibri"/>
                <w:b/>
                <w:color w:val="1A1A1A"/>
              </w:rPr>
              <w:t>Status</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1</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Dual SF2 Excel (K–10 &amp; SHS)</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K–10 and Senior High use separate SF2 Excel templates. Holiday fills as a merged holiday column. Summary counts and ADA fixed (ceil, no empty-row inflation).</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2</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Half-day Attendance on SF2</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Afternoon-only first IN maps as half-day (0.5). Stored half_day_dates; SF2 grid/UI/Excel support half-day marks.</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3</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Grade-band Admin Roles</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Roles: superadmin, SHS Admin (G11–12), K–10 Admin (Kinder–G10). Seeded demo accounts; superadmin-only account management.</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4</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Module Keyholing</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Students, SF2, logs, SMS blast, school setup, imports, face/ID, and patron reports scoped by grade band or faculty class.</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5</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Attendance Policy &amp; Gate SMS Scope</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Band admins edit only their schedule / gate SMS templates; shared grace, streak thresholds, and alert wording remain super/staff.</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r w:rsidR="00AB7907">
        <w:tc>
          <w:tcPr>
            <w:tcW w:w="648"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6</w:t>
            </w:r>
          </w:p>
        </w:tc>
        <w:tc>
          <w:tcPr>
            <w:tcW w:w="2664"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Activity Log (Scoped Access)</w:t>
            </w:r>
          </w:p>
        </w:tc>
        <w:tc>
          <w:tcPr>
            <w:tcW w:w="5112" w:type="dxa"/>
            <w:tcBorders>
              <w:top w:val="nil"/>
              <w:left w:val="nil"/>
              <w:bottom w:val="single" w:sz="6" w:space="0" w:color="E8E8E8"/>
              <w:right w:val="nil"/>
            </w:tcBorders>
            <w:tcMar>
              <w:top w:w="80" w:type="dxa"/>
              <w:left w:w="40" w:type="dxa"/>
              <w:bottom w:w="80" w:type="dxa"/>
              <w:right w:w="60" w:type="dxa"/>
            </w:tcMar>
          </w:tcPr>
          <w:p>
            <w:pPr/>
            <w:r>
              <w:rPr>
                <w:sz w:val="20"/>
                <w:szCs w:val="20"/>
              </w:rPr>
              <w:t xml:space="preserve">Restored for school ops and faculty. Super/staff: all; SHS/K–10 admin: self + department faculty; faculty: own actions only.</w:t>
            </w:r>
          </w:p>
        </w:tc>
        <w:tc>
          <w:tcPr>
            <w:tcW w:w="1800" w:type="dxa"/>
            <w:tcBorders>
              <w:top w:val="nil"/>
              <w:left w:val="nil"/>
              <w:bottom w:val="single" w:sz="6" w:space="0" w:color="E8E8E8"/>
              <w:right w:val="nil"/>
            </w:tcBorders>
            <w:tcMar>
              <w:top w:w="80" w:type="dxa"/>
              <w:left w:w="40" w:type="dxa"/>
              <w:bottom w:w="80" w:type="dxa"/>
              <w:right w:w="60" w:type="dxa"/>
            </w:tcMar>
          </w:tcPr>
          <w:p>
            <w:pPr/>
            <w:r>
              <w:rPr>
                <w:sz w:val="20"/>
                <w:szCs w:val="20"/>
                <w:b/>
                <w:bCs/>
              </w:rPr>
              <w:t xml:space="preserve">✓  Completed</w:t>
            </w:r>
          </w:p>
        </w:tc>
      </w:tr>
    </w:tbl>
    <w:p w:rsidR="00AB7907" w:rsidRDefault="00AB7907">
      <w:pPr>
        <w:spacing w:after="0"/>
      </w:pPr>
    </w:p>
    <w:p w:rsidR="00BD6399" w:rsidRDefault="00BD6399">
      <w:pPr>
        <w:spacing w:after="0"/>
      </w:pPr>
    </w:p>
    <w:p w:rsidR="00BD6399" w:rsidRDefault="00BD6399" w:rsidP="00BD6399">
      <w:pPr>
        <w:spacing w:after="280"/>
      </w:pPr>
      <w:r>
        <w:rPr>
          <w:rFonts w:eastAsia="Calibri"/>
          <w:color w:val="777777"/>
          <w:sz w:val="20"/>
        </w:rPr>
        <w:lastRenderedPageBreak/>
        <w:t xml:space="preserve">Date: 6 August </w:t>
      </w:r>
      <w:proofErr w:type="gramStart"/>
      <w:r>
        <w:rPr>
          <w:rFonts w:eastAsia="Calibri"/>
          <w:color w:val="777777"/>
          <w:sz w:val="20"/>
        </w:rPr>
        <w:t>2026  ·</w:t>
      </w:r>
      <w:proofErr w:type="gramEnd"/>
      <w:r>
        <w:rPr>
          <w:rFonts w:eastAsia="Calibri"/>
          <w:color w:val="777777"/>
          <w:sz w:val="20"/>
        </w:rPr>
        <w:t xml:space="preserve">  Client: </w:t>
      </w:r>
      <w:r>
        <w:rPr>
          <w:rFonts w:eastAsia="Calibri"/>
          <w:color w:val="777777"/>
          <w:sz w:val="20"/>
        </w:rPr>
        <w:t>Jose Maria College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48"/>
        <w:gridCol w:w="2664"/>
        <w:gridCol w:w="5112"/>
        <w:gridCol w:w="1800"/>
      </w:tblGrid>
      <w:tr w:rsidR="00BD6399" w:rsidTr="001C6C0D">
        <w:tc>
          <w:tcPr>
            <w:tcW w:w="648"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No.</w:t>
            </w:r>
          </w:p>
        </w:tc>
        <w:tc>
          <w:tcPr>
            <w:tcW w:w="2664"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Module / Feature</w:t>
            </w:r>
          </w:p>
        </w:tc>
        <w:tc>
          <w:tcPr>
            <w:tcW w:w="5112"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Description / Accomplishment</w:t>
            </w:r>
          </w:p>
        </w:tc>
        <w:tc>
          <w:tcPr>
            <w:tcW w:w="1800" w:type="dxa"/>
            <w:tcBorders>
              <w:top w:val="nil"/>
              <w:left w:val="nil"/>
              <w:bottom w:val="single" w:sz="12" w:space="0" w:color="CCCCCC"/>
              <w:right w:val="nil"/>
            </w:tcBorders>
            <w:tcMar>
              <w:top w:w="40" w:type="dxa"/>
              <w:left w:w="40" w:type="dxa"/>
              <w:bottom w:w="80" w:type="dxa"/>
              <w:right w:w="40" w:type="dxa"/>
            </w:tcMar>
          </w:tcPr>
          <w:p w:rsidR="00BD6399" w:rsidRDefault="00BD6399" w:rsidP="001C6C0D">
            <w:pPr>
              <w:spacing w:after="0"/>
            </w:pPr>
            <w:r>
              <w:rPr>
                <w:rFonts w:eastAsia="Calibri"/>
                <w:b/>
                <w:color w:val="1A1A1A"/>
              </w:rPr>
              <w:t>Status</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1</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sz w:val="20"/>
              </w:rPr>
              <w:t>SMS Delivery (Multi-number)</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sz w:val="20"/>
              </w:rPr>
              <w:t>Improved SMS sending to support multiple Philippine mobile numbers per student field; updated the default campus scan message template; aligned scan/attendance SMS handling for clearer entry notifications.</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2</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b/>
                <w:color w:val="222222"/>
              </w:rPr>
              <w:t>SMS Blast Controls</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rPr>
              <w:t>Enhanced SMS Blast with filters by year, course, and section; added option to send either to student mobile numbers or emergency contacts; recipient counting and logging updated accordingly.</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r w:rsidR="00BD6399" w:rsidTr="001C6C0D">
        <w:tc>
          <w:tcPr>
            <w:tcW w:w="648"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rPr>
              <w:t>3</w:t>
            </w:r>
          </w:p>
        </w:tc>
        <w:tc>
          <w:tcPr>
            <w:tcW w:w="2664"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b/>
                <w:color w:val="222222"/>
              </w:rPr>
              <w:t>Register Student (Signature)</w:t>
            </w:r>
          </w:p>
        </w:tc>
        <w:tc>
          <w:tcPr>
            <w:tcW w:w="5112"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sidRPr="00BD6399">
              <w:rPr>
                <w:rFonts w:eastAsia="Calibri"/>
              </w:rPr>
              <w:t xml:space="preserve">Fixed registration failure (SQLSTATE 42S22 – unknown column </w:t>
            </w:r>
            <w:proofErr w:type="spellStart"/>
            <w:r w:rsidRPr="00BD6399">
              <w:rPr>
                <w:rFonts w:eastAsia="Calibri"/>
              </w:rPr>
              <w:t>student_signature</w:t>
            </w:r>
            <w:proofErr w:type="spellEnd"/>
            <w:r w:rsidRPr="00BD6399">
              <w:rPr>
                <w:rFonts w:eastAsia="Calibri"/>
              </w:rPr>
              <w:t xml:space="preserve">). Diagnosed missing database column and added migration to add </w:t>
            </w:r>
            <w:proofErr w:type="spellStart"/>
            <w:r w:rsidRPr="00BD6399">
              <w:rPr>
                <w:rFonts w:eastAsia="Calibri"/>
              </w:rPr>
              <w:t>nullable</w:t>
            </w:r>
            <w:proofErr w:type="spellEnd"/>
            <w:r w:rsidRPr="00BD6399">
              <w:rPr>
                <w:rFonts w:eastAsia="Calibri"/>
              </w:rPr>
              <w:t xml:space="preserve"> </w:t>
            </w:r>
            <w:proofErr w:type="spellStart"/>
            <w:r w:rsidRPr="00BD6399">
              <w:rPr>
                <w:rFonts w:eastAsia="Calibri"/>
              </w:rPr>
              <w:t>student_signature</w:t>
            </w:r>
            <w:proofErr w:type="spellEnd"/>
            <w:r w:rsidRPr="00BD6399">
              <w:rPr>
                <w:rFonts w:eastAsia="Calibri"/>
              </w:rPr>
              <w:t xml:space="preserve"> to students and </w:t>
            </w:r>
            <w:proofErr w:type="spellStart"/>
            <w:r w:rsidRPr="00BD6399">
              <w:rPr>
                <w:rFonts w:eastAsia="Calibri"/>
              </w:rPr>
              <w:t>pending_students</w:t>
            </w:r>
            <w:proofErr w:type="spellEnd"/>
            <w:r w:rsidRPr="00BD6399">
              <w:rPr>
                <w:rFonts w:eastAsia="Calibri"/>
              </w:rPr>
              <w:t xml:space="preserve"> tables so signature capture on register works.</w:t>
            </w:r>
          </w:p>
        </w:tc>
        <w:tc>
          <w:tcPr>
            <w:tcW w:w="1800" w:type="dxa"/>
            <w:tcBorders>
              <w:top w:val="nil"/>
              <w:left w:val="nil"/>
              <w:bottom w:val="single" w:sz="6" w:space="0" w:color="E8E8E8"/>
              <w:right w:val="nil"/>
            </w:tcBorders>
            <w:tcMar>
              <w:top w:w="80" w:type="dxa"/>
              <w:left w:w="40" w:type="dxa"/>
              <w:bottom w:w="80" w:type="dxa"/>
              <w:right w:w="60" w:type="dxa"/>
            </w:tcMar>
          </w:tcPr>
          <w:p w:rsidR="00BD6399" w:rsidRDefault="00BD6399" w:rsidP="001C6C0D">
            <w:pPr>
              <w:spacing w:before="80" w:after="80"/>
            </w:pPr>
            <w:r>
              <w:rPr>
                <w:rFonts w:eastAsia="Calibri"/>
                <w:b/>
                <w:color w:val="2E7D32"/>
                <w:sz w:val="24"/>
              </w:rPr>
              <w:t xml:space="preserve">✓  </w:t>
            </w:r>
            <w:r>
              <w:rPr>
                <w:rFonts w:eastAsia="Calibri"/>
                <w:color w:val="2E7D32"/>
              </w:rPr>
              <w:t>Completed</w:t>
            </w:r>
          </w:p>
        </w:tc>
      </w:tr>
    </w:tbl>
    <w:p w:rsidR="00BD6399" w:rsidRDefault="00BD6399">
      <w:pPr>
        <w:spacing w:after="0"/>
      </w:pPr>
    </w:p>
    <w:sectPr w:rsidR="00BD6399"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7907"/>
    <w:rsid w:val="00B47730"/>
    <w:rsid w:val="00BD63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79B367B-06A1-470E-9F84-D46EE7C4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4280F-47E4-4E46-99C7-E6CF4D973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dc:creator>
  <cp:keywords/>
  <dc:description>generated by python-docx</dc:description>
  <cp:lastModifiedBy>THIS PC</cp:lastModifiedBy>
  <cp:revision>2</cp:revision>
  <cp:lastPrinted>2026-08-06T08:29:00Z</cp:lastPrinted>
  <dcterms:created xsi:type="dcterms:W3CDTF">2013-12-23T23:15:00Z</dcterms:created>
  <dcterms:modified xsi:type="dcterms:W3CDTF">2026-08-06T08:30:00Z</dcterms:modified>
  <cp:category/>
</cp:coreProperties>
</file>