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14" w:type="dxa"/>
        <w:tblCellMar>
          <w:left w:w="70" w:type="dxa"/>
          <w:right w:w="70" w:type="dxa"/>
        </w:tblCellMar>
        <w:tblLook w:val="04A0" w:firstRow="1" w:lastRow="0" w:firstColumn="1" w:lastColumn="0" w:noHBand="0" w:noVBand="1"/>
      </w:tblPr>
      <w:tblGrid>
        <w:gridCol w:w="1666"/>
        <w:gridCol w:w="1594"/>
        <w:gridCol w:w="1527"/>
        <w:gridCol w:w="528"/>
        <w:gridCol w:w="2619"/>
        <w:gridCol w:w="1363"/>
        <w:gridCol w:w="17"/>
      </w:tblGrid>
      <w:tr w:rsidR="00F0058A" w:rsidRPr="009C7565" w14:paraId="6C1F503A" w14:textId="77777777" w:rsidTr="00B7629D">
        <w:trPr>
          <w:trHeight w:val="708"/>
        </w:trPr>
        <w:tc>
          <w:tcPr>
            <w:tcW w:w="1666" w:type="dxa"/>
            <w:vMerge w:val="restart"/>
            <w:tcBorders>
              <w:top w:val="single" w:sz="4" w:space="0" w:color="auto"/>
              <w:left w:val="single" w:sz="4" w:space="0" w:color="auto"/>
              <w:bottom w:val="single" w:sz="4" w:space="0" w:color="auto"/>
              <w:right w:val="single" w:sz="4" w:space="0" w:color="auto"/>
            </w:tcBorders>
            <w:noWrap/>
            <w:vAlign w:val="center"/>
            <w:hideMark/>
          </w:tcPr>
          <w:p w14:paraId="72498D0F" w14:textId="77777777" w:rsidR="00F0058A" w:rsidRPr="009C7565" w:rsidRDefault="00F0058A" w:rsidP="00B7629D">
            <w:pPr>
              <w:spacing w:line="256" w:lineRule="auto"/>
              <w:jc w:val="center"/>
              <w:rPr>
                <w:b/>
                <w:bCs/>
                <w:color w:val="000000"/>
                <w:lang w:eastAsia="en-US"/>
              </w:rPr>
            </w:pPr>
            <w:r w:rsidRPr="009C7565">
              <w:rPr>
                <w:b/>
                <w:noProof/>
              </w:rPr>
              <w:drawing>
                <wp:inline distT="0" distB="0" distL="0" distR="0" wp14:anchorId="1D434E16" wp14:editId="3A1775EA">
                  <wp:extent cx="771525" cy="80962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1525" cy="809625"/>
                          </a:xfrm>
                          <a:prstGeom prst="rect">
                            <a:avLst/>
                          </a:prstGeom>
                          <a:noFill/>
                          <a:ln>
                            <a:noFill/>
                          </a:ln>
                        </pic:spPr>
                      </pic:pic>
                    </a:graphicData>
                  </a:graphic>
                </wp:inline>
              </w:drawing>
            </w:r>
          </w:p>
        </w:tc>
        <w:tc>
          <w:tcPr>
            <w:tcW w:w="7648" w:type="dxa"/>
            <w:gridSpan w:val="6"/>
            <w:tcBorders>
              <w:top w:val="single" w:sz="4" w:space="0" w:color="auto"/>
              <w:left w:val="nil"/>
              <w:bottom w:val="single" w:sz="4" w:space="0" w:color="auto"/>
              <w:right w:val="single" w:sz="4" w:space="0" w:color="auto"/>
            </w:tcBorders>
            <w:noWrap/>
            <w:vAlign w:val="center"/>
            <w:hideMark/>
          </w:tcPr>
          <w:p w14:paraId="0AB56639" w14:textId="77777777" w:rsidR="00F0058A" w:rsidRPr="009C7565" w:rsidRDefault="00F0058A" w:rsidP="00B7629D">
            <w:pPr>
              <w:spacing w:line="256" w:lineRule="auto"/>
              <w:jc w:val="center"/>
              <w:rPr>
                <w:b/>
                <w:color w:val="000000"/>
                <w:lang w:eastAsia="en-US"/>
              </w:rPr>
            </w:pPr>
            <w:r w:rsidRPr="009C7565">
              <w:rPr>
                <w:b/>
                <w:color w:val="000000"/>
                <w:lang w:eastAsia="en-US"/>
              </w:rPr>
              <w:t>Ćwiczenia laboratoryjne</w:t>
            </w:r>
          </w:p>
        </w:tc>
      </w:tr>
      <w:tr w:rsidR="00F0058A" w:rsidRPr="009C7565" w14:paraId="6ECC1D76" w14:textId="77777777" w:rsidTr="00B7629D">
        <w:trPr>
          <w:gridAfter w:val="1"/>
          <w:wAfter w:w="17" w:type="dxa"/>
          <w:trHeight w:val="61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855B1C4" w14:textId="77777777" w:rsidR="00F0058A" w:rsidRPr="009C7565" w:rsidRDefault="00F0058A" w:rsidP="00B7629D">
            <w:pPr>
              <w:jc w:val="center"/>
              <w:rPr>
                <w:b/>
                <w:bCs/>
                <w:color w:val="000000"/>
                <w:lang w:eastAsia="en-US"/>
              </w:rPr>
            </w:pPr>
          </w:p>
        </w:tc>
        <w:tc>
          <w:tcPr>
            <w:tcW w:w="3121" w:type="dxa"/>
            <w:gridSpan w:val="2"/>
            <w:tcBorders>
              <w:top w:val="nil"/>
              <w:left w:val="nil"/>
              <w:bottom w:val="single" w:sz="4" w:space="0" w:color="auto"/>
              <w:right w:val="single" w:sz="4" w:space="0" w:color="auto"/>
            </w:tcBorders>
            <w:noWrap/>
            <w:vAlign w:val="center"/>
            <w:hideMark/>
          </w:tcPr>
          <w:p w14:paraId="5A9166DF" w14:textId="77777777" w:rsidR="00F0058A" w:rsidRPr="009C7565" w:rsidRDefault="00F0058A" w:rsidP="00B7629D">
            <w:pPr>
              <w:spacing w:line="256" w:lineRule="auto"/>
              <w:jc w:val="center"/>
              <w:rPr>
                <w:b/>
                <w:color w:val="000000"/>
                <w:lang w:eastAsia="en-US"/>
              </w:rPr>
            </w:pPr>
            <w:r w:rsidRPr="009C7565">
              <w:rPr>
                <w:b/>
                <w:color w:val="000000"/>
                <w:lang w:eastAsia="en-US"/>
              </w:rPr>
              <w:t>Data wykonania pomiarów</w:t>
            </w:r>
          </w:p>
        </w:tc>
        <w:tc>
          <w:tcPr>
            <w:tcW w:w="3147" w:type="dxa"/>
            <w:gridSpan w:val="2"/>
            <w:tcBorders>
              <w:top w:val="nil"/>
              <w:left w:val="nil"/>
              <w:bottom w:val="single" w:sz="4" w:space="0" w:color="auto"/>
              <w:right w:val="single" w:sz="4" w:space="0" w:color="auto"/>
            </w:tcBorders>
            <w:noWrap/>
            <w:vAlign w:val="center"/>
            <w:hideMark/>
          </w:tcPr>
          <w:p w14:paraId="17245B78" w14:textId="77777777" w:rsidR="00F0058A" w:rsidRPr="009C7565" w:rsidRDefault="00F0058A" w:rsidP="00B7629D">
            <w:pPr>
              <w:spacing w:line="256" w:lineRule="auto"/>
              <w:jc w:val="center"/>
              <w:rPr>
                <w:b/>
                <w:color w:val="000000"/>
                <w:lang w:eastAsia="en-US"/>
              </w:rPr>
            </w:pPr>
            <w:r w:rsidRPr="009C7565">
              <w:rPr>
                <w:b/>
                <w:color w:val="000000"/>
                <w:lang w:eastAsia="en-US"/>
              </w:rPr>
              <w:t>Data oddania sprawozdania</w:t>
            </w:r>
          </w:p>
        </w:tc>
        <w:tc>
          <w:tcPr>
            <w:tcW w:w="1363" w:type="dxa"/>
            <w:tcBorders>
              <w:top w:val="nil"/>
              <w:left w:val="nil"/>
              <w:bottom w:val="single" w:sz="4" w:space="0" w:color="auto"/>
              <w:right w:val="single" w:sz="4" w:space="0" w:color="auto"/>
            </w:tcBorders>
            <w:noWrap/>
            <w:vAlign w:val="center"/>
            <w:hideMark/>
          </w:tcPr>
          <w:p w14:paraId="68D5D7FE" w14:textId="77777777" w:rsidR="00F0058A" w:rsidRPr="009C7565" w:rsidRDefault="00F0058A" w:rsidP="00B7629D">
            <w:pPr>
              <w:spacing w:line="256" w:lineRule="auto"/>
              <w:jc w:val="center"/>
              <w:rPr>
                <w:b/>
                <w:color w:val="000000"/>
                <w:lang w:eastAsia="en-US"/>
              </w:rPr>
            </w:pPr>
            <w:r w:rsidRPr="009C7565">
              <w:rPr>
                <w:b/>
                <w:color w:val="000000"/>
                <w:lang w:eastAsia="en-US"/>
              </w:rPr>
              <w:t>Poprawa</w:t>
            </w:r>
          </w:p>
        </w:tc>
      </w:tr>
      <w:tr w:rsidR="00F0058A" w:rsidRPr="009C7565" w14:paraId="07D33DA7" w14:textId="77777777" w:rsidTr="00B7629D">
        <w:trPr>
          <w:gridAfter w:val="1"/>
          <w:wAfter w:w="17" w:type="dxa"/>
          <w:trHeight w:val="44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793312E" w14:textId="77777777" w:rsidR="00F0058A" w:rsidRPr="009C7565" w:rsidRDefault="00F0058A" w:rsidP="00B7629D">
            <w:pPr>
              <w:jc w:val="center"/>
              <w:rPr>
                <w:b/>
                <w:bCs/>
                <w:color w:val="000000"/>
                <w:lang w:eastAsia="en-US"/>
              </w:rPr>
            </w:pPr>
          </w:p>
        </w:tc>
        <w:tc>
          <w:tcPr>
            <w:tcW w:w="3121" w:type="dxa"/>
            <w:gridSpan w:val="2"/>
            <w:tcBorders>
              <w:top w:val="nil"/>
              <w:left w:val="nil"/>
              <w:bottom w:val="single" w:sz="4" w:space="0" w:color="auto"/>
              <w:right w:val="single" w:sz="4" w:space="0" w:color="auto"/>
            </w:tcBorders>
            <w:noWrap/>
            <w:vAlign w:val="center"/>
            <w:hideMark/>
          </w:tcPr>
          <w:p w14:paraId="54D2682F" w14:textId="01A33965" w:rsidR="00F0058A" w:rsidRPr="009C7565" w:rsidRDefault="00E160C8" w:rsidP="00B7629D">
            <w:pPr>
              <w:spacing w:line="256" w:lineRule="auto"/>
              <w:jc w:val="center"/>
              <w:rPr>
                <w:b/>
                <w:color w:val="000000"/>
                <w:lang w:eastAsia="en-US"/>
              </w:rPr>
            </w:pPr>
            <w:r>
              <w:rPr>
                <w:b/>
                <w:color w:val="000000"/>
                <w:lang w:eastAsia="en-US"/>
              </w:rPr>
              <w:t>17</w:t>
            </w:r>
            <w:r w:rsidR="00CC4278">
              <w:rPr>
                <w:b/>
                <w:color w:val="000000"/>
                <w:lang w:eastAsia="en-US"/>
              </w:rPr>
              <w:t>.</w:t>
            </w:r>
            <w:r>
              <w:rPr>
                <w:b/>
                <w:color w:val="000000"/>
                <w:lang w:eastAsia="en-US"/>
              </w:rPr>
              <w:t>04</w:t>
            </w:r>
            <w:r w:rsidR="00CC4278">
              <w:rPr>
                <w:b/>
                <w:color w:val="000000"/>
                <w:lang w:eastAsia="en-US"/>
              </w:rPr>
              <w:t>.2019</w:t>
            </w:r>
          </w:p>
        </w:tc>
        <w:tc>
          <w:tcPr>
            <w:tcW w:w="3147" w:type="dxa"/>
            <w:gridSpan w:val="2"/>
            <w:tcBorders>
              <w:top w:val="nil"/>
              <w:left w:val="nil"/>
              <w:bottom w:val="single" w:sz="4" w:space="0" w:color="auto"/>
              <w:right w:val="single" w:sz="4" w:space="0" w:color="auto"/>
            </w:tcBorders>
            <w:noWrap/>
            <w:vAlign w:val="center"/>
            <w:hideMark/>
          </w:tcPr>
          <w:p w14:paraId="26F3AEF0" w14:textId="2789778F" w:rsidR="00F0058A" w:rsidRPr="009C7565" w:rsidRDefault="00E160C8" w:rsidP="00B7629D">
            <w:pPr>
              <w:spacing w:line="256" w:lineRule="auto"/>
              <w:jc w:val="center"/>
              <w:rPr>
                <w:b/>
                <w:color w:val="000000"/>
                <w:lang w:eastAsia="en-US"/>
              </w:rPr>
            </w:pPr>
            <w:r>
              <w:rPr>
                <w:b/>
                <w:color w:val="000000"/>
                <w:lang w:eastAsia="en-US"/>
              </w:rPr>
              <w:t>24</w:t>
            </w:r>
            <w:r w:rsidR="00CC4278">
              <w:rPr>
                <w:b/>
                <w:color w:val="000000"/>
                <w:lang w:eastAsia="en-US"/>
              </w:rPr>
              <w:t>.0</w:t>
            </w:r>
            <w:r>
              <w:rPr>
                <w:b/>
                <w:color w:val="000000"/>
                <w:lang w:eastAsia="en-US"/>
              </w:rPr>
              <w:t>4</w:t>
            </w:r>
            <w:r w:rsidR="00CC4278">
              <w:rPr>
                <w:b/>
                <w:color w:val="000000"/>
                <w:lang w:eastAsia="en-US"/>
              </w:rPr>
              <w:t>.2019</w:t>
            </w:r>
          </w:p>
        </w:tc>
        <w:tc>
          <w:tcPr>
            <w:tcW w:w="1363" w:type="dxa"/>
            <w:tcBorders>
              <w:top w:val="nil"/>
              <w:left w:val="nil"/>
              <w:bottom w:val="single" w:sz="4" w:space="0" w:color="auto"/>
              <w:right w:val="single" w:sz="4" w:space="0" w:color="auto"/>
            </w:tcBorders>
            <w:noWrap/>
            <w:vAlign w:val="center"/>
            <w:hideMark/>
          </w:tcPr>
          <w:p w14:paraId="6D8AFB2F" w14:textId="77777777" w:rsidR="00F0058A" w:rsidRPr="009C7565" w:rsidRDefault="00F0058A" w:rsidP="00B7629D">
            <w:pPr>
              <w:spacing w:line="256" w:lineRule="auto"/>
              <w:jc w:val="center"/>
              <w:rPr>
                <w:b/>
                <w:color w:val="000000"/>
                <w:lang w:eastAsia="en-US"/>
              </w:rPr>
            </w:pPr>
            <w:r w:rsidRPr="009C7565">
              <w:rPr>
                <w:b/>
                <w:color w:val="000000"/>
                <w:lang w:eastAsia="en-US"/>
              </w:rPr>
              <w:t>N</w:t>
            </w:r>
          </w:p>
        </w:tc>
      </w:tr>
      <w:tr w:rsidR="00F0058A" w:rsidRPr="009C7565" w14:paraId="3EDF4F45" w14:textId="77777777" w:rsidTr="00B7629D">
        <w:trPr>
          <w:gridAfter w:val="1"/>
          <w:wAfter w:w="17" w:type="dxa"/>
          <w:trHeight w:val="55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DF0E1A5" w14:textId="77777777" w:rsidR="00F0058A" w:rsidRPr="009C7565" w:rsidRDefault="00F0058A" w:rsidP="00B7629D">
            <w:pPr>
              <w:jc w:val="center"/>
              <w:rPr>
                <w:b/>
                <w:bCs/>
                <w:color w:val="000000"/>
                <w:lang w:eastAsia="en-US"/>
              </w:rPr>
            </w:pPr>
          </w:p>
        </w:tc>
        <w:tc>
          <w:tcPr>
            <w:tcW w:w="6268" w:type="dxa"/>
            <w:gridSpan w:val="4"/>
            <w:tcBorders>
              <w:top w:val="single" w:sz="4" w:space="0" w:color="auto"/>
              <w:left w:val="nil"/>
              <w:bottom w:val="single" w:sz="4" w:space="0" w:color="auto"/>
              <w:right w:val="single" w:sz="4" w:space="0" w:color="auto"/>
            </w:tcBorders>
            <w:noWrap/>
            <w:vAlign w:val="center"/>
            <w:hideMark/>
          </w:tcPr>
          <w:p w14:paraId="2D0D56B4" w14:textId="4C9AE56F" w:rsidR="00F0058A" w:rsidRPr="009C7565" w:rsidRDefault="00F0058A" w:rsidP="00B7629D">
            <w:pPr>
              <w:spacing w:line="256" w:lineRule="auto"/>
              <w:jc w:val="center"/>
              <w:rPr>
                <w:b/>
                <w:color w:val="000000"/>
                <w:lang w:eastAsia="en-US"/>
              </w:rPr>
            </w:pPr>
            <w:r w:rsidRPr="009C7565">
              <w:rPr>
                <w:b/>
                <w:color w:val="000000"/>
                <w:lang w:eastAsia="en-US"/>
              </w:rPr>
              <w:t xml:space="preserve">Temat </w:t>
            </w:r>
            <w:r w:rsidR="00BE31BF">
              <w:rPr>
                <w:b/>
                <w:color w:val="000000"/>
                <w:lang w:eastAsia="en-US"/>
              </w:rPr>
              <w:t xml:space="preserve">i numer </w:t>
            </w:r>
            <w:r w:rsidRPr="009C7565">
              <w:rPr>
                <w:b/>
                <w:color w:val="000000"/>
                <w:lang w:eastAsia="en-US"/>
              </w:rPr>
              <w:t>ćwiczenia</w:t>
            </w:r>
          </w:p>
        </w:tc>
        <w:tc>
          <w:tcPr>
            <w:tcW w:w="1363" w:type="dxa"/>
            <w:tcBorders>
              <w:top w:val="nil"/>
              <w:left w:val="nil"/>
              <w:bottom w:val="single" w:sz="4" w:space="0" w:color="auto"/>
              <w:right w:val="single" w:sz="4" w:space="0" w:color="auto"/>
            </w:tcBorders>
            <w:noWrap/>
            <w:vAlign w:val="center"/>
            <w:hideMark/>
          </w:tcPr>
          <w:p w14:paraId="73C3F01C" w14:textId="77777777" w:rsidR="00F0058A" w:rsidRPr="009C7565" w:rsidRDefault="00F0058A" w:rsidP="00B7629D">
            <w:pPr>
              <w:spacing w:line="256" w:lineRule="auto"/>
              <w:jc w:val="center"/>
              <w:rPr>
                <w:b/>
                <w:color w:val="000000"/>
                <w:lang w:eastAsia="en-US"/>
              </w:rPr>
            </w:pPr>
            <w:r w:rsidRPr="009C7565">
              <w:rPr>
                <w:b/>
                <w:color w:val="000000"/>
                <w:lang w:eastAsia="en-US"/>
              </w:rPr>
              <w:t>Ocena</w:t>
            </w:r>
          </w:p>
        </w:tc>
      </w:tr>
      <w:tr w:rsidR="00F0058A" w:rsidRPr="009C7565" w14:paraId="025FBC5B" w14:textId="77777777" w:rsidTr="00B7629D">
        <w:trPr>
          <w:gridAfter w:val="1"/>
          <w:wAfter w:w="17" w:type="dxa"/>
          <w:trHeight w:val="458"/>
        </w:trPr>
        <w:tc>
          <w:tcPr>
            <w:tcW w:w="1666" w:type="dxa"/>
            <w:vMerge w:val="restart"/>
            <w:tcBorders>
              <w:top w:val="nil"/>
              <w:left w:val="single" w:sz="4" w:space="0" w:color="auto"/>
              <w:bottom w:val="single" w:sz="4" w:space="0" w:color="auto"/>
              <w:right w:val="single" w:sz="4" w:space="0" w:color="auto"/>
            </w:tcBorders>
            <w:vAlign w:val="center"/>
            <w:hideMark/>
          </w:tcPr>
          <w:p w14:paraId="17F0CF87" w14:textId="77777777" w:rsidR="00F0058A" w:rsidRPr="009C7565" w:rsidRDefault="00F0058A" w:rsidP="00B7629D">
            <w:pPr>
              <w:pStyle w:val="Bezodstpw"/>
              <w:rPr>
                <w:sz w:val="24"/>
                <w:szCs w:val="24"/>
              </w:rPr>
            </w:pPr>
            <w:r w:rsidRPr="009C7565">
              <w:rPr>
                <w:b/>
                <w:color w:val="000000"/>
                <w:sz w:val="24"/>
                <w:szCs w:val="24"/>
              </w:rPr>
              <w:t>Termin:</w:t>
            </w:r>
          </w:p>
          <w:p w14:paraId="27892906" w14:textId="04E7908A" w:rsidR="003B1AE1" w:rsidRDefault="00BE31BF" w:rsidP="00B7629D">
            <w:pPr>
              <w:pStyle w:val="Bezodstpw"/>
              <w:rPr>
                <w:sz w:val="24"/>
                <w:szCs w:val="24"/>
              </w:rPr>
            </w:pPr>
            <w:r>
              <w:rPr>
                <w:sz w:val="24"/>
                <w:szCs w:val="24"/>
              </w:rPr>
              <w:t>Środa</w:t>
            </w:r>
          </w:p>
          <w:p w14:paraId="3711B7FB" w14:textId="3B527442" w:rsidR="00F0058A" w:rsidRPr="00BC1A35" w:rsidRDefault="00E160C8" w:rsidP="00BC1A35">
            <w:pPr>
              <w:pStyle w:val="Bezodstpw"/>
              <w:rPr>
                <w:sz w:val="24"/>
                <w:szCs w:val="24"/>
              </w:rPr>
            </w:pPr>
            <w:r>
              <w:rPr>
                <w:sz w:val="24"/>
                <w:szCs w:val="24"/>
              </w:rPr>
              <w:t>13</w:t>
            </w:r>
            <w:r w:rsidR="00F0058A" w:rsidRPr="009C7565">
              <w:rPr>
                <w:sz w:val="24"/>
                <w:szCs w:val="24"/>
              </w:rPr>
              <w:t>:15</w:t>
            </w:r>
          </w:p>
        </w:tc>
        <w:tc>
          <w:tcPr>
            <w:tcW w:w="6268" w:type="dxa"/>
            <w:gridSpan w:val="4"/>
            <w:tcBorders>
              <w:top w:val="single" w:sz="4" w:space="0" w:color="auto"/>
              <w:left w:val="nil"/>
              <w:bottom w:val="single" w:sz="4" w:space="0" w:color="auto"/>
              <w:right w:val="single" w:sz="4" w:space="0" w:color="auto"/>
            </w:tcBorders>
            <w:noWrap/>
            <w:vAlign w:val="center"/>
            <w:hideMark/>
          </w:tcPr>
          <w:p w14:paraId="51C63C3C" w14:textId="6BAB2540" w:rsidR="00F0058A" w:rsidRPr="009C7565" w:rsidRDefault="00E160C8" w:rsidP="003A51E8">
            <w:pPr>
              <w:pStyle w:val="Tytu"/>
              <w:spacing w:line="240" w:lineRule="auto"/>
              <w:rPr>
                <w:color w:val="000000"/>
                <w:szCs w:val="24"/>
                <w:lang w:eastAsia="pl-PL"/>
              </w:rPr>
            </w:pPr>
            <w:r>
              <w:rPr>
                <w:color w:val="000000"/>
                <w:szCs w:val="24"/>
                <w:lang w:eastAsia="pl-PL"/>
              </w:rPr>
              <w:t>Ćwiczenie 29: Pomiar zależności oporu metali i półprzewodników od temperatury</w:t>
            </w:r>
          </w:p>
        </w:tc>
        <w:tc>
          <w:tcPr>
            <w:tcW w:w="1363" w:type="dxa"/>
            <w:tcBorders>
              <w:top w:val="nil"/>
              <w:left w:val="nil"/>
              <w:bottom w:val="single" w:sz="4" w:space="0" w:color="auto"/>
              <w:right w:val="single" w:sz="4" w:space="0" w:color="auto"/>
            </w:tcBorders>
            <w:noWrap/>
            <w:vAlign w:val="center"/>
            <w:hideMark/>
          </w:tcPr>
          <w:p w14:paraId="3D019FE4" w14:textId="77777777" w:rsidR="00F0058A" w:rsidRPr="009C7565" w:rsidRDefault="00F0058A" w:rsidP="00B7629D">
            <w:pPr>
              <w:spacing w:line="256" w:lineRule="auto"/>
              <w:jc w:val="center"/>
              <w:rPr>
                <w:b/>
                <w:color w:val="000000"/>
                <w:lang w:eastAsia="en-US"/>
              </w:rPr>
            </w:pPr>
          </w:p>
        </w:tc>
      </w:tr>
      <w:tr w:rsidR="00F0058A" w:rsidRPr="009C7565" w14:paraId="50094FC6" w14:textId="77777777" w:rsidTr="00B7629D">
        <w:trPr>
          <w:gridAfter w:val="1"/>
          <w:wAfter w:w="17" w:type="dxa"/>
          <w:trHeight w:val="615"/>
        </w:trPr>
        <w:tc>
          <w:tcPr>
            <w:tcW w:w="0" w:type="auto"/>
            <w:vMerge/>
            <w:tcBorders>
              <w:top w:val="nil"/>
              <w:left w:val="single" w:sz="4" w:space="0" w:color="auto"/>
              <w:bottom w:val="single" w:sz="4" w:space="0" w:color="auto"/>
              <w:right w:val="single" w:sz="4" w:space="0" w:color="auto"/>
            </w:tcBorders>
            <w:vAlign w:val="center"/>
            <w:hideMark/>
          </w:tcPr>
          <w:p w14:paraId="2DC9B053" w14:textId="77777777" w:rsidR="00F0058A" w:rsidRPr="009C7565" w:rsidRDefault="00F0058A" w:rsidP="00B7629D">
            <w:pPr>
              <w:jc w:val="center"/>
              <w:rPr>
                <w:b/>
                <w:color w:val="000000"/>
                <w:lang w:eastAsia="en-US"/>
              </w:rPr>
            </w:pPr>
          </w:p>
        </w:tc>
        <w:tc>
          <w:tcPr>
            <w:tcW w:w="1594" w:type="dxa"/>
            <w:tcBorders>
              <w:top w:val="nil"/>
              <w:left w:val="nil"/>
              <w:bottom w:val="single" w:sz="4" w:space="0" w:color="auto"/>
              <w:right w:val="single" w:sz="4" w:space="0" w:color="auto"/>
            </w:tcBorders>
            <w:noWrap/>
            <w:vAlign w:val="center"/>
            <w:hideMark/>
          </w:tcPr>
          <w:p w14:paraId="2D7E1BA6" w14:textId="77777777" w:rsidR="00F0058A" w:rsidRPr="009C7565" w:rsidRDefault="00F0058A" w:rsidP="00B7629D">
            <w:pPr>
              <w:spacing w:line="256" w:lineRule="auto"/>
              <w:jc w:val="center"/>
              <w:rPr>
                <w:b/>
                <w:color w:val="000000"/>
                <w:lang w:eastAsia="en-US"/>
              </w:rPr>
            </w:pPr>
            <w:r w:rsidRPr="009C7565">
              <w:rPr>
                <w:b/>
                <w:color w:val="000000"/>
                <w:lang w:eastAsia="en-US"/>
              </w:rPr>
              <w:t>Skład Grupy</w:t>
            </w:r>
          </w:p>
        </w:tc>
        <w:tc>
          <w:tcPr>
            <w:tcW w:w="2055" w:type="dxa"/>
            <w:gridSpan w:val="2"/>
            <w:tcBorders>
              <w:top w:val="nil"/>
              <w:left w:val="nil"/>
              <w:bottom w:val="single" w:sz="4" w:space="0" w:color="auto"/>
              <w:right w:val="single" w:sz="4" w:space="0" w:color="auto"/>
            </w:tcBorders>
            <w:vAlign w:val="center"/>
            <w:hideMark/>
          </w:tcPr>
          <w:p w14:paraId="6AE50A00" w14:textId="77777777" w:rsidR="00F0058A" w:rsidRDefault="0069799A" w:rsidP="00B7629D">
            <w:pPr>
              <w:spacing w:line="256" w:lineRule="auto"/>
              <w:jc w:val="center"/>
              <w:rPr>
                <w:b/>
                <w:color w:val="000000"/>
                <w:lang w:eastAsia="en-US"/>
              </w:rPr>
            </w:pPr>
            <w:r>
              <w:rPr>
                <w:b/>
                <w:color w:val="000000"/>
                <w:lang w:eastAsia="en-US"/>
              </w:rPr>
              <w:t>Kacper Borucki</w:t>
            </w:r>
          </w:p>
          <w:p w14:paraId="1202E7E1" w14:textId="4DEA4B90" w:rsidR="0069799A" w:rsidRPr="009C7565" w:rsidRDefault="00E160C8" w:rsidP="00B7629D">
            <w:pPr>
              <w:spacing w:line="256" w:lineRule="auto"/>
              <w:jc w:val="center"/>
              <w:rPr>
                <w:b/>
                <w:color w:val="000000"/>
                <w:lang w:eastAsia="en-US"/>
              </w:rPr>
            </w:pPr>
            <w:r>
              <w:rPr>
                <w:b/>
                <w:color w:val="000000"/>
                <w:lang w:eastAsia="en-US"/>
              </w:rPr>
              <w:t>Mateusz Kowal</w:t>
            </w:r>
          </w:p>
        </w:tc>
        <w:tc>
          <w:tcPr>
            <w:tcW w:w="2619" w:type="dxa"/>
            <w:tcBorders>
              <w:top w:val="nil"/>
              <w:left w:val="nil"/>
              <w:bottom w:val="single" w:sz="4" w:space="0" w:color="auto"/>
              <w:right w:val="single" w:sz="4" w:space="0" w:color="auto"/>
            </w:tcBorders>
            <w:noWrap/>
            <w:vAlign w:val="center"/>
            <w:hideMark/>
          </w:tcPr>
          <w:p w14:paraId="35B5F811" w14:textId="30C46DA7" w:rsidR="000E3F6B" w:rsidRDefault="0049535E" w:rsidP="000E3F6B">
            <w:pPr>
              <w:spacing w:line="256" w:lineRule="auto"/>
              <w:jc w:val="center"/>
              <w:rPr>
                <w:b/>
                <w:color w:val="000000"/>
                <w:lang w:eastAsia="en-US"/>
              </w:rPr>
            </w:pPr>
            <w:r>
              <w:rPr>
                <w:b/>
                <w:color w:val="000000"/>
                <w:lang w:eastAsia="en-US"/>
              </w:rPr>
              <w:t>Protokół i sprawozdanie</w:t>
            </w:r>
            <w:r w:rsidR="0069799A">
              <w:rPr>
                <w:b/>
                <w:color w:val="000000"/>
                <w:lang w:eastAsia="en-US"/>
              </w:rPr>
              <w:t>:</w:t>
            </w:r>
          </w:p>
          <w:p w14:paraId="7AAF7336" w14:textId="2C32BAB7" w:rsidR="00CC4278" w:rsidRDefault="00653B6B" w:rsidP="000E3F6B">
            <w:pPr>
              <w:spacing w:line="256" w:lineRule="auto"/>
              <w:jc w:val="center"/>
              <w:rPr>
                <w:b/>
                <w:color w:val="000000"/>
                <w:lang w:eastAsia="en-US"/>
              </w:rPr>
            </w:pPr>
            <w:r>
              <w:rPr>
                <w:b/>
                <w:color w:val="000000"/>
                <w:lang w:eastAsia="en-US"/>
              </w:rPr>
              <w:t>Kacper Borucki</w:t>
            </w:r>
          </w:p>
          <w:p w14:paraId="14864EE0" w14:textId="4CD09612" w:rsidR="000E3F6B" w:rsidRPr="000E3F6B" w:rsidRDefault="000E3F6B" w:rsidP="000E3F6B">
            <w:pPr>
              <w:spacing w:line="256" w:lineRule="auto"/>
              <w:jc w:val="center"/>
              <w:rPr>
                <w:b/>
                <w:color w:val="000000"/>
                <w:lang w:eastAsia="en-US"/>
              </w:rPr>
            </w:pPr>
          </w:p>
        </w:tc>
        <w:tc>
          <w:tcPr>
            <w:tcW w:w="1363" w:type="dxa"/>
            <w:tcBorders>
              <w:top w:val="nil"/>
              <w:left w:val="nil"/>
              <w:bottom w:val="single" w:sz="4" w:space="0" w:color="auto"/>
              <w:right w:val="single" w:sz="4" w:space="0" w:color="auto"/>
            </w:tcBorders>
            <w:noWrap/>
            <w:vAlign w:val="center"/>
            <w:hideMark/>
          </w:tcPr>
          <w:p w14:paraId="7F8C9A53" w14:textId="77777777" w:rsidR="00F0058A" w:rsidRPr="009C7565" w:rsidRDefault="00F0058A" w:rsidP="00B7629D">
            <w:pPr>
              <w:spacing w:line="256" w:lineRule="auto"/>
              <w:jc w:val="center"/>
              <w:rPr>
                <w:b/>
                <w:color w:val="000000"/>
                <w:lang w:eastAsia="en-US"/>
              </w:rPr>
            </w:pPr>
          </w:p>
        </w:tc>
      </w:tr>
    </w:tbl>
    <w:p w14:paraId="10462EE2" w14:textId="77777777" w:rsidR="00F907DF" w:rsidRDefault="00F907DF"/>
    <w:p w14:paraId="2269057D" w14:textId="00F729CE" w:rsidR="006C5F42" w:rsidRDefault="00F0058A" w:rsidP="00FE65EA">
      <w:pPr>
        <w:pStyle w:val="Nagwek1"/>
        <w:numPr>
          <w:ilvl w:val="0"/>
          <w:numId w:val="1"/>
        </w:numPr>
        <w:spacing w:after="240"/>
      </w:pPr>
      <w:r w:rsidRPr="00DF5A88">
        <w:t xml:space="preserve">Wstęp </w:t>
      </w:r>
      <w:r w:rsidRPr="00C12AC9">
        <w:t>teoretyczny</w:t>
      </w:r>
      <w:r w:rsidRPr="00DF5A88">
        <w:t xml:space="preserve"> i cel ćwiczenia</w:t>
      </w:r>
    </w:p>
    <w:p w14:paraId="7BF12A27" w14:textId="1EA4564E" w:rsidR="00C421A9" w:rsidRDefault="00344F5C" w:rsidP="00BD135E">
      <w:pPr>
        <w:spacing w:after="240"/>
        <w:ind w:left="360"/>
      </w:pPr>
      <w:r>
        <w:t>W metalach za przewodzenie prądu odpowiada prędkość unoszenia gazu elektronowego pod wpływem działającego pola elektrycznego. Prędkość ta maleje ze wzrostem temperatury, ponieważ wzrost temperatury oznacza większe drgania siatki krystalicznej przewodnika, utrudniające przemieszczanie się gazu elektronowego w określonym kierunku. Zależność rezystancji od temperatury opisywana jest temperaturowym współczynnikiem rezystancji.</w:t>
      </w:r>
    </w:p>
    <w:p w14:paraId="1730A872" w14:textId="345FE2A5" w:rsidR="00344F5C" w:rsidRDefault="00CF2599" w:rsidP="00BD135E">
      <w:pPr>
        <w:spacing w:after="240"/>
        <w:ind w:left="360"/>
      </w:pPr>
      <w:r>
        <w:t xml:space="preserve">W przypadku półprzewodników, im szersze jest ich pasmo wzbronione, tym większy jest ich opór w danej temperaturze. Wraz ze wzrostem temperatury ich rezystancja jednak maleje – wiąże się to </w:t>
      </w:r>
      <w:r w:rsidR="00CB2233">
        <w:t>z możliwością „przeskoczenia” elektronu przez pasmo wzbronione wskutek uzyskania energii poprzez podgrzewanie próbki.</w:t>
      </w:r>
    </w:p>
    <w:p w14:paraId="3FED2F07" w14:textId="76413A27" w:rsidR="00A21450" w:rsidRPr="0035036F" w:rsidRDefault="00344F5C" w:rsidP="00DC5E7A">
      <w:pPr>
        <w:ind w:left="360"/>
      </w:pPr>
      <w:r>
        <w:t>Celem ćwiczenia był pomiar zależności rezystancji metalu i półprzewodnika od temperatury, a następnie wyznaczenie temperaturowego współczynnika oporu metalu i szerokości pasma wzbronionego półprzewodnika.</w:t>
      </w:r>
    </w:p>
    <w:p w14:paraId="6FB1BE63" w14:textId="77777777" w:rsidR="00A21450" w:rsidRDefault="00F0058A" w:rsidP="00A21450">
      <w:pPr>
        <w:pStyle w:val="Nagwek1"/>
        <w:numPr>
          <w:ilvl w:val="0"/>
          <w:numId w:val="1"/>
        </w:numPr>
      </w:pPr>
      <w:r w:rsidRPr="00C12AC9">
        <w:t>Przebieg</w:t>
      </w:r>
      <w:r w:rsidRPr="00DF5A88">
        <w:t xml:space="preserve"> ćwiczenia</w:t>
      </w:r>
    </w:p>
    <w:p w14:paraId="14DB2E3C" w14:textId="623C2A05" w:rsidR="00BB4339" w:rsidRDefault="000656B4" w:rsidP="00BD135E">
      <w:pPr>
        <w:spacing w:before="240" w:after="240"/>
        <w:ind w:left="360"/>
      </w:pPr>
      <w:r>
        <w:t xml:space="preserve">Po podłączeniu układu włączyliśmy grzejnik, a następnie dokonywaliśmy pomiaru rezystancji czterech próbek o różnych rezystancjach. Po każdym </w:t>
      </w:r>
      <w:r>
        <w:lastRenderedPageBreak/>
        <w:t xml:space="preserve">pomiarze zwiększaliśmy ustawioną temperaturę o </w:t>
      </w:r>
      <m:oMath>
        <m:r>
          <w:rPr>
            <w:rFonts w:ascii="Cambria Math" w:hAnsi="Cambria Math"/>
          </w:rPr>
          <m:t>5°C</m:t>
        </m:r>
      </m:oMath>
      <w:r>
        <w:t xml:space="preserve"> i dokonywaliśmy kolejnego pomiaru po jej ustabilizowaniu się.</w:t>
      </w:r>
      <w:r w:rsidR="00DF2016">
        <w:t xml:space="preserve"> </w:t>
      </w:r>
    </w:p>
    <w:p w14:paraId="56EBE4C2" w14:textId="74AFBC64" w:rsidR="001940CE" w:rsidRDefault="00F0058A" w:rsidP="00960A96">
      <w:pPr>
        <w:pStyle w:val="Nagwek1"/>
        <w:numPr>
          <w:ilvl w:val="0"/>
          <w:numId w:val="1"/>
        </w:numPr>
        <w:spacing w:after="240"/>
      </w:pPr>
      <w:r>
        <w:t xml:space="preserve">Spis przyrządów </w:t>
      </w:r>
      <w:r w:rsidR="00107D57">
        <w:t>pomiarowych</w:t>
      </w:r>
    </w:p>
    <w:tbl>
      <w:tblPr>
        <w:tblW w:w="8111" w:type="dxa"/>
        <w:jc w:val="center"/>
        <w:tblCellMar>
          <w:left w:w="10" w:type="dxa"/>
          <w:right w:w="10" w:type="dxa"/>
        </w:tblCellMar>
        <w:tblLook w:val="04A0" w:firstRow="1" w:lastRow="0" w:firstColumn="1" w:lastColumn="0" w:noHBand="0" w:noVBand="1"/>
      </w:tblPr>
      <w:tblGrid>
        <w:gridCol w:w="494"/>
        <w:gridCol w:w="2195"/>
        <w:gridCol w:w="2835"/>
        <w:gridCol w:w="2587"/>
      </w:tblGrid>
      <w:tr w:rsidR="00AE6741" w:rsidRPr="009C7565" w14:paraId="0A114503" w14:textId="77777777" w:rsidTr="000656B4">
        <w:trPr>
          <w:trHeight w:val="598"/>
          <w:jc w:val="center"/>
        </w:trPr>
        <w:tc>
          <w:tcPr>
            <w:tcW w:w="49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65A32229" w14:textId="77777777" w:rsidR="00AE6741" w:rsidRPr="00FF0ED8" w:rsidRDefault="00AE6741" w:rsidP="00B7629D">
            <w:pPr>
              <w:autoSpaceDN w:val="0"/>
              <w:jc w:val="center"/>
              <w:rPr>
                <w:b/>
                <w:color w:val="000000"/>
                <w:sz w:val="22"/>
                <w:szCs w:val="22"/>
              </w:rPr>
            </w:pPr>
            <w:r w:rsidRPr="00FF0ED8">
              <w:rPr>
                <w:b/>
                <w:color w:val="000000"/>
              </w:rPr>
              <w:t>Lp.</w:t>
            </w:r>
          </w:p>
        </w:tc>
        <w:tc>
          <w:tcPr>
            <w:tcW w:w="2195" w:type="dxa"/>
            <w:tcBorders>
              <w:top w:val="single" w:sz="4" w:space="0" w:color="000000"/>
              <w:left w:val="nil"/>
              <w:bottom w:val="single" w:sz="4" w:space="0" w:color="000000"/>
              <w:right w:val="single" w:sz="4" w:space="0" w:color="000000"/>
            </w:tcBorders>
            <w:tcMar>
              <w:top w:w="0" w:type="dxa"/>
              <w:left w:w="70" w:type="dxa"/>
              <w:bottom w:w="0" w:type="dxa"/>
              <w:right w:w="70" w:type="dxa"/>
            </w:tcMar>
            <w:vAlign w:val="center"/>
            <w:hideMark/>
          </w:tcPr>
          <w:p w14:paraId="3E627249" w14:textId="77777777" w:rsidR="00AE6741" w:rsidRPr="00FF0ED8" w:rsidRDefault="00AE6741" w:rsidP="00B7629D">
            <w:pPr>
              <w:autoSpaceDN w:val="0"/>
              <w:jc w:val="center"/>
              <w:rPr>
                <w:b/>
                <w:color w:val="000000"/>
                <w:sz w:val="22"/>
                <w:szCs w:val="22"/>
              </w:rPr>
            </w:pPr>
            <w:r w:rsidRPr="00FF0ED8">
              <w:rPr>
                <w:b/>
                <w:color w:val="000000"/>
              </w:rPr>
              <w:t>Nazwa urządzenia</w:t>
            </w:r>
          </w:p>
        </w:tc>
        <w:tc>
          <w:tcPr>
            <w:tcW w:w="2835" w:type="dxa"/>
            <w:tcBorders>
              <w:top w:val="single" w:sz="4" w:space="0" w:color="000000"/>
              <w:left w:val="nil"/>
              <w:bottom w:val="single" w:sz="4" w:space="0" w:color="000000"/>
              <w:right w:val="single" w:sz="4" w:space="0" w:color="000000"/>
            </w:tcBorders>
            <w:tcMar>
              <w:top w:w="0" w:type="dxa"/>
              <w:left w:w="70" w:type="dxa"/>
              <w:bottom w:w="0" w:type="dxa"/>
              <w:right w:w="70" w:type="dxa"/>
            </w:tcMar>
            <w:vAlign w:val="center"/>
            <w:hideMark/>
          </w:tcPr>
          <w:p w14:paraId="309E1133" w14:textId="77777777" w:rsidR="00AE6741" w:rsidRPr="00FF0ED8" w:rsidRDefault="00AE6741" w:rsidP="00B7629D">
            <w:pPr>
              <w:autoSpaceDN w:val="0"/>
              <w:jc w:val="center"/>
              <w:rPr>
                <w:b/>
                <w:color w:val="000000"/>
                <w:sz w:val="22"/>
                <w:szCs w:val="22"/>
              </w:rPr>
            </w:pPr>
            <w:r w:rsidRPr="00FF0ED8">
              <w:rPr>
                <w:b/>
                <w:color w:val="000000"/>
              </w:rPr>
              <w:t>Pełniona funkcja</w:t>
            </w:r>
          </w:p>
        </w:tc>
        <w:tc>
          <w:tcPr>
            <w:tcW w:w="2587" w:type="dxa"/>
            <w:tcBorders>
              <w:top w:val="single" w:sz="4" w:space="0" w:color="000000"/>
              <w:left w:val="nil"/>
              <w:bottom w:val="single" w:sz="4" w:space="0" w:color="000000"/>
              <w:right w:val="single" w:sz="4" w:space="0" w:color="000000"/>
            </w:tcBorders>
            <w:tcMar>
              <w:top w:w="0" w:type="dxa"/>
              <w:left w:w="70" w:type="dxa"/>
              <w:bottom w:w="0" w:type="dxa"/>
              <w:right w:w="70" w:type="dxa"/>
            </w:tcMar>
            <w:vAlign w:val="center"/>
            <w:hideMark/>
          </w:tcPr>
          <w:p w14:paraId="3B06AC6A" w14:textId="77777777" w:rsidR="00AE6741" w:rsidRPr="00FF0ED8" w:rsidRDefault="00AE6741" w:rsidP="00B7629D">
            <w:pPr>
              <w:autoSpaceDN w:val="0"/>
              <w:jc w:val="center"/>
              <w:rPr>
                <w:b/>
                <w:color w:val="000000"/>
                <w:sz w:val="22"/>
                <w:szCs w:val="22"/>
              </w:rPr>
            </w:pPr>
            <w:r w:rsidRPr="00FF0ED8">
              <w:rPr>
                <w:b/>
                <w:color w:val="000000"/>
              </w:rPr>
              <w:t>Dane techniczne przyrządów</w:t>
            </w:r>
          </w:p>
        </w:tc>
      </w:tr>
      <w:tr w:rsidR="00AE6741" w:rsidRPr="009C7565" w14:paraId="1839B30B" w14:textId="77777777" w:rsidTr="000656B4">
        <w:trPr>
          <w:trHeight w:val="1"/>
          <w:jc w:val="center"/>
        </w:trPr>
        <w:tc>
          <w:tcPr>
            <w:tcW w:w="494" w:type="dxa"/>
            <w:tcBorders>
              <w:top w:val="nil"/>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3914A26" w14:textId="77777777" w:rsidR="00AE6741" w:rsidRPr="009C7565" w:rsidRDefault="00AE6741" w:rsidP="00FF0ED8">
            <w:pPr>
              <w:autoSpaceDN w:val="0"/>
              <w:jc w:val="center"/>
              <w:rPr>
                <w:color w:val="000000"/>
                <w:sz w:val="22"/>
                <w:szCs w:val="22"/>
              </w:rPr>
            </w:pPr>
            <w:r w:rsidRPr="009C7565">
              <w:rPr>
                <w:color w:val="000000"/>
              </w:rPr>
              <w:t>1</w:t>
            </w:r>
          </w:p>
        </w:tc>
        <w:tc>
          <w:tcPr>
            <w:tcW w:w="2195" w:type="dxa"/>
            <w:tcBorders>
              <w:top w:val="nil"/>
              <w:left w:val="nil"/>
              <w:bottom w:val="single" w:sz="4" w:space="0" w:color="000000"/>
              <w:right w:val="single" w:sz="4" w:space="0" w:color="000000"/>
            </w:tcBorders>
            <w:tcMar>
              <w:top w:w="0" w:type="dxa"/>
              <w:left w:w="70" w:type="dxa"/>
              <w:bottom w:w="0" w:type="dxa"/>
              <w:right w:w="70" w:type="dxa"/>
            </w:tcMar>
            <w:vAlign w:val="center"/>
            <w:hideMark/>
          </w:tcPr>
          <w:p w14:paraId="07D66747" w14:textId="7C964462" w:rsidR="00AE6741" w:rsidRPr="00DF5A88" w:rsidRDefault="000656B4" w:rsidP="00B7629D">
            <w:pPr>
              <w:autoSpaceDN w:val="0"/>
              <w:jc w:val="center"/>
              <w:rPr>
                <w:sz w:val="22"/>
                <w:szCs w:val="22"/>
              </w:rPr>
            </w:pPr>
            <w:r>
              <w:t>Komora pomiarowa</w:t>
            </w:r>
          </w:p>
        </w:tc>
        <w:tc>
          <w:tcPr>
            <w:tcW w:w="2835" w:type="dxa"/>
            <w:tcBorders>
              <w:top w:val="nil"/>
              <w:left w:val="nil"/>
              <w:bottom w:val="single" w:sz="4" w:space="0" w:color="000000"/>
              <w:right w:val="single" w:sz="4" w:space="0" w:color="000000"/>
            </w:tcBorders>
            <w:tcMar>
              <w:top w:w="0" w:type="dxa"/>
              <w:left w:w="70" w:type="dxa"/>
              <w:bottom w:w="0" w:type="dxa"/>
              <w:right w:w="70" w:type="dxa"/>
            </w:tcMar>
            <w:vAlign w:val="center"/>
            <w:hideMark/>
          </w:tcPr>
          <w:p w14:paraId="7D99D422" w14:textId="77777777" w:rsidR="00AE6741" w:rsidRDefault="000656B4" w:rsidP="000656B4">
            <w:pPr>
              <w:autoSpaceDN w:val="0"/>
              <w:jc w:val="center"/>
              <w:rPr>
                <w:sz w:val="22"/>
                <w:szCs w:val="22"/>
              </w:rPr>
            </w:pPr>
            <w:r>
              <w:rPr>
                <w:sz w:val="22"/>
                <w:szCs w:val="22"/>
              </w:rPr>
              <w:t>Urządzenie, w którym znajdowały się badane próbki,</w:t>
            </w:r>
          </w:p>
          <w:p w14:paraId="35DD4BB8" w14:textId="51500635" w:rsidR="000656B4" w:rsidRPr="00DF5A88" w:rsidRDefault="000656B4" w:rsidP="000656B4">
            <w:pPr>
              <w:autoSpaceDN w:val="0"/>
              <w:jc w:val="center"/>
              <w:rPr>
                <w:sz w:val="22"/>
                <w:szCs w:val="22"/>
              </w:rPr>
            </w:pPr>
            <w:r>
              <w:rPr>
                <w:sz w:val="22"/>
                <w:szCs w:val="22"/>
              </w:rPr>
              <w:t>Pomiar temperatury</w:t>
            </w:r>
          </w:p>
        </w:tc>
        <w:tc>
          <w:tcPr>
            <w:tcW w:w="2587" w:type="dxa"/>
            <w:tcBorders>
              <w:top w:val="nil"/>
              <w:left w:val="nil"/>
              <w:bottom w:val="single" w:sz="4" w:space="0" w:color="000000"/>
              <w:right w:val="single" w:sz="4" w:space="0" w:color="000000"/>
            </w:tcBorders>
            <w:tcMar>
              <w:top w:w="0" w:type="dxa"/>
              <w:left w:w="70" w:type="dxa"/>
              <w:bottom w:w="0" w:type="dxa"/>
              <w:right w:w="70" w:type="dxa"/>
            </w:tcMar>
            <w:vAlign w:val="center"/>
            <w:hideMark/>
          </w:tcPr>
          <w:p w14:paraId="05AEA697" w14:textId="4700E7FC" w:rsidR="001B6978" w:rsidRPr="009B1470" w:rsidRDefault="000656B4" w:rsidP="000656B4">
            <w:pPr>
              <w:jc w:val="center"/>
              <w:rPr>
                <w:lang w:eastAsia="en-US"/>
              </w:rPr>
            </w:pPr>
            <w:r>
              <w:rPr>
                <w:lang w:eastAsia="en-US"/>
              </w:rPr>
              <w:t>-</w:t>
            </w:r>
          </w:p>
        </w:tc>
      </w:tr>
      <w:tr w:rsidR="00AE6741" w:rsidRPr="009C7565" w14:paraId="1D832E33" w14:textId="77777777" w:rsidTr="000656B4">
        <w:trPr>
          <w:trHeight w:val="464"/>
          <w:jc w:val="center"/>
        </w:trPr>
        <w:tc>
          <w:tcPr>
            <w:tcW w:w="494" w:type="dxa"/>
            <w:tcBorders>
              <w:top w:val="single" w:sz="4" w:space="0" w:color="000000"/>
              <w:left w:val="single" w:sz="4" w:space="0" w:color="000000"/>
              <w:bottom w:val="single" w:sz="4" w:space="0" w:color="000000"/>
              <w:right w:val="single" w:sz="4" w:space="0" w:color="auto"/>
            </w:tcBorders>
            <w:tcMar>
              <w:top w:w="0" w:type="dxa"/>
              <w:left w:w="70" w:type="dxa"/>
              <w:bottom w:w="0" w:type="dxa"/>
              <w:right w:w="70" w:type="dxa"/>
            </w:tcMar>
            <w:vAlign w:val="center"/>
            <w:hideMark/>
          </w:tcPr>
          <w:p w14:paraId="78966BB5" w14:textId="77777777" w:rsidR="00AE6741" w:rsidRPr="009C7565" w:rsidRDefault="00AE6741" w:rsidP="00FF0ED8">
            <w:pPr>
              <w:autoSpaceDN w:val="0"/>
              <w:jc w:val="center"/>
              <w:rPr>
                <w:color w:val="000000"/>
                <w:sz w:val="22"/>
                <w:szCs w:val="22"/>
              </w:rPr>
            </w:pPr>
            <w:r w:rsidRPr="009C7565">
              <w:rPr>
                <w:color w:val="000000"/>
              </w:rPr>
              <w:t>2</w:t>
            </w:r>
          </w:p>
        </w:tc>
        <w:tc>
          <w:tcPr>
            <w:tcW w:w="2195" w:type="dxa"/>
            <w:tcBorders>
              <w:top w:val="single" w:sz="4" w:space="0" w:color="000000"/>
              <w:left w:val="single" w:sz="4" w:space="0" w:color="auto"/>
              <w:bottom w:val="single" w:sz="4" w:space="0" w:color="000000"/>
              <w:right w:val="single" w:sz="4" w:space="0" w:color="auto"/>
            </w:tcBorders>
            <w:tcMar>
              <w:top w:w="0" w:type="dxa"/>
              <w:left w:w="70" w:type="dxa"/>
              <w:bottom w:w="0" w:type="dxa"/>
              <w:right w:w="70" w:type="dxa"/>
            </w:tcMar>
            <w:vAlign w:val="center"/>
            <w:hideMark/>
          </w:tcPr>
          <w:p w14:paraId="3DAF003B" w14:textId="79C5A0EF" w:rsidR="00AE6741" w:rsidRPr="00DF5A88" w:rsidRDefault="000656B4" w:rsidP="00C651DE">
            <w:pPr>
              <w:pStyle w:val="Podtytu"/>
              <w:tabs>
                <w:tab w:val="center" w:pos="4560"/>
                <w:tab w:val="left" w:pos="8400"/>
              </w:tabs>
              <w:jc w:val="center"/>
              <w:rPr>
                <w:rFonts w:ascii="Times New Roman" w:hAnsi="Times New Roman" w:cs="Times New Roman"/>
                <w:i/>
                <w:color w:val="auto"/>
              </w:rPr>
            </w:pPr>
            <w:proofErr w:type="spellStart"/>
            <w:r>
              <w:rPr>
                <w:rFonts w:ascii="Times New Roman" w:hAnsi="Times New Roman" w:cs="Times New Roman"/>
                <w:color w:val="auto"/>
              </w:rPr>
              <w:t>Metex</w:t>
            </w:r>
            <w:proofErr w:type="spellEnd"/>
            <w:r>
              <w:rPr>
                <w:rFonts w:ascii="Times New Roman" w:hAnsi="Times New Roman" w:cs="Times New Roman"/>
                <w:color w:val="auto"/>
              </w:rPr>
              <w:t xml:space="preserve"> M-3850</w:t>
            </w:r>
          </w:p>
          <w:p w14:paraId="7DA8AC79" w14:textId="77777777" w:rsidR="00AE6741" w:rsidRPr="00DF5A88" w:rsidRDefault="00AE6741" w:rsidP="00C651DE">
            <w:pPr>
              <w:autoSpaceDN w:val="0"/>
              <w:jc w:val="center"/>
              <w:rPr>
                <w:sz w:val="22"/>
                <w:szCs w:val="22"/>
              </w:rPr>
            </w:pPr>
          </w:p>
        </w:tc>
        <w:tc>
          <w:tcPr>
            <w:tcW w:w="2835" w:type="dxa"/>
            <w:tcBorders>
              <w:top w:val="single" w:sz="4" w:space="0" w:color="000000"/>
              <w:left w:val="nil"/>
              <w:bottom w:val="single" w:sz="4" w:space="0" w:color="000000"/>
              <w:right w:val="single" w:sz="4" w:space="0" w:color="auto"/>
            </w:tcBorders>
            <w:tcMar>
              <w:top w:w="0" w:type="dxa"/>
              <w:left w:w="70" w:type="dxa"/>
              <w:bottom w:w="0" w:type="dxa"/>
              <w:right w:w="70" w:type="dxa"/>
            </w:tcMar>
            <w:vAlign w:val="center"/>
            <w:hideMark/>
          </w:tcPr>
          <w:p w14:paraId="19C7F1D6" w14:textId="7017F692" w:rsidR="00AE6741" w:rsidRPr="00DF5A88" w:rsidRDefault="000656B4" w:rsidP="00FF0ED8">
            <w:pPr>
              <w:autoSpaceDN w:val="0"/>
              <w:jc w:val="center"/>
              <w:rPr>
                <w:sz w:val="22"/>
                <w:szCs w:val="22"/>
              </w:rPr>
            </w:pPr>
            <w:r>
              <w:t>Pomiar rezystancji</w:t>
            </w:r>
          </w:p>
        </w:tc>
        <w:tc>
          <w:tcPr>
            <w:tcW w:w="2587" w:type="dxa"/>
            <w:tcBorders>
              <w:top w:val="single" w:sz="4" w:space="0" w:color="000000"/>
              <w:left w:val="single" w:sz="4" w:space="0" w:color="auto"/>
              <w:bottom w:val="single" w:sz="4" w:space="0" w:color="000000"/>
              <w:right w:val="single" w:sz="4" w:space="0" w:color="000000"/>
            </w:tcBorders>
            <w:tcMar>
              <w:top w:w="0" w:type="dxa"/>
              <w:left w:w="70" w:type="dxa"/>
              <w:bottom w:w="0" w:type="dxa"/>
              <w:right w:w="70" w:type="dxa"/>
            </w:tcMar>
            <w:vAlign w:val="center"/>
            <w:hideMark/>
          </w:tcPr>
          <w:p w14:paraId="3EBAC0CC" w14:textId="350EFA8A" w:rsidR="00AE6741" w:rsidRPr="00B57BA1" w:rsidRDefault="000656B4" w:rsidP="000656B4">
            <w:pPr>
              <w:ind w:left="360"/>
            </w:pPr>
            <w:r>
              <w:t>Automatyczna nastawa zakresu</w:t>
            </w:r>
          </w:p>
        </w:tc>
      </w:tr>
    </w:tbl>
    <w:p w14:paraId="32B3BDB2" w14:textId="67D6CC97" w:rsidR="00576993" w:rsidRDefault="000656B4" w:rsidP="00F0058A">
      <w:pPr>
        <w:pStyle w:val="Nagwek1"/>
        <w:numPr>
          <w:ilvl w:val="0"/>
          <w:numId w:val="1"/>
        </w:numPr>
      </w:pPr>
      <w:r>
        <w:t>Schemat układu pomiarowego</w:t>
      </w:r>
    </w:p>
    <w:p w14:paraId="782A2CC1" w14:textId="3FE5EF2B" w:rsidR="00A52C09" w:rsidRDefault="00FC4F9C" w:rsidP="00FC4F9C">
      <w:pPr>
        <w:pStyle w:val="Nagwek2"/>
        <w:ind w:firstLine="360"/>
      </w:pPr>
      <w:r>
        <w:t>Rys.</w:t>
      </w:r>
      <w:r w:rsidR="000656B4">
        <w:t xml:space="preserve"> </w:t>
      </w:r>
      <w:r>
        <w:t xml:space="preserve">1: </w:t>
      </w:r>
      <w:r w:rsidR="00E05552">
        <w:t>Zastosowany układ pomiarowy</w:t>
      </w:r>
      <w:r w:rsidR="00B728AF">
        <w:t>.</w:t>
      </w:r>
    </w:p>
    <w:p w14:paraId="2DD7AAB1" w14:textId="41DA2176" w:rsidR="00BB4339" w:rsidRPr="00560AB1" w:rsidRDefault="000656B4" w:rsidP="00560AB1">
      <w:pPr>
        <w:pStyle w:val="Akapitzlist"/>
        <w:jc w:val="center"/>
      </w:pPr>
      <w:r w:rsidRPr="000656B4">
        <w:rPr>
          <w:noProof/>
        </w:rPr>
        <w:drawing>
          <wp:inline distT="0" distB="0" distL="0" distR="0" wp14:anchorId="68428E19" wp14:editId="71ED83CB">
            <wp:extent cx="5760720" cy="2606040"/>
            <wp:effectExtent l="0" t="0" r="0" b="381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606040"/>
                    </a:xfrm>
                    <a:prstGeom prst="rect">
                      <a:avLst/>
                    </a:prstGeom>
                  </pic:spPr>
                </pic:pic>
              </a:graphicData>
            </a:graphic>
          </wp:inline>
        </w:drawing>
      </w:r>
    </w:p>
    <w:p w14:paraId="69C803DF" w14:textId="5F8C8BAF" w:rsidR="005403E6" w:rsidRDefault="00F0058A" w:rsidP="00ED33DA">
      <w:pPr>
        <w:pStyle w:val="Nagwek1"/>
        <w:numPr>
          <w:ilvl w:val="0"/>
          <w:numId w:val="1"/>
        </w:numPr>
      </w:pPr>
      <w:r>
        <w:t>Tabele pomiarow</w:t>
      </w:r>
      <w:r w:rsidR="00974A5B">
        <w:t>e</w:t>
      </w:r>
    </w:p>
    <w:p w14:paraId="4F49B9B9" w14:textId="568399F4" w:rsidR="00E015AF" w:rsidRDefault="00FC4F9C" w:rsidP="00FC4F9C">
      <w:pPr>
        <w:pStyle w:val="Nagwek2"/>
        <w:ind w:firstLine="360"/>
      </w:pPr>
      <w:r>
        <w:t xml:space="preserve">Tab. 1: </w:t>
      </w:r>
      <w:r w:rsidR="00307E8B">
        <w:t>Wyniki pomiarów</w:t>
      </w:r>
      <w:r w:rsidR="000656B4">
        <w:t xml:space="preserve"> rezystancji</w:t>
      </w:r>
      <w:r w:rsidR="006B3F5B">
        <w:t>:</w:t>
      </w:r>
    </w:p>
    <w:tbl>
      <w:tblPr>
        <w:tblStyle w:val="Tabela-Siatka"/>
        <w:tblW w:w="0" w:type="auto"/>
        <w:jc w:val="center"/>
        <w:tblLook w:val="04A0" w:firstRow="1" w:lastRow="0" w:firstColumn="1" w:lastColumn="0" w:noHBand="0" w:noVBand="1"/>
      </w:tblPr>
      <w:tblGrid>
        <w:gridCol w:w="690"/>
        <w:gridCol w:w="1510"/>
        <w:gridCol w:w="1510"/>
        <w:gridCol w:w="1510"/>
        <w:gridCol w:w="1511"/>
        <w:gridCol w:w="1511"/>
      </w:tblGrid>
      <w:tr w:rsidR="000656B4" w14:paraId="3DA5AC3C" w14:textId="77777777" w:rsidTr="004352F8">
        <w:trPr>
          <w:jc w:val="center"/>
        </w:trPr>
        <w:tc>
          <w:tcPr>
            <w:tcW w:w="690" w:type="dxa"/>
            <w:vMerge w:val="restart"/>
            <w:vAlign w:val="center"/>
          </w:tcPr>
          <w:p w14:paraId="6699DB63" w14:textId="27B714EB" w:rsidR="000656B4" w:rsidRPr="004352F8" w:rsidRDefault="000656B4" w:rsidP="004352F8">
            <w:pPr>
              <w:jc w:val="center"/>
              <w:rPr>
                <w:b/>
              </w:rPr>
            </w:pPr>
            <w:r w:rsidRPr="004352F8">
              <w:rPr>
                <w:b/>
              </w:rPr>
              <w:t>Lp.</w:t>
            </w:r>
          </w:p>
        </w:tc>
        <w:tc>
          <w:tcPr>
            <w:tcW w:w="1510" w:type="dxa"/>
            <w:vAlign w:val="center"/>
          </w:tcPr>
          <w:p w14:paraId="37825E6D" w14:textId="0FA351CF" w:rsidR="000656B4" w:rsidRPr="004352F8" w:rsidRDefault="000656B4" w:rsidP="004352F8">
            <w:pPr>
              <w:jc w:val="center"/>
              <w:rPr>
                <w:b/>
              </w:rPr>
            </w:pPr>
            <w:r w:rsidRPr="004352F8">
              <w:rPr>
                <w:b/>
              </w:rPr>
              <w:t>t</w:t>
            </w:r>
          </w:p>
        </w:tc>
        <w:tc>
          <w:tcPr>
            <w:tcW w:w="1510" w:type="dxa"/>
            <w:vAlign w:val="center"/>
          </w:tcPr>
          <w:p w14:paraId="1F6D3FEF" w14:textId="72C75E3E" w:rsidR="000656B4" w:rsidRPr="004352F8" w:rsidRDefault="00021A99" w:rsidP="004352F8">
            <w:pPr>
              <w:jc w:val="center"/>
              <w:rPr>
                <w:b/>
              </w:rPr>
            </w:pPr>
            <m:oMathPara>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1</m:t>
                    </m:r>
                  </m:sub>
                </m:sSub>
              </m:oMath>
            </m:oMathPara>
          </w:p>
        </w:tc>
        <w:tc>
          <w:tcPr>
            <w:tcW w:w="1510" w:type="dxa"/>
            <w:vAlign w:val="center"/>
          </w:tcPr>
          <w:p w14:paraId="3D3A807A" w14:textId="552A3F7E" w:rsidR="000656B4" w:rsidRPr="004352F8" w:rsidRDefault="00021A99" w:rsidP="004352F8">
            <w:pPr>
              <w:jc w:val="center"/>
              <w:rPr>
                <w:b/>
              </w:rPr>
            </w:pPr>
            <m:oMathPara>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2</m:t>
                    </m:r>
                  </m:sub>
                </m:sSub>
              </m:oMath>
            </m:oMathPara>
          </w:p>
        </w:tc>
        <w:tc>
          <w:tcPr>
            <w:tcW w:w="1511" w:type="dxa"/>
            <w:vAlign w:val="center"/>
          </w:tcPr>
          <w:p w14:paraId="085F9B32" w14:textId="0597B3C9" w:rsidR="000656B4" w:rsidRPr="004352F8" w:rsidRDefault="00021A99" w:rsidP="004352F8">
            <w:pPr>
              <w:jc w:val="center"/>
              <w:rPr>
                <w:b/>
              </w:rPr>
            </w:pPr>
            <m:oMathPara>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3</m:t>
                    </m:r>
                  </m:sub>
                </m:sSub>
              </m:oMath>
            </m:oMathPara>
          </w:p>
        </w:tc>
        <w:tc>
          <w:tcPr>
            <w:tcW w:w="1511" w:type="dxa"/>
            <w:vAlign w:val="center"/>
          </w:tcPr>
          <w:p w14:paraId="56D17C98" w14:textId="5AA4A484" w:rsidR="000656B4" w:rsidRPr="004352F8" w:rsidRDefault="00021A99" w:rsidP="004352F8">
            <w:pPr>
              <w:jc w:val="center"/>
              <w:rPr>
                <w:b/>
              </w:rPr>
            </w:pPr>
            <m:oMathPara>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4</m:t>
                    </m:r>
                  </m:sub>
                </m:sSub>
              </m:oMath>
            </m:oMathPara>
          </w:p>
        </w:tc>
      </w:tr>
      <w:tr w:rsidR="000656B4" w14:paraId="3DC292A2" w14:textId="77777777" w:rsidTr="004352F8">
        <w:trPr>
          <w:jc w:val="center"/>
        </w:trPr>
        <w:tc>
          <w:tcPr>
            <w:tcW w:w="690" w:type="dxa"/>
            <w:vMerge/>
            <w:vAlign w:val="center"/>
          </w:tcPr>
          <w:p w14:paraId="17CD4B8C" w14:textId="77777777" w:rsidR="000656B4" w:rsidRPr="004352F8" w:rsidRDefault="000656B4" w:rsidP="004352F8">
            <w:pPr>
              <w:jc w:val="center"/>
              <w:rPr>
                <w:b/>
              </w:rPr>
            </w:pPr>
          </w:p>
        </w:tc>
        <w:tc>
          <w:tcPr>
            <w:tcW w:w="1510" w:type="dxa"/>
            <w:vAlign w:val="center"/>
          </w:tcPr>
          <w:p w14:paraId="39D7F3DB" w14:textId="6719F299" w:rsidR="000656B4" w:rsidRPr="004352F8" w:rsidRDefault="000656B4" w:rsidP="004352F8">
            <w:pPr>
              <w:jc w:val="center"/>
            </w:pPr>
            <w:r w:rsidRPr="004352F8">
              <w:t>[</w:t>
            </w:r>
            <m:oMath>
              <m:r>
                <m:rPr>
                  <m:sty m:val="p"/>
                </m:rPr>
                <w:rPr>
                  <w:rFonts w:ascii="Cambria Math" w:hAnsi="Cambria Math"/>
                </w:rPr>
                <m:t>°C]</m:t>
              </m:r>
            </m:oMath>
          </w:p>
        </w:tc>
        <w:tc>
          <w:tcPr>
            <w:tcW w:w="1510" w:type="dxa"/>
            <w:vAlign w:val="center"/>
          </w:tcPr>
          <w:p w14:paraId="2CB2E2AA" w14:textId="2E7012DC" w:rsidR="000656B4" w:rsidRPr="004352F8" w:rsidRDefault="004352F8" w:rsidP="004352F8">
            <w:pPr>
              <w:jc w:val="center"/>
            </w:pPr>
            <w:r w:rsidRPr="004352F8">
              <w:t>[</w:t>
            </w:r>
            <m:oMath>
              <m:r>
                <m:rPr>
                  <m:sty m:val="p"/>
                </m:rPr>
                <w:rPr>
                  <w:rFonts w:ascii="Cambria Math" w:hAnsi="Cambria Math"/>
                </w:rPr>
                <m:t>kΩ]</m:t>
              </m:r>
            </m:oMath>
          </w:p>
        </w:tc>
        <w:tc>
          <w:tcPr>
            <w:tcW w:w="1510" w:type="dxa"/>
            <w:vAlign w:val="center"/>
          </w:tcPr>
          <w:p w14:paraId="65AE5FE2" w14:textId="2BE55A56" w:rsidR="000656B4" w:rsidRPr="004352F8" w:rsidRDefault="004352F8" w:rsidP="004352F8">
            <w:pPr>
              <w:jc w:val="center"/>
            </w:pPr>
            <w:r w:rsidRPr="004352F8">
              <w:t>[</w:t>
            </w:r>
            <m:oMath>
              <m:r>
                <m:rPr>
                  <m:sty m:val="p"/>
                </m:rPr>
                <w:rPr>
                  <w:rFonts w:ascii="Cambria Math" w:hAnsi="Cambria Math"/>
                </w:rPr>
                <m:t>Ω]</m:t>
              </m:r>
            </m:oMath>
          </w:p>
        </w:tc>
        <w:tc>
          <w:tcPr>
            <w:tcW w:w="1511" w:type="dxa"/>
            <w:vAlign w:val="center"/>
          </w:tcPr>
          <w:p w14:paraId="6DA14FEB" w14:textId="34651CAB" w:rsidR="000656B4" w:rsidRPr="004352F8" w:rsidRDefault="00021A99" w:rsidP="004352F8">
            <w:pPr>
              <w:jc w:val="center"/>
            </w:pPr>
            <m:oMathPara>
              <m:oMath>
                <m:d>
                  <m:dPr>
                    <m:begChr m:val="["/>
                    <m:endChr m:val="]"/>
                    <m:ctrlPr>
                      <w:rPr>
                        <w:rFonts w:ascii="Cambria Math" w:hAnsi="Cambria Math"/>
                      </w:rPr>
                    </m:ctrlPr>
                  </m:dPr>
                  <m:e>
                    <m:r>
                      <m:rPr>
                        <m:sty m:val="p"/>
                      </m:rPr>
                      <w:rPr>
                        <w:rFonts w:ascii="Cambria Math" w:hAnsi="Cambria Math"/>
                      </w:rPr>
                      <m:t>Ω</m:t>
                    </m:r>
                  </m:e>
                </m:d>
              </m:oMath>
            </m:oMathPara>
          </w:p>
        </w:tc>
        <w:tc>
          <w:tcPr>
            <w:tcW w:w="1511" w:type="dxa"/>
            <w:vAlign w:val="center"/>
          </w:tcPr>
          <w:p w14:paraId="6083DD02" w14:textId="701E1ABB" w:rsidR="000656B4" w:rsidRPr="004352F8" w:rsidRDefault="004352F8" w:rsidP="004352F8">
            <w:pPr>
              <w:jc w:val="center"/>
            </w:pPr>
            <w:r w:rsidRPr="004352F8">
              <w:t>[</w:t>
            </w:r>
            <m:oMath>
              <m:r>
                <m:rPr>
                  <m:sty m:val="p"/>
                </m:rPr>
                <w:rPr>
                  <w:rFonts w:ascii="Cambria Math" w:hAnsi="Cambria Math"/>
                </w:rPr>
                <m:t>Ω]</m:t>
              </m:r>
            </m:oMath>
          </w:p>
        </w:tc>
      </w:tr>
      <w:tr w:rsidR="000656B4" w14:paraId="2C1A0AAF" w14:textId="77777777" w:rsidTr="004352F8">
        <w:trPr>
          <w:jc w:val="center"/>
        </w:trPr>
        <w:tc>
          <w:tcPr>
            <w:tcW w:w="690" w:type="dxa"/>
            <w:vAlign w:val="center"/>
          </w:tcPr>
          <w:p w14:paraId="6C8022D2" w14:textId="7AE55C7B" w:rsidR="000656B4" w:rsidRPr="004352F8" w:rsidRDefault="004352F8" w:rsidP="004352F8">
            <w:pPr>
              <w:jc w:val="center"/>
            </w:pPr>
            <w:r w:rsidRPr="004352F8">
              <w:t>1</w:t>
            </w:r>
          </w:p>
        </w:tc>
        <w:tc>
          <w:tcPr>
            <w:tcW w:w="1510" w:type="dxa"/>
            <w:vAlign w:val="center"/>
          </w:tcPr>
          <w:p w14:paraId="0AC4C78E" w14:textId="7E76084F" w:rsidR="000656B4" w:rsidRDefault="004352F8" w:rsidP="004352F8">
            <w:pPr>
              <w:jc w:val="center"/>
            </w:pPr>
            <w:r>
              <w:t>28,1</w:t>
            </w:r>
          </w:p>
        </w:tc>
        <w:tc>
          <w:tcPr>
            <w:tcW w:w="1510" w:type="dxa"/>
            <w:vAlign w:val="center"/>
          </w:tcPr>
          <w:p w14:paraId="3A285067" w14:textId="580B175E" w:rsidR="000656B4" w:rsidRDefault="004352F8" w:rsidP="004352F8">
            <w:pPr>
              <w:jc w:val="center"/>
            </w:pPr>
            <w:r>
              <w:t>15,32</w:t>
            </w:r>
          </w:p>
        </w:tc>
        <w:tc>
          <w:tcPr>
            <w:tcW w:w="1510" w:type="dxa"/>
            <w:vAlign w:val="center"/>
          </w:tcPr>
          <w:p w14:paraId="37A153A3" w14:textId="515E4E82" w:rsidR="000656B4" w:rsidRDefault="004352F8" w:rsidP="004352F8">
            <w:pPr>
              <w:jc w:val="center"/>
            </w:pPr>
            <w:r>
              <w:t>469</w:t>
            </w:r>
          </w:p>
        </w:tc>
        <w:tc>
          <w:tcPr>
            <w:tcW w:w="1511" w:type="dxa"/>
            <w:vAlign w:val="center"/>
          </w:tcPr>
          <w:p w14:paraId="43127459" w14:textId="04C52103" w:rsidR="000656B4" w:rsidRDefault="004352F8" w:rsidP="004352F8">
            <w:pPr>
              <w:jc w:val="center"/>
            </w:pPr>
            <w:r>
              <w:t>52,1</w:t>
            </w:r>
          </w:p>
        </w:tc>
        <w:tc>
          <w:tcPr>
            <w:tcW w:w="1511" w:type="dxa"/>
            <w:vAlign w:val="center"/>
          </w:tcPr>
          <w:p w14:paraId="360655E5" w14:textId="07A618AB" w:rsidR="000656B4" w:rsidRDefault="004352F8" w:rsidP="004352F8">
            <w:pPr>
              <w:jc w:val="center"/>
            </w:pPr>
            <w:r>
              <w:t>111,3</w:t>
            </w:r>
          </w:p>
        </w:tc>
      </w:tr>
      <w:tr w:rsidR="000656B4" w14:paraId="0D5050D2" w14:textId="77777777" w:rsidTr="004352F8">
        <w:trPr>
          <w:jc w:val="center"/>
        </w:trPr>
        <w:tc>
          <w:tcPr>
            <w:tcW w:w="690" w:type="dxa"/>
            <w:vAlign w:val="center"/>
          </w:tcPr>
          <w:p w14:paraId="7E18A2E7" w14:textId="412F02C1" w:rsidR="000656B4" w:rsidRPr="004352F8" w:rsidRDefault="004352F8" w:rsidP="004352F8">
            <w:pPr>
              <w:jc w:val="center"/>
            </w:pPr>
            <w:r>
              <w:t>2</w:t>
            </w:r>
          </w:p>
        </w:tc>
        <w:tc>
          <w:tcPr>
            <w:tcW w:w="1510" w:type="dxa"/>
            <w:vAlign w:val="center"/>
          </w:tcPr>
          <w:p w14:paraId="122E7520" w14:textId="0883B728" w:rsidR="000656B4" w:rsidRDefault="004352F8" w:rsidP="004352F8">
            <w:pPr>
              <w:jc w:val="center"/>
            </w:pPr>
            <w:r>
              <w:t>36,3</w:t>
            </w:r>
          </w:p>
        </w:tc>
        <w:tc>
          <w:tcPr>
            <w:tcW w:w="1510" w:type="dxa"/>
            <w:vAlign w:val="center"/>
          </w:tcPr>
          <w:p w14:paraId="1B50142F" w14:textId="218F9CF9" w:rsidR="000656B4" w:rsidRDefault="004352F8" w:rsidP="004352F8">
            <w:pPr>
              <w:jc w:val="center"/>
            </w:pPr>
            <w:r>
              <w:t>11,33</w:t>
            </w:r>
          </w:p>
        </w:tc>
        <w:tc>
          <w:tcPr>
            <w:tcW w:w="1510" w:type="dxa"/>
            <w:vAlign w:val="center"/>
          </w:tcPr>
          <w:p w14:paraId="6A231475" w14:textId="0FCFB9E8" w:rsidR="000656B4" w:rsidRDefault="004352F8" w:rsidP="004352F8">
            <w:pPr>
              <w:jc w:val="center"/>
            </w:pPr>
            <w:r>
              <w:t>364,6</w:t>
            </w:r>
          </w:p>
        </w:tc>
        <w:tc>
          <w:tcPr>
            <w:tcW w:w="1511" w:type="dxa"/>
            <w:vAlign w:val="center"/>
          </w:tcPr>
          <w:p w14:paraId="5ED4ADFC" w14:textId="7DF7DD14" w:rsidR="000656B4" w:rsidRDefault="004352F8" w:rsidP="004352F8">
            <w:pPr>
              <w:jc w:val="center"/>
            </w:pPr>
            <w:r>
              <w:t>42,8</w:t>
            </w:r>
          </w:p>
        </w:tc>
        <w:tc>
          <w:tcPr>
            <w:tcW w:w="1511" w:type="dxa"/>
            <w:vAlign w:val="center"/>
          </w:tcPr>
          <w:p w14:paraId="20238274" w14:textId="773E9AA7" w:rsidR="000656B4" w:rsidRDefault="004352F8" w:rsidP="004352F8">
            <w:pPr>
              <w:jc w:val="center"/>
            </w:pPr>
            <w:r>
              <w:t>114,0</w:t>
            </w:r>
          </w:p>
        </w:tc>
      </w:tr>
      <w:tr w:rsidR="000656B4" w14:paraId="08134637" w14:textId="77777777" w:rsidTr="004352F8">
        <w:trPr>
          <w:jc w:val="center"/>
        </w:trPr>
        <w:tc>
          <w:tcPr>
            <w:tcW w:w="690" w:type="dxa"/>
            <w:vAlign w:val="center"/>
          </w:tcPr>
          <w:p w14:paraId="5D393000" w14:textId="4389701B" w:rsidR="000656B4" w:rsidRPr="004352F8" w:rsidRDefault="004352F8" w:rsidP="004352F8">
            <w:pPr>
              <w:jc w:val="center"/>
            </w:pPr>
            <w:r>
              <w:t>3</w:t>
            </w:r>
          </w:p>
        </w:tc>
        <w:tc>
          <w:tcPr>
            <w:tcW w:w="1510" w:type="dxa"/>
            <w:vAlign w:val="center"/>
          </w:tcPr>
          <w:p w14:paraId="75F3542D" w14:textId="596B148A" w:rsidR="000656B4" w:rsidRDefault="004352F8" w:rsidP="004352F8">
            <w:pPr>
              <w:jc w:val="center"/>
            </w:pPr>
            <w:r>
              <w:t>39,7</w:t>
            </w:r>
          </w:p>
        </w:tc>
        <w:tc>
          <w:tcPr>
            <w:tcW w:w="1510" w:type="dxa"/>
            <w:vAlign w:val="center"/>
          </w:tcPr>
          <w:p w14:paraId="12F13CEF" w14:textId="4FB81E75" w:rsidR="000656B4" w:rsidRDefault="004352F8" w:rsidP="004352F8">
            <w:pPr>
              <w:jc w:val="center"/>
            </w:pPr>
            <w:r>
              <w:t>9,92</w:t>
            </w:r>
          </w:p>
        </w:tc>
        <w:tc>
          <w:tcPr>
            <w:tcW w:w="1510" w:type="dxa"/>
            <w:vAlign w:val="center"/>
          </w:tcPr>
          <w:p w14:paraId="4BBB5698" w14:textId="5F2D97B0" w:rsidR="000656B4" w:rsidRDefault="004352F8" w:rsidP="004352F8">
            <w:pPr>
              <w:jc w:val="center"/>
            </w:pPr>
            <w:r>
              <w:t>328,3</w:t>
            </w:r>
          </w:p>
        </w:tc>
        <w:tc>
          <w:tcPr>
            <w:tcW w:w="1511" w:type="dxa"/>
            <w:vAlign w:val="center"/>
          </w:tcPr>
          <w:p w14:paraId="6CF5E0C7" w14:textId="07A025B3" w:rsidR="000656B4" w:rsidRDefault="004352F8" w:rsidP="004352F8">
            <w:pPr>
              <w:jc w:val="center"/>
            </w:pPr>
            <w:r>
              <w:t>39,3</w:t>
            </w:r>
          </w:p>
        </w:tc>
        <w:tc>
          <w:tcPr>
            <w:tcW w:w="1511" w:type="dxa"/>
            <w:vAlign w:val="center"/>
          </w:tcPr>
          <w:p w14:paraId="2FBD3126" w14:textId="4AC246BD" w:rsidR="000656B4" w:rsidRDefault="004352F8" w:rsidP="004352F8">
            <w:pPr>
              <w:jc w:val="center"/>
            </w:pPr>
            <w:r>
              <w:t>115,4</w:t>
            </w:r>
          </w:p>
        </w:tc>
      </w:tr>
      <w:tr w:rsidR="000656B4" w14:paraId="1A513E5D" w14:textId="77777777" w:rsidTr="004352F8">
        <w:trPr>
          <w:jc w:val="center"/>
        </w:trPr>
        <w:tc>
          <w:tcPr>
            <w:tcW w:w="690" w:type="dxa"/>
            <w:vAlign w:val="center"/>
          </w:tcPr>
          <w:p w14:paraId="6679636D" w14:textId="0A9E90A2" w:rsidR="000656B4" w:rsidRPr="004352F8" w:rsidRDefault="004352F8" w:rsidP="004352F8">
            <w:pPr>
              <w:jc w:val="center"/>
            </w:pPr>
            <w:r>
              <w:t>4</w:t>
            </w:r>
          </w:p>
        </w:tc>
        <w:tc>
          <w:tcPr>
            <w:tcW w:w="1510" w:type="dxa"/>
            <w:vAlign w:val="center"/>
          </w:tcPr>
          <w:p w14:paraId="59E83652" w14:textId="34A19343" w:rsidR="000656B4" w:rsidRDefault="004352F8" w:rsidP="004352F8">
            <w:pPr>
              <w:jc w:val="center"/>
            </w:pPr>
            <w:r>
              <w:t>45,2</w:t>
            </w:r>
          </w:p>
        </w:tc>
        <w:tc>
          <w:tcPr>
            <w:tcW w:w="1510" w:type="dxa"/>
            <w:vAlign w:val="center"/>
          </w:tcPr>
          <w:p w14:paraId="3C78CCF1" w14:textId="39BD3DA2" w:rsidR="000656B4" w:rsidRDefault="004352F8" w:rsidP="004352F8">
            <w:pPr>
              <w:jc w:val="center"/>
            </w:pPr>
            <w:r>
              <w:t>8,42</w:t>
            </w:r>
          </w:p>
        </w:tc>
        <w:tc>
          <w:tcPr>
            <w:tcW w:w="1510" w:type="dxa"/>
            <w:vAlign w:val="center"/>
          </w:tcPr>
          <w:p w14:paraId="015B1BA3" w14:textId="331B8CA5" w:rsidR="000656B4" w:rsidRDefault="004352F8" w:rsidP="004352F8">
            <w:pPr>
              <w:jc w:val="center"/>
            </w:pPr>
            <w:r>
              <w:t>280,3</w:t>
            </w:r>
          </w:p>
        </w:tc>
        <w:tc>
          <w:tcPr>
            <w:tcW w:w="1511" w:type="dxa"/>
            <w:vAlign w:val="center"/>
          </w:tcPr>
          <w:p w14:paraId="1F3FE6C7" w14:textId="7875213F" w:rsidR="000656B4" w:rsidRDefault="004352F8" w:rsidP="004352F8">
            <w:pPr>
              <w:jc w:val="center"/>
            </w:pPr>
            <w:r>
              <w:t>34,7</w:t>
            </w:r>
          </w:p>
        </w:tc>
        <w:tc>
          <w:tcPr>
            <w:tcW w:w="1511" w:type="dxa"/>
            <w:vAlign w:val="center"/>
          </w:tcPr>
          <w:p w14:paraId="71851A5C" w14:textId="05CDCDD3" w:rsidR="000656B4" w:rsidRDefault="004352F8" w:rsidP="004352F8">
            <w:pPr>
              <w:jc w:val="center"/>
            </w:pPr>
            <w:r>
              <w:t>117,5</w:t>
            </w:r>
          </w:p>
        </w:tc>
      </w:tr>
      <w:tr w:rsidR="000656B4" w14:paraId="3546F94D" w14:textId="77777777" w:rsidTr="004352F8">
        <w:trPr>
          <w:jc w:val="center"/>
        </w:trPr>
        <w:tc>
          <w:tcPr>
            <w:tcW w:w="690" w:type="dxa"/>
            <w:vAlign w:val="center"/>
          </w:tcPr>
          <w:p w14:paraId="39D2261D" w14:textId="001F3BA5" w:rsidR="000656B4" w:rsidRPr="004352F8" w:rsidRDefault="004352F8" w:rsidP="004352F8">
            <w:pPr>
              <w:jc w:val="center"/>
            </w:pPr>
            <w:r>
              <w:t>5</w:t>
            </w:r>
          </w:p>
        </w:tc>
        <w:tc>
          <w:tcPr>
            <w:tcW w:w="1510" w:type="dxa"/>
            <w:vAlign w:val="center"/>
          </w:tcPr>
          <w:p w14:paraId="4E0D0671" w14:textId="55474BFA" w:rsidR="000656B4" w:rsidRDefault="004352F8" w:rsidP="004352F8">
            <w:pPr>
              <w:jc w:val="center"/>
            </w:pPr>
            <w:r>
              <w:t>49,7</w:t>
            </w:r>
          </w:p>
        </w:tc>
        <w:tc>
          <w:tcPr>
            <w:tcW w:w="1510" w:type="dxa"/>
            <w:vAlign w:val="center"/>
          </w:tcPr>
          <w:p w14:paraId="64BD0A12" w14:textId="2AB146AD" w:rsidR="000656B4" w:rsidRDefault="004352F8" w:rsidP="004352F8">
            <w:pPr>
              <w:jc w:val="center"/>
            </w:pPr>
            <w:r>
              <w:t>7,28</w:t>
            </w:r>
          </w:p>
        </w:tc>
        <w:tc>
          <w:tcPr>
            <w:tcW w:w="1510" w:type="dxa"/>
            <w:vAlign w:val="center"/>
          </w:tcPr>
          <w:p w14:paraId="43383965" w14:textId="6E215A0D" w:rsidR="000656B4" w:rsidRDefault="004352F8" w:rsidP="004352F8">
            <w:pPr>
              <w:jc w:val="center"/>
            </w:pPr>
            <w:r>
              <w:t>246,6</w:t>
            </w:r>
          </w:p>
        </w:tc>
        <w:tc>
          <w:tcPr>
            <w:tcW w:w="1511" w:type="dxa"/>
            <w:vAlign w:val="center"/>
          </w:tcPr>
          <w:p w14:paraId="5EFE9DE6" w14:textId="38F57FC5" w:rsidR="000656B4" w:rsidRDefault="004352F8" w:rsidP="004352F8">
            <w:pPr>
              <w:jc w:val="center"/>
            </w:pPr>
            <w:r>
              <w:t>31,3</w:t>
            </w:r>
          </w:p>
        </w:tc>
        <w:tc>
          <w:tcPr>
            <w:tcW w:w="1511" w:type="dxa"/>
            <w:vAlign w:val="center"/>
          </w:tcPr>
          <w:p w14:paraId="68FC61F6" w14:textId="6CF38815" w:rsidR="000656B4" w:rsidRDefault="004352F8" w:rsidP="004352F8">
            <w:pPr>
              <w:jc w:val="center"/>
            </w:pPr>
            <w:r>
              <w:t>119,2</w:t>
            </w:r>
          </w:p>
        </w:tc>
      </w:tr>
      <w:tr w:rsidR="000656B4" w14:paraId="2C6956E5" w14:textId="77777777" w:rsidTr="004352F8">
        <w:trPr>
          <w:jc w:val="center"/>
        </w:trPr>
        <w:tc>
          <w:tcPr>
            <w:tcW w:w="690" w:type="dxa"/>
            <w:vAlign w:val="center"/>
          </w:tcPr>
          <w:p w14:paraId="7ED6DE21" w14:textId="493FE389" w:rsidR="000656B4" w:rsidRPr="004352F8" w:rsidRDefault="004352F8" w:rsidP="004352F8">
            <w:pPr>
              <w:jc w:val="center"/>
            </w:pPr>
            <w:r>
              <w:t>6</w:t>
            </w:r>
          </w:p>
        </w:tc>
        <w:tc>
          <w:tcPr>
            <w:tcW w:w="1510" w:type="dxa"/>
            <w:vAlign w:val="center"/>
          </w:tcPr>
          <w:p w14:paraId="14148C0E" w14:textId="1DC62F1B" w:rsidR="000656B4" w:rsidRDefault="004352F8" w:rsidP="004352F8">
            <w:pPr>
              <w:jc w:val="center"/>
            </w:pPr>
            <w:r>
              <w:t>52,5</w:t>
            </w:r>
          </w:p>
        </w:tc>
        <w:tc>
          <w:tcPr>
            <w:tcW w:w="1510" w:type="dxa"/>
            <w:vAlign w:val="center"/>
          </w:tcPr>
          <w:p w14:paraId="734DB67F" w14:textId="11034301" w:rsidR="000656B4" w:rsidRDefault="004352F8" w:rsidP="004352F8">
            <w:pPr>
              <w:jc w:val="center"/>
            </w:pPr>
            <w:r>
              <w:t>6,35</w:t>
            </w:r>
          </w:p>
        </w:tc>
        <w:tc>
          <w:tcPr>
            <w:tcW w:w="1510" w:type="dxa"/>
            <w:vAlign w:val="center"/>
          </w:tcPr>
          <w:p w14:paraId="075F15EF" w14:textId="22D16265" w:rsidR="000656B4" w:rsidRDefault="004352F8" w:rsidP="004352F8">
            <w:pPr>
              <w:jc w:val="center"/>
            </w:pPr>
            <w:r>
              <w:t>221,0</w:t>
            </w:r>
          </w:p>
        </w:tc>
        <w:tc>
          <w:tcPr>
            <w:tcW w:w="1511" w:type="dxa"/>
            <w:vAlign w:val="center"/>
          </w:tcPr>
          <w:p w14:paraId="65D92599" w14:textId="1BFAD7CD" w:rsidR="000656B4" w:rsidRDefault="004352F8" w:rsidP="004352F8">
            <w:pPr>
              <w:jc w:val="center"/>
            </w:pPr>
            <w:r>
              <w:t>28,3</w:t>
            </w:r>
          </w:p>
        </w:tc>
        <w:tc>
          <w:tcPr>
            <w:tcW w:w="1511" w:type="dxa"/>
            <w:vAlign w:val="center"/>
          </w:tcPr>
          <w:p w14:paraId="56844C20" w14:textId="3BA57E82" w:rsidR="000656B4" w:rsidRDefault="004352F8" w:rsidP="004352F8">
            <w:pPr>
              <w:jc w:val="center"/>
            </w:pPr>
            <w:r>
              <w:t>120,4</w:t>
            </w:r>
          </w:p>
        </w:tc>
      </w:tr>
      <w:tr w:rsidR="004352F8" w14:paraId="4D93F1DD" w14:textId="77777777" w:rsidTr="004352F8">
        <w:trPr>
          <w:jc w:val="center"/>
        </w:trPr>
        <w:tc>
          <w:tcPr>
            <w:tcW w:w="690" w:type="dxa"/>
            <w:vAlign w:val="center"/>
          </w:tcPr>
          <w:p w14:paraId="467BE71D" w14:textId="3308DA42" w:rsidR="004352F8" w:rsidRPr="004352F8" w:rsidRDefault="004352F8" w:rsidP="004352F8">
            <w:pPr>
              <w:jc w:val="center"/>
            </w:pPr>
            <w:r>
              <w:t>7</w:t>
            </w:r>
          </w:p>
        </w:tc>
        <w:tc>
          <w:tcPr>
            <w:tcW w:w="1510" w:type="dxa"/>
            <w:vAlign w:val="center"/>
          </w:tcPr>
          <w:p w14:paraId="1A5E2FCF" w14:textId="1920450C" w:rsidR="004352F8" w:rsidRDefault="004352F8" w:rsidP="004352F8">
            <w:pPr>
              <w:jc w:val="center"/>
            </w:pPr>
            <w:r>
              <w:t>59,7</w:t>
            </w:r>
          </w:p>
        </w:tc>
        <w:tc>
          <w:tcPr>
            <w:tcW w:w="1510" w:type="dxa"/>
            <w:vAlign w:val="center"/>
          </w:tcPr>
          <w:p w14:paraId="2A5CDDBC" w14:textId="08E7B667" w:rsidR="004352F8" w:rsidRDefault="004352F8" w:rsidP="004352F8">
            <w:pPr>
              <w:jc w:val="center"/>
            </w:pPr>
            <w:r>
              <w:t>5,13</w:t>
            </w:r>
          </w:p>
        </w:tc>
        <w:tc>
          <w:tcPr>
            <w:tcW w:w="1510" w:type="dxa"/>
            <w:vAlign w:val="center"/>
          </w:tcPr>
          <w:p w14:paraId="47B33E5A" w14:textId="15EFEDC7" w:rsidR="004352F8" w:rsidRDefault="004352F8" w:rsidP="004352F8">
            <w:pPr>
              <w:jc w:val="center"/>
            </w:pPr>
            <w:r>
              <w:t>185,5</w:t>
            </w:r>
          </w:p>
        </w:tc>
        <w:tc>
          <w:tcPr>
            <w:tcW w:w="1511" w:type="dxa"/>
            <w:vAlign w:val="center"/>
          </w:tcPr>
          <w:p w14:paraId="426BE05B" w14:textId="17CAF68D" w:rsidR="004352F8" w:rsidRDefault="004352F8" w:rsidP="004352F8">
            <w:pPr>
              <w:jc w:val="center"/>
            </w:pPr>
            <w:r>
              <w:t>24,7</w:t>
            </w:r>
          </w:p>
        </w:tc>
        <w:tc>
          <w:tcPr>
            <w:tcW w:w="1511" w:type="dxa"/>
            <w:vAlign w:val="center"/>
          </w:tcPr>
          <w:p w14:paraId="3F8ADED9" w14:textId="53EC4A4C" w:rsidR="004352F8" w:rsidRDefault="004352F8" w:rsidP="004352F8">
            <w:pPr>
              <w:jc w:val="center"/>
            </w:pPr>
            <w:r>
              <w:t>122,8</w:t>
            </w:r>
          </w:p>
        </w:tc>
      </w:tr>
      <w:tr w:rsidR="004352F8" w14:paraId="5089911B" w14:textId="77777777" w:rsidTr="004352F8">
        <w:trPr>
          <w:jc w:val="center"/>
        </w:trPr>
        <w:tc>
          <w:tcPr>
            <w:tcW w:w="690" w:type="dxa"/>
            <w:vAlign w:val="center"/>
          </w:tcPr>
          <w:p w14:paraId="2E2717D1" w14:textId="75A9F5E2" w:rsidR="004352F8" w:rsidRPr="004352F8" w:rsidRDefault="004352F8" w:rsidP="004352F8">
            <w:pPr>
              <w:jc w:val="center"/>
            </w:pPr>
            <w:r>
              <w:t>8</w:t>
            </w:r>
          </w:p>
        </w:tc>
        <w:tc>
          <w:tcPr>
            <w:tcW w:w="1510" w:type="dxa"/>
            <w:vAlign w:val="center"/>
          </w:tcPr>
          <w:p w14:paraId="2CC98558" w14:textId="5A8EB141" w:rsidR="004352F8" w:rsidRDefault="004352F8" w:rsidP="004352F8">
            <w:pPr>
              <w:jc w:val="center"/>
            </w:pPr>
            <w:r>
              <w:t>64,3</w:t>
            </w:r>
          </w:p>
        </w:tc>
        <w:tc>
          <w:tcPr>
            <w:tcW w:w="1510" w:type="dxa"/>
            <w:vAlign w:val="center"/>
          </w:tcPr>
          <w:p w14:paraId="4A0D4155" w14:textId="3EB52A95" w:rsidR="004352F8" w:rsidRDefault="004352F8" w:rsidP="004352F8">
            <w:pPr>
              <w:jc w:val="center"/>
            </w:pPr>
            <w:r>
              <w:t>4,40</w:t>
            </w:r>
          </w:p>
        </w:tc>
        <w:tc>
          <w:tcPr>
            <w:tcW w:w="1510" w:type="dxa"/>
            <w:vAlign w:val="center"/>
          </w:tcPr>
          <w:p w14:paraId="799034D7" w14:textId="2E3DA27A" w:rsidR="004352F8" w:rsidRDefault="004352F8" w:rsidP="004352F8">
            <w:pPr>
              <w:jc w:val="center"/>
            </w:pPr>
            <w:r>
              <w:t>164,4</w:t>
            </w:r>
          </w:p>
        </w:tc>
        <w:tc>
          <w:tcPr>
            <w:tcW w:w="1511" w:type="dxa"/>
            <w:vAlign w:val="center"/>
          </w:tcPr>
          <w:p w14:paraId="2C480994" w14:textId="17A35466" w:rsidR="004352F8" w:rsidRDefault="004352F8" w:rsidP="004352F8">
            <w:pPr>
              <w:jc w:val="center"/>
            </w:pPr>
            <w:r>
              <w:t>22,3</w:t>
            </w:r>
          </w:p>
        </w:tc>
        <w:tc>
          <w:tcPr>
            <w:tcW w:w="1511" w:type="dxa"/>
            <w:vAlign w:val="center"/>
          </w:tcPr>
          <w:p w14:paraId="62A434C7" w14:textId="6B57CAED" w:rsidR="004352F8" w:rsidRDefault="004352F8" w:rsidP="004352F8">
            <w:pPr>
              <w:jc w:val="center"/>
            </w:pPr>
            <w:r>
              <w:t>124,6</w:t>
            </w:r>
          </w:p>
        </w:tc>
      </w:tr>
      <w:tr w:rsidR="004352F8" w14:paraId="70081523" w14:textId="77777777" w:rsidTr="004352F8">
        <w:trPr>
          <w:jc w:val="center"/>
        </w:trPr>
        <w:tc>
          <w:tcPr>
            <w:tcW w:w="690" w:type="dxa"/>
            <w:vAlign w:val="center"/>
          </w:tcPr>
          <w:p w14:paraId="2D12004A" w14:textId="144ACC20" w:rsidR="004352F8" w:rsidRPr="004352F8" w:rsidRDefault="004352F8" w:rsidP="004352F8">
            <w:pPr>
              <w:jc w:val="center"/>
            </w:pPr>
            <w:r>
              <w:t>9</w:t>
            </w:r>
          </w:p>
        </w:tc>
        <w:tc>
          <w:tcPr>
            <w:tcW w:w="1510" w:type="dxa"/>
            <w:vAlign w:val="center"/>
          </w:tcPr>
          <w:p w14:paraId="26A1ECD4" w14:textId="6AF5C5B1" w:rsidR="004352F8" w:rsidRDefault="004352F8" w:rsidP="004352F8">
            <w:pPr>
              <w:jc w:val="center"/>
            </w:pPr>
            <w:r>
              <w:t>68,7</w:t>
            </w:r>
          </w:p>
        </w:tc>
        <w:tc>
          <w:tcPr>
            <w:tcW w:w="1510" w:type="dxa"/>
            <w:vAlign w:val="center"/>
          </w:tcPr>
          <w:p w14:paraId="2D07419B" w14:textId="4E2A1DA3" w:rsidR="004352F8" w:rsidRDefault="004352F8" w:rsidP="004352F8">
            <w:pPr>
              <w:jc w:val="center"/>
            </w:pPr>
            <w:r>
              <w:t>3,81</w:t>
            </w:r>
          </w:p>
        </w:tc>
        <w:tc>
          <w:tcPr>
            <w:tcW w:w="1510" w:type="dxa"/>
            <w:vAlign w:val="center"/>
          </w:tcPr>
          <w:p w14:paraId="0A6CA0D1" w14:textId="0EDE2017" w:rsidR="004352F8" w:rsidRDefault="004352F8" w:rsidP="004352F8">
            <w:pPr>
              <w:jc w:val="center"/>
            </w:pPr>
            <w:r>
              <w:t>145,7</w:t>
            </w:r>
          </w:p>
        </w:tc>
        <w:tc>
          <w:tcPr>
            <w:tcW w:w="1511" w:type="dxa"/>
            <w:vAlign w:val="center"/>
          </w:tcPr>
          <w:p w14:paraId="04622CAC" w14:textId="738F5894" w:rsidR="004352F8" w:rsidRDefault="004352F8" w:rsidP="004352F8">
            <w:pPr>
              <w:jc w:val="center"/>
            </w:pPr>
            <w:r>
              <w:t>20,3</w:t>
            </w:r>
          </w:p>
        </w:tc>
        <w:tc>
          <w:tcPr>
            <w:tcW w:w="1511" w:type="dxa"/>
            <w:vAlign w:val="center"/>
          </w:tcPr>
          <w:p w14:paraId="4558858C" w14:textId="6170D260" w:rsidR="004352F8" w:rsidRDefault="004352F8" w:rsidP="004352F8">
            <w:pPr>
              <w:jc w:val="center"/>
            </w:pPr>
            <w:r>
              <w:t>126,2</w:t>
            </w:r>
          </w:p>
        </w:tc>
      </w:tr>
      <w:tr w:rsidR="004352F8" w14:paraId="2979C852" w14:textId="77777777" w:rsidTr="004352F8">
        <w:trPr>
          <w:jc w:val="center"/>
        </w:trPr>
        <w:tc>
          <w:tcPr>
            <w:tcW w:w="690" w:type="dxa"/>
            <w:vAlign w:val="center"/>
          </w:tcPr>
          <w:p w14:paraId="08F4F7F9" w14:textId="1481F11F" w:rsidR="004352F8" w:rsidRPr="004352F8" w:rsidRDefault="004352F8" w:rsidP="004352F8">
            <w:pPr>
              <w:jc w:val="center"/>
            </w:pPr>
            <w:r>
              <w:lastRenderedPageBreak/>
              <w:t>10</w:t>
            </w:r>
          </w:p>
        </w:tc>
        <w:tc>
          <w:tcPr>
            <w:tcW w:w="1510" w:type="dxa"/>
            <w:vAlign w:val="center"/>
          </w:tcPr>
          <w:p w14:paraId="38D9B558" w14:textId="71509BF2" w:rsidR="004352F8" w:rsidRDefault="004352F8" w:rsidP="004352F8">
            <w:pPr>
              <w:jc w:val="center"/>
            </w:pPr>
            <w:r>
              <w:t>73,8</w:t>
            </w:r>
          </w:p>
        </w:tc>
        <w:tc>
          <w:tcPr>
            <w:tcW w:w="1510" w:type="dxa"/>
            <w:vAlign w:val="center"/>
          </w:tcPr>
          <w:p w14:paraId="130EB90E" w14:textId="679DBFFC" w:rsidR="004352F8" w:rsidRDefault="004352F8" w:rsidP="004352F8">
            <w:pPr>
              <w:jc w:val="center"/>
            </w:pPr>
            <w:r>
              <w:t>3,27</w:t>
            </w:r>
          </w:p>
        </w:tc>
        <w:tc>
          <w:tcPr>
            <w:tcW w:w="1510" w:type="dxa"/>
            <w:vAlign w:val="center"/>
          </w:tcPr>
          <w:p w14:paraId="36DDF786" w14:textId="36FAA0C5" w:rsidR="004352F8" w:rsidRDefault="004352F8" w:rsidP="004352F8">
            <w:pPr>
              <w:jc w:val="center"/>
            </w:pPr>
            <w:r>
              <w:t>127,4</w:t>
            </w:r>
          </w:p>
        </w:tc>
        <w:tc>
          <w:tcPr>
            <w:tcW w:w="1511" w:type="dxa"/>
            <w:vAlign w:val="center"/>
          </w:tcPr>
          <w:p w14:paraId="7C6D9450" w14:textId="4525C221" w:rsidR="004352F8" w:rsidRDefault="004352F8" w:rsidP="004352F8">
            <w:pPr>
              <w:jc w:val="center"/>
            </w:pPr>
            <w:r>
              <w:t>18,2</w:t>
            </w:r>
          </w:p>
        </w:tc>
        <w:tc>
          <w:tcPr>
            <w:tcW w:w="1511" w:type="dxa"/>
            <w:vAlign w:val="center"/>
          </w:tcPr>
          <w:p w14:paraId="12DFA997" w14:textId="12A11E3B" w:rsidR="004352F8" w:rsidRDefault="004352F8" w:rsidP="004352F8">
            <w:pPr>
              <w:jc w:val="center"/>
            </w:pPr>
            <w:r>
              <w:t>128,3</w:t>
            </w:r>
          </w:p>
        </w:tc>
      </w:tr>
      <w:tr w:rsidR="004352F8" w14:paraId="365D4660" w14:textId="77777777" w:rsidTr="004352F8">
        <w:trPr>
          <w:jc w:val="center"/>
        </w:trPr>
        <w:tc>
          <w:tcPr>
            <w:tcW w:w="690" w:type="dxa"/>
            <w:vAlign w:val="center"/>
          </w:tcPr>
          <w:p w14:paraId="3CE274BE" w14:textId="5BBE523A" w:rsidR="004352F8" w:rsidRPr="004352F8" w:rsidRDefault="004352F8" w:rsidP="004352F8">
            <w:pPr>
              <w:jc w:val="center"/>
            </w:pPr>
            <w:r>
              <w:t>11</w:t>
            </w:r>
          </w:p>
        </w:tc>
        <w:tc>
          <w:tcPr>
            <w:tcW w:w="1510" w:type="dxa"/>
            <w:vAlign w:val="center"/>
          </w:tcPr>
          <w:p w14:paraId="56A5663A" w14:textId="3C914642" w:rsidR="004352F8" w:rsidRDefault="004352F8" w:rsidP="004352F8">
            <w:pPr>
              <w:jc w:val="center"/>
            </w:pPr>
            <w:r>
              <w:t>78,5</w:t>
            </w:r>
          </w:p>
        </w:tc>
        <w:tc>
          <w:tcPr>
            <w:tcW w:w="1510" w:type="dxa"/>
            <w:vAlign w:val="center"/>
          </w:tcPr>
          <w:p w14:paraId="224FAAAB" w14:textId="7DE979FE" w:rsidR="004352F8" w:rsidRDefault="004352F8" w:rsidP="004352F8">
            <w:pPr>
              <w:jc w:val="center"/>
            </w:pPr>
            <w:r>
              <w:t>2,82</w:t>
            </w:r>
          </w:p>
        </w:tc>
        <w:tc>
          <w:tcPr>
            <w:tcW w:w="1510" w:type="dxa"/>
            <w:vAlign w:val="center"/>
          </w:tcPr>
          <w:p w14:paraId="655335AA" w14:textId="6D35F204" w:rsidR="004352F8" w:rsidRDefault="004352F8" w:rsidP="004352F8">
            <w:pPr>
              <w:jc w:val="center"/>
            </w:pPr>
            <w:r>
              <w:t>113,5</w:t>
            </w:r>
          </w:p>
        </w:tc>
        <w:tc>
          <w:tcPr>
            <w:tcW w:w="1511" w:type="dxa"/>
            <w:vAlign w:val="center"/>
          </w:tcPr>
          <w:p w14:paraId="443EA8E7" w14:textId="5B577CDF" w:rsidR="004352F8" w:rsidRDefault="004352F8" w:rsidP="004352F8">
            <w:pPr>
              <w:jc w:val="center"/>
            </w:pPr>
            <w:r>
              <w:t>16,5</w:t>
            </w:r>
          </w:p>
        </w:tc>
        <w:tc>
          <w:tcPr>
            <w:tcW w:w="1511" w:type="dxa"/>
            <w:vAlign w:val="center"/>
          </w:tcPr>
          <w:p w14:paraId="32E28035" w14:textId="7AFCC5C4" w:rsidR="004352F8" w:rsidRDefault="004352F8" w:rsidP="004352F8">
            <w:pPr>
              <w:jc w:val="center"/>
            </w:pPr>
            <w:r>
              <w:t>129,8</w:t>
            </w:r>
          </w:p>
        </w:tc>
      </w:tr>
      <w:tr w:rsidR="004352F8" w14:paraId="68C9968D" w14:textId="77777777" w:rsidTr="004352F8">
        <w:trPr>
          <w:jc w:val="center"/>
        </w:trPr>
        <w:tc>
          <w:tcPr>
            <w:tcW w:w="690" w:type="dxa"/>
            <w:vAlign w:val="center"/>
          </w:tcPr>
          <w:p w14:paraId="5AA236B8" w14:textId="5FD2E528" w:rsidR="004352F8" w:rsidRPr="004352F8" w:rsidRDefault="004352F8" w:rsidP="004352F8">
            <w:pPr>
              <w:jc w:val="center"/>
            </w:pPr>
            <w:r>
              <w:t>12</w:t>
            </w:r>
          </w:p>
        </w:tc>
        <w:tc>
          <w:tcPr>
            <w:tcW w:w="1510" w:type="dxa"/>
            <w:vAlign w:val="center"/>
          </w:tcPr>
          <w:p w14:paraId="1C1A17B9" w14:textId="0A515E0B" w:rsidR="004352F8" w:rsidRDefault="004352F8" w:rsidP="004352F8">
            <w:pPr>
              <w:jc w:val="center"/>
            </w:pPr>
            <w:r>
              <w:t>83,4</w:t>
            </w:r>
          </w:p>
        </w:tc>
        <w:tc>
          <w:tcPr>
            <w:tcW w:w="1510" w:type="dxa"/>
            <w:vAlign w:val="center"/>
          </w:tcPr>
          <w:p w14:paraId="300CD6BF" w14:textId="4C25143A" w:rsidR="004352F8" w:rsidRDefault="004352F8" w:rsidP="004352F8">
            <w:pPr>
              <w:jc w:val="center"/>
            </w:pPr>
            <w:r>
              <w:t>2,40</w:t>
            </w:r>
          </w:p>
        </w:tc>
        <w:tc>
          <w:tcPr>
            <w:tcW w:w="1510" w:type="dxa"/>
            <w:vAlign w:val="center"/>
          </w:tcPr>
          <w:p w14:paraId="77971C40" w14:textId="50F02D27" w:rsidR="004352F8" w:rsidRDefault="004352F8" w:rsidP="004352F8">
            <w:pPr>
              <w:jc w:val="center"/>
            </w:pPr>
            <w:r>
              <w:t>99,8</w:t>
            </w:r>
          </w:p>
        </w:tc>
        <w:tc>
          <w:tcPr>
            <w:tcW w:w="1511" w:type="dxa"/>
            <w:vAlign w:val="center"/>
          </w:tcPr>
          <w:p w14:paraId="7B23AC4C" w14:textId="1C95ADA1" w:rsidR="004352F8" w:rsidRDefault="004352F8" w:rsidP="004352F8">
            <w:pPr>
              <w:jc w:val="center"/>
            </w:pPr>
            <w:r>
              <w:t>14,9</w:t>
            </w:r>
          </w:p>
        </w:tc>
        <w:tc>
          <w:tcPr>
            <w:tcW w:w="1511" w:type="dxa"/>
            <w:vAlign w:val="center"/>
          </w:tcPr>
          <w:p w14:paraId="2295D2ED" w14:textId="0FEDC4E9" w:rsidR="004352F8" w:rsidRDefault="004352F8" w:rsidP="004352F8">
            <w:pPr>
              <w:jc w:val="center"/>
            </w:pPr>
            <w:r>
              <w:t>131,8</w:t>
            </w:r>
          </w:p>
        </w:tc>
      </w:tr>
      <w:tr w:rsidR="004352F8" w14:paraId="679FB489" w14:textId="77777777" w:rsidTr="004352F8">
        <w:trPr>
          <w:jc w:val="center"/>
        </w:trPr>
        <w:tc>
          <w:tcPr>
            <w:tcW w:w="690" w:type="dxa"/>
            <w:vAlign w:val="center"/>
          </w:tcPr>
          <w:p w14:paraId="0F194E03" w14:textId="0A22B6BC" w:rsidR="004352F8" w:rsidRPr="004352F8" w:rsidRDefault="004352F8" w:rsidP="004352F8">
            <w:pPr>
              <w:jc w:val="center"/>
            </w:pPr>
            <w:r>
              <w:t>13</w:t>
            </w:r>
          </w:p>
        </w:tc>
        <w:tc>
          <w:tcPr>
            <w:tcW w:w="1510" w:type="dxa"/>
            <w:vAlign w:val="center"/>
          </w:tcPr>
          <w:p w14:paraId="58D28123" w14:textId="5CD11872" w:rsidR="004352F8" w:rsidRDefault="004352F8" w:rsidP="004352F8">
            <w:pPr>
              <w:jc w:val="center"/>
            </w:pPr>
            <w:r>
              <w:t>87,0</w:t>
            </w:r>
          </w:p>
        </w:tc>
        <w:tc>
          <w:tcPr>
            <w:tcW w:w="1510" w:type="dxa"/>
            <w:vAlign w:val="center"/>
          </w:tcPr>
          <w:p w14:paraId="1EB0F076" w14:textId="052F930A" w:rsidR="004352F8" w:rsidRDefault="004352F8" w:rsidP="004352F8">
            <w:pPr>
              <w:jc w:val="center"/>
            </w:pPr>
            <w:r>
              <w:t>2,11</w:t>
            </w:r>
          </w:p>
        </w:tc>
        <w:tc>
          <w:tcPr>
            <w:tcW w:w="1510" w:type="dxa"/>
            <w:vAlign w:val="center"/>
          </w:tcPr>
          <w:p w14:paraId="0505A30E" w14:textId="6A21FEA3" w:rsidR="004352F8" w:rsidRDefault="004352F8" w:rsidP="004352F8">
            <w:pPr>
              <w:jc w:val="center"/>
            </w:pPr>
            <w:r>
              <w:t>90,4</w:t>
            </w:r>
          </w:p>
        </w:tc>
        <w:tc>
          <w:tcPr>
            <w:tcW w:w="1511" w:type="dxa"/>
            <w:vAlign w:val="center"/>
          </w:tcPr>
          <w:p w14:paraId="444D0ECD" w14:textId="57F3A749" w:rsidR="004352F8" w:rsidRDefault="004352F8" w:rsidP="004352F8">
            <w:pPr>
              <w:jc w:val="center"/>
            </w:pPr>
            <w:r>
              <w:t>13,7</w:t>
            </w:r>
          </w:p>
        </w:tc>
        <w:tc>
          <w:tcPr>
            <w:tcW w:w="1511" w:type="dxa"/>
            <w:vAlign w:val="center"/>
          </w:tcPr>
          <w:p w14:paraId="5B3DA996" w14:textId="246DE196" w:rsidR="004352F8" w:rsidRDefault="004352F8" w:rsidP="004352F8">
            <w:pPr>
              <w:jc w:val="center"/>
            </w:pPr>
            <w:r>
              <w:t>133,0</w:t>
            </w:r>
          </w:p>
        </w:tc>
      </w:tr>
      <w:tr w:rsidR="004352F8" w14:paraId="70FB1E6D" w14:textId="77777777" w:rsidTr="004352F8">
        <w:trPr>
          <w:jc w:val="center"/>
        </w:trPr>
        <w:tc>
          <w:tcPr>
            <w:tcW w:w="690" w:type="dxa"/>
            <w:vAlign w:val="center"/>
          </w:tcPr>
          <w:p w14:paraId="31BD88F3" w14:textId="6BC78F10" w:rsidR="004352F8" w:rsidRPr="004352F8" w:rsidRDefault="004352F8" w:rsidP="004352F8">
            <w:pPr>
              <w:jc w:val="center"/>
            </w:pPr>
            <w:r>
              <w:t>14</w:t>
            </w:r>
          </w:p>
        </w:tc>
        <w:tc>
          <w:tcPr>
            <w:tcW w:w="1510" w:type="dxa"/>
            <w:vAlign w:val="center"/>
          </w:tcPr>
          <w:p w14:paraId="4F3B91F7" w14:textId="25BC3AF8" w:rsidR="004352F8" w:rsidRDefault="004352F8" w:rsidP="004352F8">
            <w:pPr>
              <w:jc w:val="center"/>
            </w:pPr>
            <w:r>
              <w:t>91,7</w:t>
            </w:r>
          </w:p>
        </w:tc>
        <w:tc>
          <w:tcPr>
            <w:tcW w:w="1510" w:type="dxa"/>
            <w:vAlign w:val="center"/>
          </w:tcPr>
          <w:p w14:paraId="3B5B99B5" w14:textId="414E6E94" w:rsidR="004352F8" w:rsidRDefault="004352F8" w:rsidP="004352F8">
            <w:pPr>
              <w:jc w:val="center"/>
            </w:pPr>
            <w:r>
              <w:t>1,80</w:t>
            </w:r>
          </w:p>
        </w:tc>
        <w:tc>
          <w:tcPr>
            <w:tcW w:w="1510" w:type="dxa"/>
            <w:vAlign w:val="center"/>
          </w:tcPr>
          <w:p w14:paraId="44247A96" w14:textId="7CB54708" w:rsidR="004352F8" w:rsidRDefault="004352F8" w:rsidP="004352F8">
            <w:pPr>
              <w:jc w:val="center"/>
            </w:pPr>
            <w:r>
              <w:t>80,1</w:t>
            </w:r>
          </w:p>
        </w:tc>
        <w:tc>
          <w:tcPr>
            <w:tcW w:w="1511" w:type="dxa"/>
            <w:vAlign w:val="center"/>
          </w:tcPr>
          <w:p w14:paraId="467FB16C" w14:textId="695F811B" w:rsidR="004352F8" w:rsidRDefault="004352F8" w:rsidP="004352F8">
            <w:pPr>
              <w:jc w:val="center"/>
            </w:pPr>
            <w:r>
              <w:t>13,2</w:t>
            </w:r>
          </w:p>
        </w:tc>
        <w:tc>
          <w:tcPr>
            <w:tcW w:w="1511" w:type="dxa"/>
            <w:vAlign w:val="center"/>
          </w:tcPr>
          <w:p w14:paraId="2BC64969" w14:textId="5C890513" w:rsidR="004352F8" w:rsidRDefault="004352F8" w:rsidP="004352F8">
            <w:pPr>
              <w:jc w:val="center"/>
            </w:pPr>
            <w:r>
              <w:t>134,9</w:t>
            </w:r>
          </w:p>
        </w:tc>
      </w:tr>
    </w:tbl>
    <w:p w14:paraId="11B61B6E" w14:textId="2AFF737F" w:rsidR="000656B4" w:rsidRDefault="000656B4" w:rsidP="000656B4"/>
    <w:p w14:paraId="24FE974B" w14:textId="4FA506B7" w:rsidR="00BF7E57" w:rsidRDefault="00BF7E57" w:rsidP="000656B4">
      <w:r>
        <w:tab/>
      </w:r>
      <w:r>
        <w:rPr>
          <w:b/>
        </w:rPr>
        <w:t xml:space="preserve">Uwaga: </w:t>
      </w:r>
      <w:r w:rsidR="00E66004">
        <w:t xml:space="preserve">Obliczenia przeprowadzone zostały dla próbek </w:t>
      </w:r>
      <w:r w:rsidR="00A4382D">
        <w:t>2</w:t>
      </w:r>
      <w:r w:rsidR="00FD1E81">
        <w:t xml:space="preserve"> (półprzewodnik)</w:t>
      </w:r>
      <w:r w:rsidR="00E66004">
        <w:t xml:space="preserve"> </w:t>
      </w:r>
      <w:r w:rsidR="00414A1A">
        <w:t>i</w:t>
      </w:r>
      <w:r w:rsidR="00E66004">
        <w:t xml:space="preserve"> 4</w:t>
      </w:r>
      <w:r w:rsidR="00FD1E81">
        <w:t xml:space="preserve"> (metal)</w:t>
      </w:r>
      <w:r w:rsidR="00E66004">
        <w:t>.</w:t>
      </w:r>
    </w:p>
    <w:p w14:paraId="708EE51C" w14:textId="77777777" w:rsidR="00B130F7" w:rsidRDefault="00B130F7">
      <w:pPr>
        <w:spacing w:after="160" w:line="259" w:lineRule="auto"/>
        <w:rPr>
          <w:rFonts w:asciiTheme="majorHAnsi" w:eastAsiaTheme="majorEastAsia" w:hAnsiTheme="majorHAnsi" w:cstheme="majorBidi"/>
          <w:color w:val="000000" w:themeColor="accent1" w:themeShade="BF"/>
          <w:sz w:val="26"/>
          <w:szCs w:val="26"/>
        </w:rPr>
      </w:pPr>
      <w:r>
        <w:br w:type="page"/>
      </w:r>
    </w:p>
    <w:p w14:paraId="08FF88EE" w14:textId="1388576E" w:rsidR="001A4945" w:rsidRDefault="001A4945" w:rsidP="00B130F7">
      <w:pPr>
        <w:pStyle w:val="Nagwek2"/>
        <w:spacing w:after="240"/>
        <w:ind w:firstLine="360"/>
      </w:pPr>
      <w:r>
        <w:lastRenderedPageBreak/>
        <w:t xml:space="preserve">Tab. 2: Wyznaczenie współczynnika </w:t>
      </w:r>
      <w:r w:rsidR="004324D0">
        <w:t>temperaturowego rezystancji:</w:t>
      </w:r>
    </w:p>
    <w:tbl>
      <w:tblPr>
        <w:tblStyle w:val="Tabela-Siatka"/>
        <w:tblW w:w="0" w:type="auto"/>
        <w:jc w:val="center"/>
        <w:tblLook w:val="04A0" w:firstRow="1" w:lastRow="0" w:firstColumn="1" w:lastColumn="0" w:noHBand="0" w:noVBand="1"/>
      </w:tblPr>
      <w:tblGrid>
        <w:gridCol w:w="690"/>
        <w:gridCol w:w="1510"/>
        <w:gridCol w:w="1511"/>
        <w:gridCol w:w="2198"/>
      </w:tblGrid>
      <w:tr w:rsidR="004324D0" w:rsidRPr="004324D0" w14:paraId="403A5CB2" w14:textId="4B169487" w:rsidTr="00D823CD">
        <w:trPr>
          <w:jc w:val="center"/>
        </w:trPr>
        <w:tc>
          <w:tcPr>
            <w:tcW w:w="690" w:type="dxa"/>
            <w:vMerge w:val="restart"/>
            <w:vAlign w:val="center"/>
          </w:tcPr>
          <w:p w14:paraId="798464F2" w14:textId="77777777" w:rsidR="004324D0" w:rsidRPr="004324D0" w:rsidRDefault="004324D0" w:rsidP="004324D0">
            <w:pPr>
              <w:rPr>
                <w:b/>
              </w:rPr>
            </w:pPr>
            <w:r w:rsidRPr="004324D0">
              <w:rPr>
                <w:b/>
              </w:rPr>
              <w:t>Lp.</w:t>
            </w:r>
          </w:p>
        </w:tc>
        <w:tc>
          <w:tcPr>
            <w:tcW w:w="1510" w:type="dxa"/>
            <w:vAlign w:val="center"/>
          </w:tcPr>
          <w:p w14:paraId="672192DF" w14:textId="77777777" w:rsidR="004324D0" w:rsidRPr="004324D0" w:rsidRDefault="004324D0" w:rsidP="00D823CD">
            <w:pPr>
              <w:jc w:val="center"/>
              <w:rPr>
                <w:b/>
              </w:rPr>
            </w:pPr>
            <w:r w:rsidRPr="004324D0">
              <w:rPr>
                <w:b/>
              </w:rPr>
              <w:t>t</w:t>
            </w:r>
          </w:p>
        </w:tc>
        <w:tc>
          <w:tcPr>
            <w:tcW w:w="1511" w:type="dxa"/>
            <w:vAlign w:val="center"/>
          </w:tcPr>
          <w:p w14:paraId="6D06FD90" w14:textId="2A7FEE4A" w:rsidR="004324D0" w:rsidRPr="004324D0" w:rsidRDefault="00021A99" w:rsidP="00D823CD">
            <w:pPr>
              <w:jc w:val="center"/>
              <w:rPr>
                <w:b/>
              </w:rPr>
            </w:pPr>
            <m:oMathPara>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4</m:t>
                    </m:r>
                  </m:sub>
                </m:sSub>
              </m:oMath>
            </m:oMathPara>
          </w:p>
        </w:tc>
        <w:tc>
          <w:tcPr>
            <w:tcW w:w="2198" w:type="dxa"/>
            <w:vAlign w:val="center"/>
          </w:tcPr>
          <w:p w14:paraId="3C4CD6DC" w14:textId="54418251" w:rsidR="004324D0" w:rsidRPr="004324D0" w:rsidRDefault="00021A99" w:rsidP="00D823CD">
            <w:pPr>
              <w:jc w:val="center"/>
              <w:rPr>
                <w:b/>
              </w:rPr>
            </w:pPr>
            <m:oMathPara>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4</m:t>
                    </m:r>
                  </m:sub>
                </m:sSub>
                <m:r>
                  <m:rPr>
                    <m:sty m:val="bi"/>
                  </m:rPr>
                  <w:rPr>
                    <w:rFonts w:ascii="Cambria Math" w:hAnsi="Cambria Math"/>
                  </w:rPr>
                  <m:t xml:space="preserve"> (linia trendu)</m:t>
                </m:r>
              </m:oMath>
            </m:oMathPara>
          </w:p>
        </w:tc>
      </w:tr>
      <w:tr w:rsidR="00BB147A" w:rsidRPr="004324D0" w14:paraId="23076946" w14:textId="0E5792B1" w:rsidTr="00D823CD">
        <w:trPr>
          <w:jc w:val="center"/>
        </w:trPr>
        <w:tc>
          <w:tcPr>
            <w:tcW w:w="690" w:type="dxa"/>
            <w:vMerge/>
            <w:vAlign w:val="center"/>
          </w:tcPr>
          <w:p w14:paraId="1A02FB59" w14:textId="77777777" w:rsidR="00BB147A" w:rsidRPr="004324D0" w:rsidRDefault="00BB147A" w:rsidP="00BB147A">
            <w:pPr>
              <w:rPr>
                <w:b/>
              </w:rPr>
            </w:pPr>
          </w:p>
        </w:tc>
        <w:tc>
          <w:tcPr>
            <w:tcW w:w="1510" w:type="dxa"/>
            <w:vAlign w:val="center"/>
          </w:tcPr>
          <w:p w14:paraId="7F714145" w14:textId="619A5DEC" w:rsidR="00BB147A" w:rsidRPr="004324D0" w:rsidRDefault="00BB147A" w:rsidP="00D823CD">
            <w:pPr>
              <w:jc w:val="center"/>
            </w:pPr>
            <w:r w:rsidRPr="004324D0">
              <w:t>[</w:t>
            </w:r>
            <m:oMath>
              <m:r>
                <m:rPr>
                  <m:sty m:val="p"/>
                </m:rPr>
                <w:rPr>
                  <w:rFonts w:ascii="Cambria Math" w:hAnsi="Cambria Math"/>
                </w:rPr>
                <m:t>°C]</m:t>
              </m:r>
            </m:oMath>
          </w:p>
        </w:tc>
        <w:tc>
          <w:tcPr>
            <w:tcW w:w="1511" w:type="dxa"/>
            <w:vAlign w:val="center"/>
          </w:tcPr>
          <w:p w14:paraId="7E447347" w14:textId="20DC6512" w:rsidR="00BB147A" w:rsidRPr="004324D0" w:rsidRDefault="00BB147A" w:rsidP="00D823CD">
            <w:pPr>
              <w:jc w:val="center"/>
            </w:pPr>
            <w:r w:rsidRPr="004324D0">
              <w:t>[</w:t>
            </w:r>
            <m:oMath>
              <m:r>
                <m:rPr>
                  <m:sty m:val="p"/>
                </m:rPr>
                <w:rPr>
                  <w:rFonts w:ascii="Cambria Math" w:hAnsi="Cambria Math"/>
                </w:rPr>
                <m:t>Ω]</m:t>
              </m:r>
            </m:oMath>
          </w:p>
        </w:tc>
        <w:tc>
          <w:tcPr>
            <w:tcW w:w="2198" w:type="dxa"/>
            <w:vAlign w:val="center"/>
          </w:tcPr>
          <w:p w14:paraId="50A355FC" w14:textId="22E04D98" w:rsidR="00BB147A" w:rsidRPr="004324D0" w:rsidRDefault="00D823CD" w:rsidP="00D823CD">
            <w:pPr>
              <w:jc w:val="center"/>
            </w:pPr>
            <m:oMathPara>
              <m:oMath>
                <m:r>
                  <w:rPr>
                    <w:rFonts w:ascii="Cambria Math" w:hAnsi="Cambria Math"/>
                  </w:rPr>
                  <m:t>[</m:t>
                </m:r>
                <m:r>
                  <m:rPr>
                    <m:sty m:val="p"/>
                  </m:rPr>
                  <w:rPr>
                    <w:rFonts w:ascii="Cambria Math" w:hAnsi="Cambria Math"/>
                  </w:rPr>
                  <m:t>Ω</m:t>
                </m:r>
                <m:r>
                  <w:rPr>
                    <w:rFonts w:ascii="Cambria Math" w:hAnsi="Cambria Math"/>
                  </w:rPr>
                  <m:t>]</m:t>
                </m:r>
              </m:oMath>
            </m:oMathPara>
          </w:p>
        </w:tc>
      </w:tr>
      <w:tr w:rsidR="00D823CD" w:rsidRPr="004324D0" w14:paraId="28E9CAD5" w14:textId="48C627C2" w:rsidTr="00BB147A">
        <w:trPr>
          <w:jc w:val="center"/>
        </w:trPr>
        <w:tc>
          <w:tcPr>
            <w:tcW w:w="690" w:type="dxa"/>
            <w:vAlign w:val="center"/>
          </w:tcPr>
          <w:p w14:paraId="6E5E6D48" w14:textId="77777777" w:rsidR="00D823CD" w:rsidRPr="004324D0" w:rsidRDefault="00D823CD" w:rsidP="00D823CD">
            <w:pPr>
              <w:jc w:val="center"/>
            </w:pPr>
            <w:r w:rsidRPr="004324D0">
              <w:t>1</w:t>
            </w:r>
          </w:p>
        </w:tc>
        <w:tc>
          <w:tcPr>
            <w:tcW w:w="1510" w:type="dxa"/>
            <w:vAlign w:val="center"/>
          </w:tcPr>
          <w:p w14:paraId="37934E9B" w14:textId="77777777" w:rsidR="00D823CD" w:rsidRPr="004324D0" w:rsidRDefault="00D823CD" w:rsidP="00D823CD">
            <w:pPr>
              <w:jc w:val="center"/>
            </w:pPr>
            <w:r w:rsidRPr="004324D0">
              <w:t>28,1</w:t>
            </w:r>
          </w:p>
        </w:tc>
        <w:tc>
          <w:tcPr>
            <w:tcW w:w="1511" w:type="dxa"/>
            <w:vAlign w:val="center"/>
          </w:tcPr>
          <w:p w14:paraId="60B20800" w14:textId="77777777" w:rsidR="00D823CD" w:rsidRPr="004324D0" w:rsidRDefault="00D823CD" w:rsidP="00D823CD">
            <w:pPr>
              <w:jc w:val="center"/>
            </w:pPr>
            <w:r w:rsidRPr="004324D0">
              <w:t>111,3</w:t>
            </w:r>
          </w:p>
        </w:tc>
        <w:tc>
          <w:tcPr>
            <w:tcW w:w="2198" w:type="dxa"/>
            <w:vAlign w:val="center"/>
          </w:tcPr>
          <w:p w14:paraId="74F023D3" w14:textId="5813AF71" w:rsidR="00D823CD" w:rsidRPr="004324D0" w:rsidRDefault="00D823CD" w:rsidP="00D823CD">
            <w:pPr>
              <w:jc w:val="center"/>
            </w:pPr>
            <w:r>
              <w:rPr>
                <w:color w:val="000000"/>
              </w:rPr>
              <w:t>111,1</w:t>
            </w:r>
          </w:p>
        </w:tc>
      </w:tr>
      <w:tr w:rsidR="00D823CD" w:rsidRPr="004324D0" w14:paraId="61CD3B8E" w14:textId="5BA329EA" w:rsidTr="00BB147A">
        <w:trPr>
          <w:jc w:val="center"/>
        </w:trPr>
        <w:tc>
          <w:tcPr>
            <w:tcW w:w="690" w:type="dxa"/>
            <w:vAlign w:val="center"/>
          </w:tcPr>
          <w:p w14:paraId="2C171742" w14:textId="77777777" w:rsidR="00D823CD" w:rsidRPr="004324D0" w:rsidRDefault="00D823CD" w:rsidP="00D823CD">
            <w:pPr>
              <w:jc w:val="center"/>
            </w:pPr>
            <w:r w:rsidRPr="004324D0">
              <w:t>2</w:t>
            </w:r>
          </w:p>
        </w:tc>
        <w:tc>
          <w:tcPr>
            <w:tcW w:w="1510" w:type="dxa"/>
            <w:vAlign w:val="center"/>
          </w:tcPr>
          <w:p w14:paraId="0CE41C91" w14:textId="77777777" w:rsidR="00D823CD" w:rsidRPr="004324D0" w:rsidRDefault="00D823CD" w:rsidP="00D823CD">
            <w:pPr>
              <w:jc w:val="center"/>
            </w:pPr>
            <w:r w:rsidRPr="004324D0">
              <w:t>36,3</w:t>
            </w:r>
          </w:p>
        </w:tc>
        <w:tc>
          <w:tcPr>
            <w:tcW w:w="1511" w:type="dxa"/>
            <w:vAlign w:val="center"/>
          </w:tcPr>
          <w:p w14:paraId="5292B8ED" w14:textId="77777777" w:rsidR="00D823CD" w:rsidRPr="004324D0" w:rsidRDefault="00D823CD" w:rsidP="00D823CD">
            <w:pPr>
              <w:jc w:val="center"/>
            </w:pPr>
            <w:r w:rsidRPr="004324D0">
              <w:t>114,0</w:t>
            </w:r>
          </w:p>
        </w:tc>
        <w:tc>
          <w:tcPr>
            <w:tcW w:w="2198" w:type="dxa"/>
            <w:vAlign w:val="center"/>
          </w:tcPr>
          <w:p w14:paraId="1D8BD758" w14:textId="21F90443" w:rsidR="00D823CD" w:rsidRPr="004324D0" w:rsidRDefault="00D823CD" w:rsidP="00D823CD">
            <w:pPr>
              <w:jc w:val="center"/>
            </w:pPr>
            <w:r>
              <w:rPr>
                <w:color w:val="000000"/>
              </w:rPr>
              <w:t>114,2</w:t>
            </w:r>
          </w:p>
        </w:tc>
      </w:tr>
      <w:tr w:rsidR="00D823CD" w:rsidRPr="004324D0" w14:paraId="19025354" w14:textId="69F4271D" w:rsidTr="00BB147A">
        <w:trPr>
          <w:jc w:val="center"/>
        </w:trPr>
        <w:tc>
          <w:tcPr>
            <w:tcW w:w="690" w:type="dxa"/>
            <w:vAlign w:val="center"/>
          </w:tcPr>
          <w:p w14:paraId="1972A02A" w14:textId="77777777" w:rsidR="00D823CD" w:rsidRPr="004324D0" w:rsidRDefault="00D823CD" w:rsidP="00D823CD">
            <w:pPr>
              <w:jc w:val="center"/>
            </w:pPr>
            <w:r w:rsidRPr="004324D0">
              <w:t>3</w:t>
            </w:r>
          </w:p>
        </w:tc>
        <w:tc>
          <w:tcPr>
            <w:tcW w:w="1510" w:type="dxa"/>
            <w:vAlign w:val="center"/>
          </w:tcPr>
          <w:p w14:paraId="5D771C1C" w14:textId="77777777" w:rsidR="00D823CD" w:rsidRPr="004324D0" w:rsidRDefault="00D823CD" w:rsidP="00D823CD">
            <w:pPr>
              <w:jc w:val="center"/>
            </w:pPr>
            <w:r w:rsidRPr="004324D0">
              <w:t>39,7</w:t>
            </w:r>
          </w:p>
        </w:tc>
        <w:tc>
          <w:tcPr>
            <w:tcW w:w="1511" w:type="dxa"/>
            <w:vAlign w:val="center"/>
          </w:tcPr>
          <w:p w14:paraId="49749844" w14:textId="77777777" w:rsidR="00D823CD" w:rsidRPr="004324D0" w:rsidRDefault="00D823CD" w:rsidP="00D823CD">
            <w:pPr>
              <w:jc w:val="center"/>
            </w:pPr>
            <w:r w:rsidRPr="004324D0">
              <w:t>115,4</w:t>
            </w:r>
          </w:p>
        </w:tc>
        <w:tc>
          <w:tcPr>
            <w:tcW w:w="2198" w:type="dxa"/>
            <w:vAlign w:val="center"/>
          </w:tcPr>
          <w:p w14:paraId="568D6EC2" w14:textId="52CCB268" w:rsidR="00D823CD" w:rsidRPr="004324D0" w:rsidRDefault="00D823CD" w:rsidP="00D823CD">
            <w:pPr>
              <w:jc w:val="center"/>
            </w:pPr>
            <w:r>
              <w:rPr>
                <w:color w:val="000000"/>
              </w:rPr>
              <w:t>115,5</w:t>
            </w:r>
          </w:p>
        </w:tc>
      </w:tr>
      <w:tr w:rsidR="00D823CD" w:rsidRPr="004324D0" w14:paraId="4FDFD695" w14:textId="6B2BBD84" w:rsidTr="00BB147A">
        <w:trPr>
          <w:jc w:val="center"/>
        </w:trPr>
        <w:tc>
          <w:tcPr>
            <w:tcW w:w="690" w:type="dxa"/>
            <w:vAlign w:val="center"/>
          </w:tcPr>
          <w:p w14:paraId="09438334" w14:textId="77777777" w:rsidR="00D823CD" w:rsidRPr="004324D0" w:rsidRDefault="00D823CD" w:rsidP="00D823CD">
            <w:pPr>
              <w:jc w:val="center"/>
            </w:pPr>
            <w:r w:rsidRPr="004324D0">
              <w:t>4</w:t>
            </w:r>
          </w:p>
        </w:tc>
        <w:tc>
          <w:tcPr>
            <w:tcW w:w="1510" w:type="dxa"/>
            <w:vAlign w:val="center"/>
          </w:tcPr>
          <w:p w14:paraId="7E0D1284" w14:textId="77777777" w:rsidR="00D823CD" w:rsidRPr="004324D0" w:rsidRDefault="00D823CD" w:rsidP="00D823CD">
            <w:pPr>
              <w:jc w:val="center"/>
            </w:pPr>
            <w:r w:rsidRPr="004324D0">
              <w:t>45,2</w:t>
            </w:r>
          </w:p>
        </w:tc>
        <w:tc>
          <w:tcPr>
            <w:tcW w:w="1511" w:type="dxa"/>
            <w:vAlign w:val="center"/>
          </w:tcPr>
          <w:p w14:paraId="7B7B9A6A" w14:textId="77777777" w:rsidR="00D823CD" w:rsidRPr="004324D0" w:rsidRDefault="00D823CD" w:rsidP="00D823CD">
            <w:pPr>
              <w:jc w:val="center"/>
            </w:pPr>
            <w:r w:rsidRPr="004324D0">
              <w:t>117,5</w:t>
            </w:r>
          </w:p>
        </w:tc>
        <w:tc>
          <w:tcPr>
            <w:tcW w:w="2198" w:type="dxa"/>
            <w:vAlign w:val="center"/>
          </w:tcPr>
          <w:p w14:paraId="081257AF" w14:textId="1FE919D9" w:rsidR="00D823CD" w:rsidRPr="004324D0" w:rsidRDefault="00D823CD" w:rsidP="00D823CD">
            <w:pPr>
              <w:jc w:val="center"/>
            </w:pPr>
            <w:r>
              <w:rPr>
                <w:color w:val="000000"/>
              </w:rPr>
              <w:t>117,5</w:t>
            </w:r>
          </w:p>
        </w:tc>
      </w:tr>
      <w:tr w:rsidR="00D823CD" w:rsidRPr="004324D0" w14:paraId="4F78AD6A" w14:textId="17D49656" w:rsidTr="00BB147A">
        <w:trPr>
          <w:jc w:val="center"/>
        </w:trPr>
        <w:tc>
          <w:tcPr>
            <w:tcW w:w="690" w:type="dxa"/>
            <w:vAlign w:val="center"/>
          </w:tcPr>
          <w:p w14:paraId="5937F88E" w14:textId="77777777" w:rsidR="00D823CD" w:rsidRPr="004324D0" w:rsidRDefault="00D823CD" w:rsidP="00D823CD">
            <w:pPr>
              <w:jc w:val="center"/>
            </w:pPr>
            <w:r w:rsidRPr="004324D0">
              <w:t>5</w:t>
            </w:r>
          </w:p>
        </w:tc>
        <w:tc>
          <w:tcPr>
            <w:tcW w:w="1510" w:type="dxa"/>
            <w:vAlign w:val="center"/>
          </w:tcPr>
          <w:p w14:paraId="5347450A" w14:textId="77777777" w:rsidR="00D823CD" w:rsidRPr="004324D0" w:rsidRDefault="00D823CD" w:rsidP="00D823CD">
            <w:pPr>
              <w:jc w:val="center"/>
            </w:pPr>
            <w:r w:rsidRPr="004324D0">
              <w:t>49,7</w:t>
            </w:r>
          </w:p>
        </w:tc>
        <w:tc>
          <w:tcPr>
            <w:tcW w:w="1511" w:type="dxa"/>
            <w:vAlign w:val="center"/>
          </w:tcPr>
          <w:p w14:paraId="651771E1" w14:textId="77777777" w:rsidR="00D823CD" w:rsidRPr="004324D0" w:rsidRDefault="00D823CD" w:rsidP="00D823CD">
            <w:pPr>
              <w:jc w:val="center"/>
            </w:pPr>
            <w:r w:rsidRPr="004324D0">
              <w:t>119,2</w:t>
            </w:r>
          </w:p>
        </w:tc>
        <w:tc>
          <w:tcPr>
            <w:tcW w:w="2198" w:type="dxa"/>
            <w:vAlign w:val="center"/>
          </w:tcPr>
          <w:p w14:paraId="51980F19" w14:textId="7CD6E6CD" w:rsidR="00D823CD" w:rsidRPr="004324D0" w:rsidRDefault="00D823CD" w:rsidP="00D823CD">
            <w:pPr>
              <w:jc w:val="center"/>
            </w:pPr>
            <w:r>
              <w:rPr>
                <w:color w:val="000000"/>
              </w:rPr>
              <w:t>119,2</w:t>
            </w:r>
          </w:p>
        </w:tc>
      </w:tr>
      <w:tr w:rsidR="00D823CD" w:rsidRPr="004324D0" w14:paraId="23E49A53" w14:textId="7AA1E3FC" w:rsidTr="00BB147A">
        <w:trPr>
          <w:jc w:val="center"/>
        </w:trPr>
        <w:tc>
          <w:tcPr>
            <w:tcW w:w="690" w:type="dxa"/>
            <w:vAlign w:val="center"/>
          </w:tcPr>
          <w:p w14:paraId="63A18BD4" w14:textId="77777777" w:rsidR="00D823CD" w:rsidRPr="004324D0" w:rsidRDefault="00D823CD" w:rsidP="00D823CD">
            <w:pPr>
              <w:jc w:val="center"/>
            </w:pPr>
            <w:r w:rsidRPr="004324D0">
              <w:t>6</w:t>
            </w:r>
          </w:p>
        </w:tc>
        <w:tc>
          <w:tcPr>
            <w:tcW w:w="1510" w:type="dxa"/>
            <w:vAlign w:val="center"/>
          </w:tcPr>
          <w:p w14:paraId="477E396E" w14:textId="77777777" w:rsidR="00D823CD" w:rsidRPr="004324D0" w:rsidRDefault="00D823CD" w:rsidP="00D823CD">
            <w:pPr>
              <w:jc w:val="center"/>
            </w:pPr>
            <w:r w:rsidRPr="004324D0">
              <w:t>52,5</w:t>
            </w:r>
          </w:p>
        </w:tc>
        <w:tc>
          <w:tcPr>
            <w:tcW w:w="1511" w:type="dxa"/>
            <w:vAlign w:val="center"/>
          </w:tcPr>
          <w:p w14:paraId="74636347" w14:textId="77777777" w:rsidR="00D823CD" w:rsidRPr="004324D0" w:rsidRDefault="00D823CD" w:rsidP="00D823CD">
            <w:pPr>
              <w:jc w:val="center"/>
            </w:pPr>
            <w:r w:rsidRPr="004324D0">
              <w:t>120,4</w:t>
            </w:r>
          </w:p>
        </w:tc>
        <w:tc>
          <w:tcPr>
            <w:tcW w:w="2198" w:type="dxa"/>
            <w:vAlign w:val="center"/>
          </w:tcPr>
          <w:p w14:paraId="2FB42851" w14:textId="3B014DB4" w:rsidR="00D823CD" w:rsidRPr="004324D0" w:rsidRDefault="00D823CD" w:rsidP="00D823CD">
            <w:pPr>
              <w:jc w:val="center"/>
            </w:pPr>
            <w:r>
              <w:rPr>
                <w:color w:val="000000"/>
              </w:rPr>
              <w:t>120,2</w:t>
            </w:r>
          </w:p>
        </w:tc>
      </w:tr>
      <w:tr w:rsidR="00D823CD" w:rsidRPr="004324D0" w14:paraId="00A4E133" w14:textId="41C9B95C" w:rsidTr="00BB147A">
        <w:trPr>
          <w:jc w:val="center"/>
        </w:trPr>
        <w:tc>
          <w:tcPr>
            <w:tcW w:w="690" w:type="dxa"/>
            <w:vAlign w:val="center"/>
          </w:tcPr>
          <w:p w14:paraId="14011BA0" w14:textId="77777777" w:rsidR="00D823CD" w:rsidRPr="004324D0" w:rsidRDefault="00D823CD" w:rsidP="00D823CD">
            <w:pPr>
              <w:jc w:val="center"/>
            </w:pPr>
            <w:r w:rsidRPr="004324D0">
              <w:t>7</w:t>
            </w:r>
          </w:p>
        </w:tc>
        <w:tc>
          <w:tcPr>
            <w:tcW w:w="1510" w:type="dxa"/>
            <w:vAlign w:val="center"/>
          </w:tcPr>
          <w:p w14:paraId="098D88D1" w14:textId="77777777" w:rsidR="00D823CD" w:rsidRPr="004324D0" w:rsidRDefault="00D823CD" w:rsidP="00D823CD">
            <w:pPr>
              <w:jc w:val="center"/>
            </w:pPr>
            <w:r w:rsidRPr="004324D0">
              <w:t>59,7</w:t>
            </w:r>
          </w:p>
        </w:tc>
        <w:tc>
          <w:tcPr>
            <w:tcW w:w="1511" w:type="dxa"/>
            <w:vAlign w:val="center"/>
          </w:tcPr>
          <w:p w14:paraId="62A21FA5" w14:textId="77777777" w:rsidR="00D823CD" w:rsidRPr="004324D0" w:rsidRDefault="00D823CD" w:rsidP="00D823CD">
            <w:pPr>
              <w:jc w:val="center"/>
            </w:pPr>
            <w:r w:rsidRPr="004324D0">
              <w:t>122,8</w:t>
            </w:r>
          </w:p>
        </w:tc>
        <w:tc>
          <w:tcPr>
            <w:tcW w:w="2198" w:type="dxa"/>
            <w:vAlign w:val="center"/>
          </w:tcPr>
          <w:p w14:paraId="72D8E0F3" w14:textId="1CD7FAF7" w:rsidR="00D823CD" w:rsidRPr="004324D0" w:rsidRDefault="00D823CD" w:rsidP="00D823CD">
            <w:pPr>
              <w:jc w:val="center"/>
            </w:pPr>
            <w:r>
              <w:rPr>
                <w:color w:val="000000"/>
              </w:rPr>
              <w:t>122,9</w:t>
            </w:r>
          </w:p>
        </w:tc>
      </w:tr>
      <w:tr w:rsidR="00D823CD" w:rsidRPr="004324D0" w14:paraId="69611FA7" w14:textId="5F30E42B" w:rsidTr="00BB147A">
        <w:trPr>
          <w:jc w:val="center"/>
        </w:trPr>
        <w:tc>
          <w:tcPr>
            <w:tcW w:w="690" w:type="dxa"/>
            <w:vAlign w:val="center"/>
          </w:tcPr>
          <w:p w14:paraId="5060165A" w14:textId="77777777" w:rsidR="00D823CD" w:rsidRPr="004324D0" w:rsidRDefault="00D823CD" w:rsidP="00D823CD">
            <w:pPr>
              <w:jc w:val="center"/>
            </w:pPr>
            <w:r w:rsidRPr="004324D0">
              <w:t>8</w:t>
            </w:r>
          </w:p>
        </w:tc>
        <w:tc>
          <w:tcPr>
            <w:tcW w:w="1510" w:type="dxa"/>
            <w:vAlign w:val="center"/>
          </w:tcPr>
          <w:p w14:paraId="114656B6" w14:textId="77777777" w:rsidR="00D823CD" w:rsidRPr="004324D0" w:rsidRDefault="00D823CD" w:rsidP="00D823CD">
            <w:pPr>
              <w:jc w:val="center"/>
            </w:pPr>
            <w:r w:rsidRPr="004324D0">
              <w:t>64,3</w:t>
            </w:r>
          </w:p>
        </w:tc>
        <w:tc>
          <w:tcPr>
            <w:tcW w:w="1511" w:type="dxa"/>
            <w:vAlign w:val="center"/>
          </w:tcPr>
          <w:p w14:paraId="6D36C644" w14:textId="77777777" w:rsidR="00D823CD" w:rsidRPr="004324D0" w:rsidRDefault="00D823CD" w:rsidP="00D823CD">
            <w:pPr>
              <w:jc w:val="center"/>
            </w:pPr>
            <w:r w:rsidRPr="004324D0">
              <w:t>124,6</w:t>
            </w:r>
          </w:p>
        </w:tc>
        <w:tc>
          <w:tcPr>
            <w:tcW w:w="2198" w:type="dxa"/>
            <w:vAlign w:val="center"/>
          </w:tcPr>
          <w:p w14:paraId="71AE3CFB" w14:textId="7D455E7B" w:rsidR="00D823CD" w:rsidRPr="004324D0" w:rsidRDefault="00D823CD" w:rsidP="00D823CD">
            <w:pPr>
              <w:jc w:val="center"/>
            </w:pPr>
            <w:r>
              <w:rPr>
                <w:color w:val="000000"/>
              </w:rPr>
              <w:t>124,6</w:t>
            </w:r>
          </w:p>
        </w:tc>
      </w:tr>
      <w:tr w:rsidR="00D823CD" w:rsidRPr="004324D0" w14:paraId="7D22CFD2" w14:textId="20DD78CC" w:rsidTr="00BB147A">
        <w:trPr>
          <w:jc w:val="center"/>
        </w:trPr>
        <w:tc>
          <w:tcPr>
            <w:tcW w:w="690" w:type="dxa"/>
            <w:vAlign w:val="center"/>
          </w:tcPr>
          <w:p w14:paraId="4E083ABC" w14:textId="77777777" w:rsidR="00D823CD" w:rsidRPr="004324D0" w:rsidRDefault="00D823CD" w:rsidP="00D823CD">
            <w:pPr>
              <w:jc w:val="center"/>
            </w:pPr>
            <w:r w:rsidRPr="004324D0">
              <w:t>9</w:t>
            </w:r>
          </w:p>
        </w:tc>
        <w:tc>
          <w:tcPr>
            <w:tcW w:w="1510" w:type="dxa"/>
            <w:vAlign w:val="center"/>
          </w:tcPr>
          <w:p w14:paraId="2CC21BCF" w14:textId="77777777" w:rsidR="00D823CD" w:rsidRPr="004324D0" w:rsidRDefault="00D823CD" w:rsidP="00D823CD">
            <w:pPr>
              <w:jc w:val="center"/>
            </w:pPr>
            <w:r w:rsidRPr="004324D0">
              <w:t>68,7</w:t>
            </w:r>
          </w:p>
        </w:tc>
        <w:tc>
          <w:tcPr>
            <w:tcW w:w="1511" w:type="dxa"/>
            <w:vAlign w:val="center"/>
          </w:tcPr>
          <w:p w14:paraId="6529515A" w14:textId="77777777" w:rsidR="00D823CD" w:rsidRPr="004324D0" w:rsidRDefault="00D823CD" w:rsidP="00D823CD">
            <w:pPr>
              <w:jc w:val="center"/>
            </w:pPr>
            <w:r w:rsidRPr="004324D0">
              <w:t>126,2</w:t>
            </w:r>
          </w:p>
        </w:tc>
        <w:tc>
          <w:tcPr>
            <w:tcW w:w="2198" w:type="dxa"/>
            <w:vAlign w:val="center"/>
          </w:tcPr>
          <w:p w14:paraId="6B6FEF6A" w14:textId="54A23096" w:rsidR="00D823CD" w:rsidRPr="004324D0" w:rsidRDefault="00D823CD" w:rsidP="00D823CD">
            <w:pPr>
              <w:jc w:val="center"/>
            </w:pPr>
            <w:r>
              <w:rPr>
                <w:color w:val="000000"/>
              </w:rPr>
              <w:t>126,3</w:t>
            </w:r>
          </w:p>
        </w:tc>
      </w:tr>
      <w:tr w:rsidR="00D823CD" w:rsidRPr="004324D0" w14:paraId="05FAB81A" w14:textId="100E4FCB" w:rsidTr="00BB147A">
        <w:trPr>
          <w:jc w:val="center"/>
        </w:trPr>
        <w:tc>
          <w:tcPr>
            <w:tcW w:w="690" w:type="dxa"/>
            <w:vAlign w:val="center"/>
          </w:tcPr>
          <w:p w14:paraId="3B8BB23C" w14:textId="77777777" w:rsidR="00D823CD" w:rsidRPr="004324D0" w:rsidRDefault="00D823CD" w:rsidP="00D823CD">
            <w:pPr>
              <w:jc w:val="center"/>
            </w:pPr>
            <w:r w:rsidRPr="004324D0">
              <w:t>10</w:t>
            </w:r>
          </w:p>
        </w:tc>
        <w:tc>
          <w:tcPr>
            <w:tcW w:w="1510" w:type="dxa"/>
            <w:vAlign w:val="center"/>
          </w:tcPr>
          <w:p w14:paraId="794186E1" w14:textId="77777777" w:rsidR="00D823CD" w:rsidRPr="004324D0" w:rsidRDefault="00D823CD" w:rsidP="00D823CD">
            <w:pPr>
              <w:jc w:val="center"/>
            </w:pPr>
            <w:r w:rsidRPr="004324D0">
              <w:t>73,8</w:t>
            </w:r>
          </w:p>
        </w:tc>
        <w:tc>
          <w:tcPr>
            <w:tcW w:w="1511" w:type="dxa"/>
            <w:vAlign w:val="center"/>
          </w:tcPr>
          <w:p w14:paraId="17D29DC1" w14:textId="77777777" w:rsidR="00D823CD" w:rsidRPr="004324D0" w:rsidRDefault="00D823CD" w:rsidP="00D823CD">
            <w:pPr>
              <w:jc w:val="center"/>
            </w:pPr>
            <w:r w:rsidRPr="004324D0">
              <w:t>128,3</w:t>
            </w:r>
          </w:p>
        </w:tc>
        <w:tc>
          <w:tcPr>
            <w:tcW w:w="2198" w:type="dxa"/>
            <w:vAlign w:val="center"/>
          </w:tcPr>
          <w:p w14:paraId="1017C9FC" w14:textId="37E0CF06" w:rsidR="00D823CD" w:rsidRPr="004324D0" w:rsidRDefault="00D823CD" w:rsidP="00D823CD">
            <w:pPr>
              <w:jc w:val="center"/>
            </w:pPr>
            <w:r>
              <w:rPr>
                <w:color w:val="000000"/>
              </w:rPr>
              <w:t>128,2</w:t>
            </w:r>
          </w:p>
        </w:tc>
      </w:tr>
      <w:tr w:rsidR="00D823CD" w:rsidRPr="004324D0" w14:paraId="4F46281E" w14:textId="4911687C" w:rsidTr="00BB147A">
        <w:trPr>
          <w:jc w:val="center"/>
        </w:trPr>
        <w:tc>
          <w:tcPr>
            <w:tcW w:w="690" w:type="dxa"/>
            <w:vAlign w:val="center"/>
          </w:tcPr>
          <w:p w14:paraId="7E757FC1" w14:textId="77777777" w:rsidR="00D823CD" w:rsidRPr="004324D0" w:rsidRDefault="00D823CD" w:rsidP="00D823CD">
            <w:pPr>
              <w:jc w:val="center"/>
            </w:pPr>
            <w:r w:rsidRPr="004324D0">
              <w:t>11</w:t>
            </w:r>
          </w:p>
        </w:tc>
        <w:tc>
          <w:tcPr>
            <w:tcW w:w="1510" w:type="dxa"/>
            <w:vAlign w:val="center"/>
          </w:tcPr>
          <w:p w14:paraId="7CB305CC" w14:textId="77777777" w:rsidR="00D823CD" w:rsidRPr="004324D0" w:rsidRDefault="00D823CD" w:rsidP="00D823CD">
            <w:pPr>
              <w:jc w:val="center"/>
            </w:pPr>
            <w:r w:rsidRPr="004324D0">
              <w:t>78,5</w:t>
            </w:r>
          </w:p>
        </w:tc>
        <w:tc>
          <w:tcPr>
            <w:tcW w:w="1511" w:type="dxa"/>
            <w:vAlign w:val="center"/>
          </w:tcPr>
          <w:p w14:paraId="48CBD8BA" w14:textId="77777777" w:rsidR="00D823CD" w:rsidRPr="004324D0" w:rsidRDefault="00D823CD" w:rsidP="00D823CD">
            <w:pPr>
              <w:jc w:val="center"/>
            </w:pPr>
            <w:r w:rsidRPr="004324D0">
              <w:t>129,8</w:t>
            </w:r>
          </w:p>
        </w:tc>
        <w:tc>
          <w:tcPr>
            <w:tcW w:w="2198" w:type="dxa"/>
            <w:vAlign w:val="center"/>
          </w:tcPr>
          <w:p w14:paraId="3BE23384" w14:textId="418EA7C0" w:rsidR="00D823CD" w:rsidRPr="004324D0" w:rsidRDefault="00D823CD" w:rsidP="00D823CD">
            <w:pPr>
              <w:jc w:val="center"/>
            </w:pPr>
            <w:r>
              <w:rPr>
                <w:color w:val="000000"/>
              </w:rPr>
              <w:t>129,9</w:t>
            </w:r>
          </w:p>
        </w:tc>
      </w:tr>
      <w:tr w:rsidR="00D823CD" w:rsidRPr="004324D0" w14:paraId="2DD9DFA1" w14:textId="09288CEA" w:rsidTr="00BB147A">
        <w:trPr>
          <w:jc w:val="center"/>
        </w:trPr>
        <w:tc>
          <w:tcPr>
            <w:tcW w:w="690" w:type="dxa"/>
            <w:vAlign w:val="center"/>
          </w:tcPr>
          <w:p w14:paraId="517DEADA" w14:textId="77777777" w:rsidR="00D823CD" w:rsidRPr="004324D0" w:rsidRDefault="00D823CD" w:rsidP="00D823CD">
            <w:pPr>
              <w:jc w:val="center"/>
            </w:pPr>
            <w:r w:rsidRPr="004324D0">
              <w:t>12</w:t>
            </w:r>
          </w:p>
        </w:tc>
        <w:tc>
          <w:tcPr>
            <w:tcW w:w="1510" w:type="dxa"/>
            <w:vAlign w:val="center"/>
          </w:tcPr>
          <w:p w14:paraId="66A792DF" w14:textId="77777777" w:rsidR="00D823CD" w:rsidRPr="004324D0" w:rsidRDefault="00D823CD" w:rsidP="00D823CD">
            <w:pPr>
              <w:jc w:val="center"/>
            </w:pPr>
            <w:r w:rsidRPr="004324D0">
              <w:t>83,4</w:t>
            </w:r>
          </w:p>
        </w:tc>
        <w:tc>
          <w:tcPr>
            <w:tcW w:w="1511" w:type="dxa"/>
            <w:vAlign w:val="center"/>
          </w:tcPr>
          <w:p w14:paraId="2B531859" w14:textId="77777777" w:rsidR="00D823CD" w:rsidRPr="004324D0" w:rsidRDefault="00D823CD" w:rsidP="00D823CD">
            <w:pPr>
              <w:jc w:val="center"/>
            </w:pPr>
            <w:r w:rsidRPr="004324D0">
              <w:t>131,8</w:t>
            </w:r>
          </w:p>
        </w:tc>
        <w:tc>
          <w:tcPr>
            <w:tcW w:w="2198" w:type="dxa"/>
            <w:vAlign w:val="center"/>
          </w:tcPr>
          <w:p w14:paraId="73B2976A" w14:textId="0839EAC6" w:rsidR="00D823CD" w:rsidRPr="004324D0" w:rsidRDefault="00D823CD" w:rsidP="00D823CD">
            <w:pPr>
              <w:jc w:val="center"/>
            </w:pPr>
            <w:r>
              <w:rPr>
                <w:color w:val="000000"/>
              </w:rPr>
              <w:t>131,7</w:t>
            </w:r>
          </w:p>
        </w:tc>
      </w:tr>
      <w:tr w:rsidR="00D823CD" w:rsidRPr="004324D0" w14:paraId="7EC135AB" w14:textId="2D30355C" w:rsidTr="00BB147A">
        <w:trPr>
          <w:jc w:val="center"/>
        </w:trPr>
        <w:tc>
          <w:tcPr>
            <w:tcW w:w="690" w:type="dxa"/>
            <w:vAlign w:val="center"/>
          </w:tcPr>
          <w:p w14:paraId="1A650067" w14:textId="77777777" w:rsidR="00D823CD" w:rsidRPr="004324D0" w:rsidRDefault="00D823CD" w:rsidP="00D823CD">
            <w:pPr>
              <w:jc w:val="center"/>
            </w:pPr>
            <w:r w:rsidRPr="004324D0">
              <w:t>13</w:t>
            </w:r>
          </w:p>
        </w:tc>
        <w:tc>
          <w:tcPr>
            <w:tcW w:w="1510" w:type="dxa"/>
            <w:vAlign w:val="center"/>
          </w:tcPr>
          <w:p w14:paraId="2FCD2BE3" w14:textId="77777777" w:rsidR="00D823CD" w:rsidRPr="004324D0" w:rsidRDefault="00D823CD" w:rsidP="00D823CD">
            <w:pPr>
              <w:jc w:val="center"/>
            </w:pPr>
            <w:r w:rsidRPr="004324D0">
              <w:t>87,0</w:t>
            </w:r>
          </w:p>
        </w:tc>
        <w:tc>
          <w:tcPr>
            <w:tcW w:w="1511" w:type="dxa"/>
            <w:vAlign w:val="center"/>
          </w:tcPr>
          <w:p w14:paraId="125FC2CF" w14:textId="77777777" w:rsidR="00D823CD" w:rsidRPr="004324D0" w:rsidRDefault="00D823CD" w:rsidP="00D823CD">
            <w:pPr>
              <w:jc w:val="center"/>
            </w:pPr>
            <w:r w:rsidRPr="004324D0">
              <w:t>133,0</w:t>
            </w:r>
          </w:p>
        </w:tc>
        <w:tc>
          <w:tcPr>
            <w:tcW w:w="2198" w:type="dxa"/>
            <w:vAlign w:val="center"/>
          </w:tcPr>
          <w:p w14:paraId="2D7BD62D" w14:textId="1381C5AD" w:rsidR="00D823CD" w:rsidRPr="004324D0" w:rsidRDefault="00D823CD" w:rsidP="00D823CD">
            <w:pPr>
              <w:jc w:val="center"/>
            </w:pPr>
            <w:r>
              <w:rPr>
                <w:color w:val="000000"/>
              </w:rPr>
              <w:t>133,1</w:t>
            </w:r>
          </w:p>
        </w:tc>
      </w:tr>
      <w:tr w:rsidR="00D823CD" w:rsidRPr="004324D0" w14:paraId="352C4356" w14:textId="5F1B22CA" w:rsidTr="00BB147A">
        <w:trPr>
          <w:jc w:val="center"/>
        </w:trPr>
        <w:tc>
          <w:tcPr>
            <w:tcW w:w="690" w:type="dxa"/>
            <w:vAlign w:val="center"/>
          </w:tcPr>
          <w:p w14:paraId="5534E358" w14:textId="77777777" w:rsidR="00D823CD" w:rsidRPr="004324D0" w:rsidRDefault="00D823CD" w:rsidP="00D823CD">
            <w:pPr>
              <w:jc w:val="center"/>
            </w:pPr>
            <w:r w:rsidRPr="004324D0">
              <w:t>14</w:t>
            </w:r>
          </w:p>
        </w:tc>
        <w:tc>
          <w:tcPr>
            <w:tcW w:w="1510" w:type="dxa"/>
            <w:vAlign w:val="center"/>
          </w:tcPr>
          <w:p w14:paraId="69029B7B" w14:textId="77777777" w:rsidR="00D823CD" w:rsidRPr="004324D0" w:rsidRDefault="00D823CD" w:rsidP="00D823CD">
            <w:pPr>
              <w:jc w:val="center"/>
            </w:pPr>
            <w:r w:rsidRPr="004324D0">
              <w:t>91,7</w:t>
            </w:r>
          </w:p>
        </w:tc>
        <w:tc>
          <w:tcPr>
            <w:tcW w:w="1511" w:type="dxa"/>
            <w:vAlign w:val="center"/>
          </w:tcPr>
          <w:p w14:paraId="7E3E400E" w14:textId="77777777" w:rsidR="00D823CD" w:rsidRPr="004324D0" w:rsidRDefault="00D823CD" w:rsidP="00D823CD">
            <w:pPr>
              <w:jc w:val="center"/>
            </w:pPr>
            <w:r w:rsidRPr="004324D0">
              <w:t>134,9</w:t>
            </w:r>
          </w:p>
        </w:tc>
        <w:tc>
          <w:tcPr>
            <w:tcW w:w="2198" w:type="dxa"/>
            <w:vAlign w:val="center"/>
          </w:tcPr>
          <w:p w14:paraId="2F128C08" w14:textId="50A2F2E4" w:rsidR="00D823CD" w:rsidRPr="004324D0" w:rsidRDefault="00D823CD" w:rsidP="00D823CD">
            <w:pPr>
              <w:jc w:val="center"/>
            </w:pPr>
            <w:r>
              <w:rPr>
                <w:color w:val="000000"/>
              </w:rPr>
              <w:t>134,8</w:t>
            </w:r>
          </w:p>
        </w:tc>
      </w:tr>
    </w:tbl>
    <w:p w14:paraId="46234D01" w14:textId="546AC2B9" w:rsidR="00BB147A" w:rsidRDefault="00BB147A" w:rsidP="00BB147A">
      <w:pPr>
        <w:jc w:val="center"/>
      </w:pPr>
    </w:p>
    <w:p w14:paraId="1EBD228E" w14:textId="02FBCFF6" w:rsidR="00BB147A" w:rsidRDefault="00BB147A" w:rsidP="000012DE">
      <w:pPr>
        <w:pStyle w:val="Nagwek2"/>
        <w:ind w:firstLine="426"/>
      </w:pPr>
      <w:r>
        <w:t>Tab. 3: Wyznaczenie pasma wzbronionego półprzewodnika:</w:t>
      </w:r>
    </w:p>
    <w:tbl>
      <w:tblPr>
        <w:tblStyle w:val="Tabela-Siatka"/>
        <w:tblW w:w="0" w:type="auto"/>
        <w:jc w:val="center"/>
        <w:tblLook w:val="04A0" w:firstRow="1" w:lastRow="0" w:firstColumn="1" w:lastColumn="0" w:noHBand="0" w:noVBand="1"/>
      </w:tblPr>
      <w:tblGrid>
        <w:gridCol w:w="674"/>
        <w:gridCol w:w="1399"/>
        <w:gridCol w:w="1414"/>
        <w:gridCol w:w="1346"/>
        <w:gridCol w:w="1414"/>
        <w:gridCol w:w="1400"/>
        <w:gridCol w:w="1400"/>
      </w:tblGrid>
      <w:tr w:rsidR="00A940B2" w14:paraId="70F21B02" w14:textId="77777777" w:rsidTr="00A940B2">
        <w:trPr>
          <w:jc w:val="center"/>
        </w:trPr>
        <w:tc>
          <w:tcPr>
            <w:tcW w:w="674" w:type="dxa"/>
            <w:vMerge w:val="restart"/>
            <w:vAlign w:val="center"/>
          </w:tcPr>
          <w:p w14:paraId="0514A9CE" w14:textId="77777777" w:rsidR="00A940B2" w:rsidRPr="004352F8" w:rsidRDefault="00A940B2" w:rsidP="00E143AC">
            <w:pPr>
              <w:jc w:val="center"/>
              <w:rPr>
                <w:b/>
              </w:rPr>
            </w:pPr>
            <w:r w:rsidRPr="004352F8">
              <w:rPr>
                <w:b/>
              </w:rPr>
              <w:t>Lp.</w:t>
            </w:r>
          </w:p>
        </w:tc>
        <w:tc>
          <w:tcPr>
            <w:tcW w:w="1399" w:type="dxa"/>
            <w:vAlign w:val="center"/>
          </w:tcPr>
          <w:p w14:paraId="04C305C7" w14:textId="77777777" w:rsidR="00A940B2" w:rsidRPr="004352F8" w:rsidRDefault="00A940B2" w:rsidP="00E143AC">
            <w:pPr>
              <w:jc w:val="center"/>
              <w:rPr>
                <w:b/>
              </w:rPr>
            </w:pPr>
            <w:r w:rsidRPr="004352F8">
              <w:rPr>
                <w:b/>
              </w:rPr>
              <w:t>t</w:t>
            </w:r>
          </w:p>
        </w:tc>
        <w:tc>
          <w:tcPr>
            <w:tcW w:w="1414" w:type="dxa"/>
            <w:vAlign w:val="center"/>
          </w:tcPr>
          <w:p w14:paraId="48C150C6" w14:textId="40A50E1E" w:rsidR="00A940B2" w:rsidRPr="004352F8" w:rsidRDefault="00A940B2" w:rsidP="00E143AC">
            <w:pPr>
              <w:jc w:val="center"/>
              <w:rPr>
                <w:b/>
              </w:rPr>
            </w:pPr>
            <m:oMathPara>
              <m:oMath>
                <m:r>
                  <m:rPr>
                    <m:sty m:val="bi"/>
                  </m:rPr>
                  <w:rPr>
                    <w:rFonts w:ascii="Cambria Math" w:hAnsi="Cambria Math"/>
                  </w:rPr>
                  <m:t>T</m:t>
                </m:r>
              </m:oMath>
            </m:oMathPara>
          </w:p>
        </w:tc>
        <w:tc>
          <w:tcPr>
            <w:tcW w:w="1346" w:type="dxa"/>
          </w:tcPr>
          <w:p w14:paraId="4E61101C" w14:textId="29587BF3" w:rsidR="00A940B2" w:rsidRPr="004352F8" w:rsidRDefault="00A940B2" w:rsidP="00E143AC">
            <w:pPr>
              <w:jc w:val="center"/>
              <w:rPr>
                <w:b/>
              </w:rPr>
            </w:pPr>
            <w:r>
              <w:rPr>
                <w:b/>
              </w:rPr>
              <w:t>1000/T</w:t>
            </w:r>
          </w:p>
        </w:tc>
        <w:tc>
          <w:tcPr>
            <w:tcW w:w="1414" w:type="dxa"/>
            <w:vAlign w:val="center"/>
          </w:tcPr>
          <w:p w14:paraId="3B449F96" w14:textId="4F06AE7F" w:rsidR="00A940B2" w:rsidRPr="004352F8" w:rsidRDefault="00A940B2" w:rsidP="00E143AC">
            <w:pPr>
              <w:jc w:val="center"/>
              <w:rPr>
                <w:b/>
              </w:rPr>
            </w:pPr>
            <m:oMathPara>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2</m:t>
                    </m:r>
                  </m:sub>
                </m:sSub>
              </m:oMath>
            </m:oMathPara>
          </w:p>
        </w:tc>
        <w:tc>
          <w:tcPr>
            <w:tcW w:w="1400" w:type="dxa"/>
            <w:vAlign w:val="center"/>
          </w:tcPr>
          <w:p w14:paraId="72E8ADE4" w14:textId="50084563" w:rsidR="00A940B2" w:rsidRPr="00A940B2" w:rsidRDefault="00A940B2" w:rsidP="00A940B2">
            <w:pPr>
              <w:jc w:val="center"/>
              <w:rPr>
                <w:b/>
                <w:vertAlign w:val="subscript"/>
              </w:rPr>
            </w:pPr>
            <m:oMathPara>
              <m:oMathParaPr>
                <m:jc m:val="center"/>
              </m:oMathParaPr>
              <m:oMath>
                <m:r>
                  <m:rPr>
                    <m:sty m:val="bi"/>
                  </m:rPr>
                  <w:rPr>
                    <w:rFonts w:ascii="Cambria Math" w:hAnsi="Cambria Math"/>
                    <w:vertAlign w:val="subscript"/>
                  </w:rPr>
                  <m:t>ln</m:t>
                </m:r>
                <m:d>
                  <m:dPr>
                    <m:ctrlPr>
                      <w:rPr>
                        <w:rFonts w:ascii="Cambria Math" w:hAnsi="Cambria Math"/>
                        <w:b/>
                        <w:i/>
                        <w:vertAlign w:val="subscript"/>
                      </w:rPr>
                    </m:ctrlPr>
                  </m:dPr>
                  <m:e>
                    <m:sSub>
                      <m:sSubPr>
                        <m:ctrlPr>
                          <w:rPr>
                            <w:rFonts w:ascii="Cambria Math" w:hAnsi="Cambria Math"/>
                            <w:b/>
                            <w:i/>
                            <w:vertAlign w:val="subscript"/>
                          </w:rPr>
                        </m:ctrlPr>
                      </m:sSubPr>
                      <m:e>
                        <m:r>
                          <m:rPr>
                            <m:sty m:val="bi"/>
                          </m:rPr>
                          <w:rPr>
                            <w:rFonts w:ascii="Cambria Math" w:hAnsi="Cambria Math"/>
                            <w:vertAlign w:val="subscript"/>
                          </w:rPr>
                          <m:t>R</m:t>
                        </m:r>
                      </m:e>
                      <m:sub>
                        <m:r>
                          <m:rPr>
                            <m:sty m:val="bi"/>
                          </m:rPr>
                          <w:rPr>
                            <w:rFonts w:ascii="Cambria Math" w:hAnsi="Cambria Math"/>
                            <w:vertAlign w:val="subscript"/>
                          </w:rPr>
                          <m:t>2</m:t>
                        </m:r>
                      </m:sub>
                    </m:sSub>
                  </m:e>
                </m:d>
              </m:oMath>
            </m:oMathPara>
          </w:p>
        </w:tc>
        <w:tc>
          <w:tcPr>
            <w:tcW w:w="1400" w:type="dxa"/>
            <w:vAlign w:val="center"/>
          </w:tcPr>
          <w:p w14:paraId="52AB074C" w14:textId="0A8A338F" w:rsidR="00A940B2" w:rsidRPr="004352F8" w:rsidRDefault="00A940B2" w:rsidP="00E143AC">
            <w:pPr>
              <w:jc w:val="center"/>
              <w:rPr>
                <w:b/>
              </w:rPr>
            </w:pPr>
            <m:oMathPara>
              <m:oMath>
                <m:r>
                  <m:rPr>
                    <m:sty m:val="bi"/>
                  </m:rPr>
                  <w:rPr>
                    <w:rFonts w:ascii="Cambria Math" w:hAnsi="Cambria Math"/>
                  </w:rPr>
                  <m:t>f</m:t>
                </m:r>
                <m:d>
                  <m:dPr>
                    <m:ctrlPr>
                      <w:rPr>
                        <w:rFonts w:ascii="Cambria Math" w:hAnsi="Cambria Math"/>
                        <w:b/>
                        <w:i/>
                      </w:rPr>
                    </m:ctrlPr>
                  </m:dPr>
                  <m:e>
                    <m:f>
                      <m:fPr>
                        <m:ctrlPr>
                          <w:rPr>
                            <w:rFonts w:ascii="Cambria Math" w:hAnsi="Cambria Math"/>
                            <w:b/>
                            <w:i/>
                          </w:rPr>
                        </m:ctrlPr>
                      </m:fPr>
                      <m:num>
                        <m:r>
                          <m:rPr>
                            <m:sty m:val="bi"/>
                          </m:rPr>
                          <w:rPr>
                            <w:rFonts w:ascii="Cambria Math" w:hAnsi="Cambria Math"/>
                          </w:rPr>
                          <m:t>1000</m:t>
                        </m:r>
                      </m:num>
                      <m:den>
                        <m:r>
                          <m:rPr>
                            <m:sty m:val="bi"/>
                          </m:rPr>
                          <w:rPr>
                            <w:rFonts w:ascii="Cambria Math" w:hAnsi="Cambria Math"/>
                          </w:rPr>
                          <m:t>T</m:t>
                        </m:r>
                      </m:den>
                    </m:f>
                  </m:e>
                </m:d>
              </m:oMath>
            </m:oMathPara>
          </w:p>
        </w:tc>
      </w:tr>
      <w:tr w:rsidR="00A940B2" w14:paraId="1AD8D3B4" w14:textId="77777777" w:rsidTr="0011453D">
        <w:trPr>
          <w:jc w:val="center"/>
        </w:trPr>
        <w:tc>
          <w:tcPr>
            <w:tcW w:w="674" w:type="dxa"/>
            <w:vMerge/>
            <w:vAlign w:val="center"/>
          </w:tcPr>
          <w:p w14:paraId="13030CDF" w14:textId="77777777" w:rsidR="00A940B2" w:rsidRPr="004352F8" w:rsidRDefault="00A940B2" w:rsidP="00E143AC">
            <w:pPr>
              <w:jc w:val="center"/>
              <w:rPr>
                <w:b/>
              </w:rPr>
            </w:pPr>
          </w:p>
        </w:tc>
        <w:tc>
          <w:tcPr>
            <w:tcW w:w="1399" w:type="dxa"/>
            <w:vAlign w:val="center"/>
          </w:tcPr>
          <w:p w14:paraId="77118546" w14:textId="77777777" w:rsidR="00A940B2" w:rsidRPr="004352F8" w:rsidRDefault="00A940B2" w:rsidP="00E143AC">
            <w:pPr>
              <w:jc w:val="center"/>
            </w:pPr>
            <w:r w:rsidRPr="004352F8">
              <w:t>[</w:t>
            </w:r>
            <m:oMath>
              <m:r>
                <m:rPr>
                  <m:sty m:val="p"/>
                </m:rPr>
                <w:rPr>
                  <w:rFonts w:ascii="Cambria Math" w:hAnsi="Cambria Math"/>
                </w:rPr>
                <m:t>°C]</m:t>
              </m:r>
            </m:oMath>
          </w:p>
        </w:tc>
        <w:tc>
          <w:tcPr>
            <w:tcW w:w="1414" w:type="dxa"/>
            <w:vAlign w:val="center"/>
          </w:tcPr>
          <w:p w14:paraId="7632CC75" w14:textId="146843D5" w:rsidR="00A940B2" w:rsidRPr="004352F8" w:rsidRDefault="00A940B2" w:rsidP="00E143AC">
            <w:pPr>
              <w:jc w:val="center"/>
            </w:pPr>
            <w:r w:rsidRPr="004352F8">
              <w:t>[</w:t>
            </w:r>
            <m:oMath>
              <m:r>
                <m:rPr>
                  <m:sty m:val="p"/>
                </m:rPr>
                <w:rPr>
                  <w:rFonts w:ascii="Cambria Math" w:hAnsi="Cambria Math"/>
                </w:rPr>
                <m:t>K]</m:t>
              </m:r>
            </m:oMath>
          </w:p>
        </w:tc>
        <w:tc>
          <w:tcPr>
            <w:tcW w:w="1346" w:type="dxa"/>
          </w:tcPr>
          <w:p w14:paraId="6286220E" w14:textId="0E040EF0" w:rsidR="00A940B2" w:rsidRPr="004352F8" w:rsidRDefault="00A940B2" w:rsidP="00E143AC">
            <w:pPr>
              <w:jc w:val="center"/>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en>
                    </m:f>
                  </m:e>
                </m:d>
              </m:oMath>
            </m:oMathPara>
          </w:p>
        </w:tc>
        <w:tc>
          <w:tcPr>
            <w:tcW w:w="1414" w:type="dxa"/>
            <w:vAlign w:val="center"/>
          </w:tcPr>
          <w:p w14:paraId="15DA926D" w14:textId="598F1E31" w:rsidR="00A940B2" w:rsidRPr="004352F8" w:rsidRDefault="00A940B2" w:rsidP="00E143AC">
            <w:pPr>
              <w:jc w:val="center"/>
            </w:pPr>
            <w:r w:rsidRPr="004352F8">
              <w:t>[</w:t>
            </w:r>
            <m:oMath>
              <m:r>
                <m:rPr>
                  <m:sty m:val="p"/>
                </m:rPr>
                <w:rPr>
                  <w:rFonts w:ascii="Cambria Math" w:hAnsi="Cambria Math"/>
                </w:rPr>
                <m:t>Ω]</m:t>
              </m:r>
            </m:oMath>
          </w:p>
        </w:tc>
        <w:tc>
          <w:tcPr>
            <w:tcW w:w="1400" w:type="dxa"/>
            <w:vAlign w:val="center"/>
          </w:tcPr>
          <w:p w14:paraId="454E17E8" w14:textId="258992A6" w:rsidR="00A940B2" w:rsidRDefault="0011453D" w:rsidP="0011453D">
            <w:pPr>
              <w:jc w:val="center"/>
            </w:pPr>
            <m:oMathPara>
              <m:oMath>
                <m:r>
                  <w:rPr>
                    <w:rFonts w:ascii="Cambria Math" w:hAnsi="Cambria Math"/>
                  </w:rPr>
                  <m:t>[-]</m:t>
                </m:r>
              </m:oMath>
            </m:oMathPara>
          </w:p>
        </w:tc>
        <w:tc>
          <w:tcPr>
            <w:tcW w:w="1400" w:type="dxa"/>
            <w:vAlign w:val="center"/>
          </w:tcPr>
          <w:p w14:paraId="7D30250E" w14:textId="4636F47C" w:rsidR="00A940B2" w:rsidRPr="004352F8" w:rsidRDefault="00A940B2" w:rsidP="00E143AC">
            <w:pPr>
              <w:jc w:val="center"/>
            </w:pPr>
            <m:oMathPara>
              <m:oMath>
                <m:d>
                  <m:dPr>
                    <m:begChr m:val="["/>
                    <m:endChr m:val="]"/>
                    <m:ctrlPr>
                      <w:rPr>
                        <w:rFonts w:ascii="Cambria Math" w:hAnsi="Cambria Math"/>
                      </w:rPr>
                    </m:ctrlPr>
                  </m:dPr>
                  <m:e>
                    <m:r>
                      <m:rPr>
                        <m:sty m:val="p"/>
                      </m:rPr>
                      <w:rPr>
                        <w:rFonts w:ascii="Cambria Math" w:hAnsi="Cambria Math"/>
                      </w:rPr>
                      <m:t>-</m:t>
                    </m:r>
                  </m:e>
                </m:d>
              </m:oMath>
            </m:oMathPara>
          </w:p>
        </w:tc>
      </w:tr>
      <w:tr w:rsidR="00EA4646" w14:paraId="6930B8B6" w14:textId="77777777" w:rsidTr="00D91811">
        <w:trPr>
          <w:jc w:val="center"/>
        </w:trPr>
        <w:tc>
          <w:tcPr>
            <w:tcW w:w="674" w:type="dxa"/>
            <w:vAlign w:val="center"/>
          </w:tcPr>
          <w:p w14:paraId="0B3E6361" w14:textId="77777777" w:rsidR="00EA4646" w:rsidRPr="00A841BC" w:rsidRDefault="00EA4646" w:rsidP="00EA4646">
            <w:pPr>
              <w:jc w:val="center"/>
            </w:pPr>
            <w:r w:rsidRPr="00A841BC">
              <w:t>1</w:t>
            </w:r>
          </w:p>
        </w:tc>
        <w:tc>
          <w:tcPr>
            <w:tcW w:w="1399" w:type="dxa"/>
            <w:vAlign w:val="center"/>
          </w:tcPr>
          <w:p w14:paraId="7377428C" w14:textId="77777777" w:rsidR="00EA4646" w:rsidRPr="00A841BC" w:rsidRDefault="00EA4646" w:rsidP="00EA4646">
            <w:pPr>
              <w:jc w:val="center"/>
            </w:pPr>
            <w:r w:rsidRPr="00A841BC">
              <w:t>28,1</w:t>
            </w:r>
          </w:p>
        </w:tc>
        <w:tc>
          <w:tcPr>
            <w:tcW w:w="1414" w:type="dxa"/>
          </w:tcPr>
          <w:p w14:paraId="4140EB8C" w14:textId="4C9AD4BA" w:rsidR="00EA4646" w:rsidRPr="00A841BC" w:rsidRDefault="00EA4646" w:rsidP="00EA4646">
            <w:pPr>
              <w:jc w:val="center"/>
            </w:pPr>
            <w:r w:rsidRPr="00A841BC">
              <w:t>301,3</w:t>
            </w:r>
          </w:p>
        </w:tc>
        <w:tc>
          <w:tcPr>
            <w:tcW w:w="1346" w:type="dxa"/>
            <w:vAlign w:val="bottom"/>
          </w:tcPr>
          <w:p w14:paraId="432587E1" w14:textId="7D572418" w:rsidR="00EA4646" w:rsidRPr="00A841BC" w:rsidRDefault="00EA4646" w:rsidP="00EA4646">
            <w:pPr>
              <w:jc w:val="center"/>
            </w:pPr>
            <w:r w:rsidRPr="00A841BC">
              <w:rPr>
                <w:color w:val="000000"/>
                <w:sz w:val="22"/>
                <w:szCs w:val="22"/>
              </w:rPr>
              <w:t>3,32</w:t>
            </w:r>
          </w:p>
        </w:tc>
        <w:tc>
          <w:tcPr>
            <w:tcW w:w="1414" w:type="dxa"/>
            <w:vAlign w:val="center"/>
          </w:tcPr>
          <w:p w14:paraId="729928E8" w14:textId="7BDF5DFC" w:rsidR="00EA4646" w:rsidRPr="00A841BC" w:rsidRDefault="00EA4646" w:rsidP="00EA4646">
            <w:pPr>
              <w:jc w:val="center"/>
            </w:pPr>
            <w:r w:rsidRPr="00A841BC">
              <w:t>469</w:t>
            </w:r>
          </w:p>
        </w:tc>
        <w:tc>
          <w:tcPr>
            <w:tcW w:w="1400" w:type="dxa"/>
          </w:tcPr>
          <w:p w14:paraId="70A36CBE" w14:textId="4CFC9577" w:rsidR="00EA4646" w:rsidRPr="00A841BC" w:rsidRDefault="00EA4646" w:rsidP="00EA4646">
            <w:pPr>
              <w:jc w:val="center"/>
            </w:pPr>
            <w:r w:rsidRPr="008E7EE3">
              <w:t>6,15</w:t>
            </w:r>
          </w:p>
        </w:tc>
        <w:tc>
          <w:tcPr>
            <w:tcW w:w="1400" w:type="dxa"/>
          </w:tcPr>
          <w:p w14:paraId="78C33E52" w14:textId="4186EF9F" w:rsidR="00EA4646" w:rsidRPr="00A841BC" w:rsidRDefault="00EA4646" w:rsidP="00EA4646">
            <w:pPr>
              <w:jc w:val="center"/>
            </w:pPr>
            <w:r w:rsidRPr="00A841BC">
              <w:t>408,8</w:t>
            </w:r>
          </w:p>
        </w:tc>
      </w:tr>
      <w:tr w:rsidR="00EA4646" w14:paraId="5AD36FFD" w14:textId="77777777" w:rsidTr="00D91811">
        <w:trPr>
          <w:jc w:val="center"/>
        </w:trPr>
        <w:tc>
          <w:tcPr>
            <w:tcW w:w="674" w:type="dxa"/>
            <w:vAlign w:val="center"/>
          </w:tcPr>
          <w:p w14:paraId="0D2B176E" w14:textId="77777777" w:rsidR="00EA4646" w:rsidRPr="00A841BC" w:rsidRDefault="00EA4646" w:rsidP="00EA4646">
            <w:pPr>
              <w:jc w:val="center"/>
            </w:pPr>
            <w:r w:rsidRPr="00A841BC">
              <w:t>2</w:t>
            </w:r>
          </w:p>
        </w:tc>
        <w:tc>
          <w:tcPr>
            <w:tcW w:w="1399" w:type="dxa"/>
            <w:vAlign w:val="center"/>
          </w:tcPr>
          <w:p w14:paraId="492E8D5C" w14:textId="77777777" w:rsidR="00EA4646" w:rsidRPr="00A841BC" w:rsidRDefault="00EA4646" w:rsidP="00EA4646">
            <w:pPr>
              <w:jc w:val="center"/>
            </w:pPr>
            <w:r w:rsidRPr="00A841BC">
              <w:t>36,3</w:t>
            </w:r>
          </w:p>
        </w:tc>
        <w:tc>
          <w:tcPr>
            <w:tcW w:w="1414" w:type="dxa"/>
          </w:tcPr>
          <w:p w14:paraId="19F1D751" w14:textId="2358837E" w:rsidR="00EA4646" w:rsidRPr="00A841BC" w:rsidRDefault="00EA4646" w:rsidP="00EA4646">
            <w:pPr>
              <w:jc w:val="center"/>
            </w:pPr>
            <w:r w:rsidRPr="00A841BC">
              <w:t>309,5</w:t>
            </w:r>
          </w:p>
        </w:tc>
        <w:tc>
          <w:tcPr>
            <w:tcW w:w="1346" w:type="dxa"/>
            <w:vAlign w:val="bottom"/>
          </w:tcPr>
          <w:p w14:paraId="5D5F68DE" w14:textId="13109A58" w:rsidR="00EA4646" w:rsidRPr="00A841BC" w:rsidRDefault="00EA4646" w:rsidP="00EA4646">
            <w:pPr>
              <w:jc w:val="center"/>
            </w:pPr>
            <w:r w:rsidRPr="00A841BC">
              <w:rPr>
                <w:color w:val="000000"/>
                <w:sz w:val="22"/>
                <w:szCs w:val="22"/>
              </w:rPr>
              <w:t>3,23</w:t>
            </w:r>
          </w:p>
        </w:tc>
        <w:tc>
          <w:tcPr>
            <w:tcW w:w="1414" w:type="dxa"/>
            <w:vAlign w:val="center"/>
          </w:tcPr>
          <w:p w14:paraId="6DDE108B" w14:textId="044B71F5" w:rsidR="00EA4646" w:rsidRPr="00A841BC" w:rsidRDefault="00EA4646" w:rsidP="00EA4646">
            <w:pPr>
              <w:jc w:val="center"/>
            </w:pPr>
            <w:r w:rsidRPr="00A841BC">
              <w:t>364,6</w:t>
            </w:r>
          </w:p>
        </w:tc>
        <w:tc>
          <w:tcPr>
            <w:tcW w:w="1400" w:type="dxa"/>
          </w:tcPr>
          <w:p w14:paraId="4095BB88" w14:textId="10FEC489" w:rsidR="00EA4646" w:rsidRPr="00A841BC" w:rsidRDefault="00EA4646" w:rsidP="00EA4646">
            <w:pPr>
              <w:jc w:val="center"/>
            </w:pPr>
            <w:r w:rsidRPr="008E7EE3">
              <w:t>5,90</w:t>
            </w:r>
          </w:p>
        </w:tc>
        <w:tc>
          <w:tcPr>
            <w:tcW w:w="1400" w:type="dxa"/>
          </w:tcPr>
          <w:p w14:paraId="7B2DA7B1" w14:textId="12C8E8C0" w:rsidR="00EA4646" w:rsidRPr="00A841BC" w:rsidRDefault="00EA4646" w:rsidP="00EA4646">
            <w:pPr>
              <w:jc w:val="center"/>
            </w:pPr>
            <w:r w:rsidRPr="00A841BC">
              <w:t>353,6</w:t>
            </w:r>
          </w:p>
        </w:tc>
      </w:tr>
      <w:tr w:rsidR="00EA4646" w14:paraId="66886555" w14:textId="77777777" w:rsidTr="00D91811">
        <w:trPr>
          <w:jc w:val="center"/>
        </w:trPr>
        <w:tc>
          <w:tcPr>
            <w:tcW w:w="674" w:type="dxa"/>
            <w:vAlign w:val="center"/>
          </w:tcPr>
          <w:p w14:paraId="7C7C1CF7" w14:textId="77777777" w:rsidR="00EA4646" w:rsidRPr="00A841BC" w:rsidRDefault="00EA4646" w:rsidP="00EA4646">
            <w:pPr>
              <w:jc w:val="center"/>
            </w:pPr>
            <w:r w:rsidRPr="00A841BC">
              <w:t>3</w:t>
            </w:r>
          </w:p>
        </w:tc>
        <w:tc>
          <w:tcPr>
            <w:tcW w:w="1399" w:type="dxa"/>
            <w:vAlign w:val="center"/>
          </w:tcPr>
          <w:p w14:paraId="40702AB0" w14:textId="77777777" w:rsidR="00EA4646" w:rsidRPr="00A841BC" w:rsidRDefault="00EA4646" w:rsidP="00EA4646">
            <w:pPr>
              <w:jc w:val="center"/>
            </w:pPr>
            <w:r w:rsidRPr="00A841BC">
              <w:t>39,7</w:t>
            </w:r>
          </w:p>
        </w:tc>
        <w:tc>
          <w:tcPr>
            <w:tcW w:w="1414" w:type="dxa"/>
          </w:tcPr>
          <w:p w14:paraId="2A227EA0" w14:textId="7EDA42C7" w:rsidR="00EA4646" w:rsidRPr="00A841BC" w:rsidRDefault="00EA4646" w:rsidP="00EA4646">
            <w:pPr>
              <w:jc w:val="center"/>
            </w:pPr>
            <w:r w:rsidRPr="00A841BC">
              <w:t>312,9</w:t>
            </w:r>
          </w:p>
        </w:tc>
        <w:tc>
          <w:tcPr>
            <w:tcW w:w="1346" w:type="dxa"/>
            <w:vAlign w:val="bottom"/>
          </w:tcPr>
          <w:p w14:paraId="6CB34A29" w14:textId="7EFDCB8D" w:rsidR="00EA4646" w:rsidRPr="00A841BC" w:rsidRDefault="00EA4646" w:rsidP="00EA4646">
            <w:pPr>
              <w:jc w:val="center"/>
            </w:pPr>
            <w:r w:rsidRPr="00A841BC">
              <w:rPr>
                <w:color w:val="000000"/>
                <w:sz w:val="22"/>
                <w:szCs w:val="22"/>
              </w:rPr>
              <w:t>3,20</w:t>
            </w:r>
          </w:p>
        </w:tc>
        <w:tc>
          <w:tcPr>
            <w:tcW w:w="1414" w:type="dxa"/>
            <w:vAlign w:val="center"/>
          </w:tcPr>
          <w:p w14:paraId="08608E0E" w14:textId="79A29176" w:rsidR="00EA4646" w:rsidRPr="00A841BC" w:rsidRDefault="00EA4646" w:rsidP="00EA4646">
            <w:pPr>
              <w:jc w:val="center"/>
            </w:pPr>
            <w:r w:rsidRPr="00A841BC">
              <w:t>328,3</w:t>
            </w:r>
          </w:p>
        </w:tc>
        <w:tc>
          <w:tcPr>
            <w:tcW w:w="1400" w:type="dxa"/>
          </w:tcPr>
          <w:p w14:paraId="57D57501" w14:textId="18C66821" w:rsidR="00EA4646" w:rsidRPr="00A841BC" w:rsidRDefault="00EA4646" w:rsidP="00EA4646">
            <w:pPr>
              <w:jc w:val="center"/>
            </w:pPr>
            <w:r w:rsidRPr="008E7EE3">
              <w:t>5,79</w:t>
            </w:r>
          </w:p>
        </w:tc>
        <w:tc>
          <w:tcPr>
            <w:tcW w:w="1400" w:type="dxa"/>
          </w:tcPr>
          <w:p w14:paraId="7B365EF6" w14:textId="18358253" w:rsidR="00EA4646" w:rsidRPr="00A841BC" w:rsidRDefault="00EA4646" w:rsidP="00EA4646">
            <w:pPr>
              <w:jc w:val="center"/>
            </w:pPr>
            <w:r w:rsidRPr="00A841BC">
              <w:t>331,6</w:t>
            </w:r>
          </w:p>
        </w:tc>
      </w:tr>
      <w:tr w:rsidR="00EA4646" w14:paraId="325FB82C" w14:textId="77777777" w:rsidTr="00D91811">
        <w:trPr>
          <w:jc w:val="center"/>
        </w:trPr>
        <w:tc>
          <w:tcPr>
            <w:tcW w:w="674" w:type="dxa"/>
            <w:vAlign w:val="center"/>
          </w:tcPr>
          <w:p w14:paraId="19A45E80" w14:textId="77777777" w:rsidR="00EA4646" w:rsidRPr="00A841BC" w:rsidRDefault="00EA4646" w:rsidP="00EA4646">
            <w:pPr>
              <w:jc w:val="center"/>
            </w:pPr>
            <w:r w:rsidRPr="00A841BC">
              <w:t>4</w:t>
            </w:r>
          </w:p>
        </w:tc>
        <w:tc>
          <w:tcPr>
            <w:tcW w:w="1399" w:type="dxa"/>
            <w:vAlign w:val="center"/>
          </w:tcPr>
          <w:p w14:paraId="51CA0833" w14:textId="77777777" w:rsidR="00EA4646" w:rsidRPr="00A841BC" w:rsidRDefault="00EA4646" w:rsidP="00EA4646">
            <w:pPr>
              <w:jc w:val="center"/>
            </w:pPr>
            <w:r w:rsidRPr="00A841BC">
              <w:t>45,2</w:t>
            </w:r>
          </w:p>
        </w:tc>
        <w:tc>
          <w:tcPr>
            <w:tcW w:w="1414" w:type="dxa"/>
          </w:tcPr>
          <w:p w14:paraId="4EA9731B" w14:textId="4CCFCE74" w:rsidR="00EA4646" w:rsidRPr="00A841BC" w:rsidRDefault="00EA4646" w:rsidP="00EA4646">
            <w:pPr>
              <w:jc w:val="center"/>
            </w:pPr>
            <w:r w:rsidRPr="00A841BC">
              <w:t>318,4</w:t>
            </w:r>
          </w:p>
        </w:tc>
        <w:tc>
          <w:tcPr>
            <w:tcW w:w="1346" w:type="dxa"/>
            <w:vAlign w:val="bottom"/>
          </w:tcPr>
          <w:p w14:paraId="022B1019" w14:textId="6976D928" w:rsidR="00EA4646" w:rsidRPr="00A841BC" w:rsidRDefault="00EA4646" w:rsidP="00EA4646">
            <w:pPr>
              <w:jc w:val="center"/>
            </w:pPr>
            <w:r w:rsidRPr="00A841BC">
              <w:rPr>
                <w:color w:val="000000"/>
                <w:sz w:val="22"/>
                <w:szCs w:val="22"/>
              </w:rPr>
              <w:t>3,14</w:t>
            </w:r>
          </w:p>
        </w:tc>
        <w:tc>
          <w:tcPr>
            <w:tcW w:w="1414" w:type="dxa"/>
            <w:vAlign w:val="center"/>
          </w:tcPr>
          <w:p w14:paraId="55B19FD5" w14:textId="3C36175D" w:rsidR="00EA4646" w:rsidRPr="00A841BC" w:rsidRDefault="00EA4646" w:rsidP="00EA4646">
            <w:pPr>
              <w:jc w:val="center"/>
            </w:pPr>
            <w:r w:rsidRPr="00A841BC">
              <w:t>280,3</w:t>
            </w:r>
          </w:p>
        </w:tc>
        <w:tc>
          <w:tcPr>
            <w:tcW w:w="1400" w:type="dxa"/>
          </w:tcPr>
          <w:p w14:paraId="5ED80144" w14:textId="0E9581D9" w:rsidR="00EA4646" w:rsidRPr="00A841BC" w:rsidRDefault="00EA4646" w:rsidP="00EA4646">
            <w:pPr>
              <w:jc w:val="center"/>
            </w:pPr>
            <w:r w:rsidRPr="008E7EE3">
              <w:t>5,64</w:t>
            </w:r>
          </w:p>
        </w:tc>
        <w:tc>
          <w:tcPr>
            <w:tcW w:w="1400" w:type="dxa"/>
          </w:tcPr>
          <w:p w14:paraId="1A4DA418" w14:textId="7B329701" w:rsidR="00EA4646" w:rsidRPr="00A841BC" w:rsidRDefault="00EA4646" w:rsidP="00EA4646">
            <w:pPr>
              <w:jc w:val="center"/>
            </w:pPr>
            <w:r w:rsidRPr="00A841BC">
              <w:t>297,0</w:t>
            </w:r>
          </w:p>
        </w:tc>
      </w:tr>
      <w:tr w:rsidR="00EA4646" w14:paraId="26A838E0" w14:textId="77777777" w:rsidTr="00D91811">
        <w:trPr>
          <w:jc w:val="center"/>
        </w:trPr>
        <w:tc>
          <w:tcPr>
            <w:tcW w:w="674" w:type="dxa"/>
            <w:vAlign w:val="center"/>
          </w:tcPr>
          <w:p w14:paraId="1D293020" w14:textId="77777777" w:rsidR="00EA4646" w:rsidRPr="00A841BC" w:rsidRDefault="00EA4646" w:rsidP="00EA4646">
            <w:pPr>
              <w:jc w:val="center"/>
            </w:pPr>
            <w:r w:rsidRPr="00A841BC">
              <w:t>5</w:t>
            </w:r>
          </w:p>
        </w:tc>
        <w:tc>
          <w:tcPr>
            <w:tcW w:w="1399" w:type="dxa"/>
            <w:vAlign w:val="center"/>
          </w:tcPr>
          <w:p w14:paraId="502801AF" w14:textId="77777777" w:rsidR="00EA4646" w:rsidRPr="00A841BC" w:rsidRDefault="00EA4646" w:rsidP="00EA4646">
            <w:pPr>
              <w:jc w:val="center"/>
            </w:pPr>
            <w:r w:rsidRPr="00A841BC">
              <w:t>49,7</w:t>
            </w:r>
          </w:p>
        </w:tc>
        <w:tc>
          <w:tcPr>
            <w:tcW w:w="1414" w:type="dxa"/>
          </w:tcPr>
          <w:p w14:paraId="29D56A0C" w14:textId="61845572" w:rsidR="00EA4646" w:rsidRPr="00A841BC" w:rsidRDefault="00EA4646" w:rsidP="00EA4646">
            <w:pPr>
              <w:jc w:val="center"/>
            </w:pPr>
            <w:r w:rsidRPr="00A841BC">
              <w:t>322,9</w:t>
            </w:r>
          </w:p>
        </w:tc>
        <w:tc>
          <w:tcPr>
            <w:tcW w:w="1346" w:type="dxa"/>
            <w:vAlign w:val="bottom"/>
          </w:tcPr>
          <w:p w14:paraId="10958A85" w14:textId="0F75B3F8" w:rsidR="00EA4646" w:rsidRPr="00A841BC" w:rsidRDefault="00EA4646" w:rsidP="00EA4646">
            <w:pPr>
              <w:jc w:val="center"/>
            </w:pPr>
            <w:r w:rsidRPr="00A841BC">
              <w:rPr>
                <w:color w:val="000000"/>
                <w:sz w:val="22"/>
                <w:szCs w:val="22"/>
              </w:rPr>
              <w:t>3,10</w:t>
            </w:r>
          </w:p>
        </w:tc>
        <w:tc>
          <w:tcPr>
            <w:tcW w:w="1414" w:type="dxa"/>
            <w:vAlign w:val="center"/>
          </w:tcPr>
          <w:p w14:paraId="7B520F2B" w14:textId="3DD4322C" w:rsidR="00EA4646" w:rsidRPr="00A841BC" w:rsidRDefault="00EA4646" w:rsidP="00EA4646">
            <w:pPr>
              <w:jc w:val="center"/>
            </w:pPr>
            <w:r w:rsidRPr="00A841BC">
              <w:t>246,6</w:t>
            </w:r>
          </w:p>
        </w:tc>
        <w:tc>
          <w:tcPr>
            <w:tcW w:w="1400" w:type="dxa"/>
          </w:tcPr>
          <w:p w14:paraId="72B7DFCD" w14:textId="18A31CBA" w:rsidR="00EA4646" w:rsidRPr="00A841BC" w:rsidRDefault="00EA4646" w:rsidP="00EA4646">
            <w:pPr>
              <w:jc w:val="center"/>
            </w:pPr>
            <w:r w:rsidRPr="008E7EE3">
              <w:t>5,51</w:t>
            </w:r>
          </w:p>
        </w:tc>
        <w:tc>
          <w:tcPr>
            <w:tcW w:w="1400" w:type="dxa"/>
          </w:tcPr>
          <w:p w14:paraId="161CE966" w14:textId="6936B482" w:rsidR="00EA4646" w:rsidRPr="00A841BC" w:rsidRDefault="00EA4646" w:rsidP="00EA4646">
            <w:pPr>
              <w:jc w:val="center"/>
            </w:pPr>
            <w:r w:rsidRPr="00A841BC">
              <w:t>269,5</w:t>
            </w:r>
          </w:p>
        </w:tc>
      </w:tr>
      <w:tr w:rsidR="00EA4646" w14:paraId="11F19104" w14:textId="77777777" w:rsidTr="00D91811">
        <w:trPr>
          <w:jc w:val="center"/>
        </w:trPr>
        <w:tc>
          <w:tcPr>
            <w:tcW w:w="674" w:type="dxa"/>
            <w:vAlign w:val="center"/>
          </w:tcPr>
          <w:p w14:paraId="1E9AA83E" w14:textId="77777777" w:rsidR="00EA4646" w:rsidRPr="00A841BC" w:rsidRDefault="00EA4646" w:rsidP="00EA4646">
            <w:pPr>
              <w:jc w:val="center"/>
            </w:pPr>
            <w:r w:rsidRPr="00A841BC">
              <w:t>6</w:t>
            </w:r>
          </w:p>
        </w:tc>
        <w:tc>
          <w:tcPr>
            <w:tcW w:w="1399" w:type="dxa"/>
            <w:vAlign w:val="center"/>
          </w:tcPr>
          <w:p w14:paraId="2E351536" w14:textId="77777777" w:rsidR="00EA4646" w:rsidRPr="00A841BC" w:rsidRDefault="00EA4646" w:rsidP="00EA4646">
            <w:pPr>
              <w:jc w:val="center"/>
            </w:pPr>
            <w:r w:rsidRPr="00A841BC">
              <w:t>52,5</w:t>
            </w:r>
          </w:p>
        </w:tc>
        <w:tc>
          <w:tcPr>
            <w:tcW w:w="1414" w:type="dxa"/>
          </w:tcPr>
          <w:p w14:paraId="457B856B" w14:textId="1593B9BA" w:rsidR="00EA4646" w:rsidRPr="00A841BC" w:rsidRDefault="00EA4646" w:rsidP="00EA4646">
            <w:pPr>
              <w:jc w:val="center"/>
            </w:pPr>
            <w:r w:rsidRPr="00A841BC">
              <w:t>325,7</w:t>
            </w:r>
          </w:p>
        </w:tc>
        <w:tc>
          <w:tcPr>
            <w:tcW w:w="1346" w:type="dxa"/>
            <w:vAlign w:val="bottom"/>
          </w:tcPr>
          <w:p w14:paraId="0CE814BA" w14:textId="3185DBCE" w:rsidR="00EA4646" w:rsidRPr="00A841BC" w:rsidRDefault="00EA4646" w:rsidP="00EA4646">
            <w:pPr>
              <w:jc w:val="center"/>
            </w:pPr>
            <w:r w:rsidRPr="00A841BC">
              <w:rPr>
                <w:color w:val="000000"/>
                <w:sz w:val="22"/>
                <w:szCs w:val="22"/>
              </w:rPr>
              <w:t>3,07</w:t>
            </w:r>
          </w:p>
        </w:tc>
        <w:tc>
          <w:tcPr>
            <w:tcW w:w="1414" w:type="dxa"/>
            <w:vAlign w:val="center"/>
          </w:tcPr>
          <w:p w14:paraId="2EBA3AAE" w14:textId="63E2BFE1" w:rsidR="00EA4646" w:rsidRPr="00A841BC" w:rsidRDefault="00EA4646" w:rsidP="00EA4646">
            <w:pPr>
              <w:jc w:val="center"/>
            </w:pPr>
            <w:r w:rsidRPr="00A841BC">
              <w:t>221,0</w:t>
            </w:r>
          </w:p>
        </w:tc>
        <w:tc>
          <w:tcPr>
            <w:tcW w:w="1400" w:type="dxa"/>
          </w:tcPr>
          <w:p w14:paraId="4781983D" w14:textId="4491DC91" w:rsidR="00EA4646" w:rsidRPr="00A841BC" w:rsidRDefault="00EA4646" w:rsidP="00EA4646">
            <w:pPr>
              <w:jc w:val="center"/>
            </w:pPr>
            <w:r w:rsidRPr="008E7EE3">
              <w:t>5,40</w:t>
            </w:r>
          </w:p>
        </w:tc>
        <w:tc>
          <w:tcPr>
            <w:tcW w:w="1400" w:type="dxa"/>
          </w:tcPr>
          <w:p w14:paraId="3969F2C3" w14:textId="1A7CF9A3" w:rsidR="00EA4646" w:rsidRPr="00A841BC" w:rsidRDefault="00EA4646" w:rsidP="00EA4646">
            <w:pPr>
              <w:jc w:val="center"/>
            </w:pPr>
            <w:r w:rsidRPr="00A841BC">
              <w:t>252,8</w:t>
            </w:r>
          </w:p>
        </w:tc>
      </w:tr>
      <w:tr w:rsidR="00EA4646" w14:paraId="58734F4B" w14:textId="77777777" w:rsidTr="00D91811">
        <w:trPr>
          <w:jc w:val="center"/>
        </w:trPr>
        <w:tc>
          <w:tcPr>
            <w:tcW w:w="674" w:type="dxa"/>
            <w:vAlign w:val="center"/>
          </w:tcPr>
          <w:p w14:paraId="7B54FD99" w14:textId="77777777" w:rsidR="00EA4646" w:rsidRPr="00A841BC" w:rsidRDefault="00EA4646" w:rsidP="00EA4646">
            <w:pPr>
              <w:jc w:val="center"/>
            </w:pPr>
            <w:r w:rsidRPr="00A841BC">
              <w:t>7</w:t>
            </w:r>
          </w:p>
        </w:tc>
        <w:tc>
          <w:tcPr>
            <w:tcW w:w="1399" w:type="dxa"/>
            <w:vAlign w:val="center"/>
          </w:tcPr>
          <w:p w14:paraId="0691CACD" w14:textId="77777777" w:rsidR="00EA4646" w:rsidRPr="00A841BC" w:rsidRDefault="00EA4646" w:rsidP="00EA4646">
            <w:pPr>
              <w:jc w:val="center"/>
            </w:pPr>
            <w:r w:rsidRPr="00A841BC">
              <w:t>59,7</w:t>
            </w:r>
          </w:p>
        </w:tc>
        <w:tc>
          <w:tcPr>
            <w:tcW w:w="1414" w:type="dxa"/>
          </w:tcPr>
          <w:p w14:paraId="221DC376" w14:textId="084E8D98" w:rsidR="00EA4646" w:rsidRPr="00A841BC" w:rsidRDefault="00EA4646" w:rsidP="00EA4646">
            <w:pPr>
              <w:jc w:val="center"/>
            </w:pPr>
            <w:r w:rsidRPr="00A841BC">
              <w:t>332,9</w:t>
            </w:r>
          </w:p>
        </w:tc>
        <w:tc>
          <w:tcPr>
            <w:tcW w:w="1346" w:type="dxa"/>
            <w:vAlign w:val="bottom"/>
          </w:tcPr>
          <w:p w14:paraId="552370D3" w14:textId="774E35D7" w:rsidR="00EA4646" w:rsidRPr="00A841BC" w:rsidRDefault="00EA4646" w:rsidP="00EA4646">
            <w:pPr>
              <w:jc w:val="center"/>
            </w:pPr>
            <w:r w:rsidRPr="00A841BC">
              <w:rPr>
                <w:color w:val="000000"/>
                <w:sz w:val="22"/>
                <w:szCs w:val="22"/>
              </w:rPr>
              <w:t>3,00</w:t>
            </w:r>
          </w:p>
        </w:tc>
        <w:tc>
          <w:tcPr>
            <w:tcW w:w="1414" w:type="dxa"/>
            <w:vAlign w:val="center"/>
          </w:tcPr>
          <w:p w14:paraId="6AE0470D" w14:textId="5AA7097A" w:rsidR="00EA4646" w:rsidRPr="00A841BC" w:rsidRDefault="00EA4646" w:rsidP="00EA4646">
            <w:pPr>
              <w:jc w:val="center"/>
            </w:pPr>
            <w:r w:rsidRPr="00A841BC">
              <w:t>185,5</w:t>
            </w:r>
          </w:p>
        </w:tc>
        <w:tc>
          <w:tcPr>
            <w:tcW w:w="1400" w:type="dxa"/>
          </w:tcPr>
          <w:p w14:paraId="2C5655E6" w14:textId="2AC78E14" w:rsidR="00EA4646" w:rsidRPr="00A841BC" w:rsidRDefault="00EA4646" w:rsidP="00EA4646">
            <w:pPr>
              <w:jc w:val="center"/>
            </w:pPr>
            <w:r w:rsidRPr="008E7EE3">
              <w:t>5,22</w:t>
            </w:r>
          </w:p>
        </w:tc>
        <w:tc>
          <w:tcPr>
            <w:tcW w:w="1400" w:type="dxa"/>
          </w:tcPr>
          <w:p w14:paraId="3912BEFA" w14:textId="15AD16F4" w:rsidR="00EA4646" w:rsidRPr="00A841BC" w:rsidRDefault="00EA4646" w:rsidP="00EA4646">
            <w:pPr>
              <w:jc w:val="center"/>
            </w:pPr>
            <w:r w:rsidRPr="00A841BC">
              <w:t>211,2</w:t>
            </w:r>
          </w:p>
        </w:tc>
      </w:tr>
      <w:tr w:rsidR="00EA4646" w14:paraId="1B5ADDDB" w14:textId="77777777" w:rsidTr="00D91811">
        <w:trPr>
          <w:jc w:val="center"/>
        </w:trPr>
        <w:tc>
          <w:tcPr>
            <w:tcW w:w="674" w:type="dxa"/>
            <w:vAlign w:val="center"/>
          </w:tcPr>
          <w:p w14:paraId="5AB5E5F5" w14:textId="77777777" w:rsidR="00EA4646" w:rsidRPr="00A841BC" w:rsidRDefault="00EA4646" w:rsidP="00EA4646">
            <w:pPr>
              <w:jc w:val="center"/>
            </w:pPr>
            <w:r w:rsidRPr="00A841BC">
              <w:t>8</w:t>
            </w:r>
          </w:p>
        </w:tc>
        <w:tc>
          <w:tcPr>
            <w:tcW w:w="1399" w:type="dxa"/>
            <w:vAlign w:val="center"/>
          </w:tcPr>
          <w:p w14:paraId="0F43CF8F" w14:textId="77777777" w:rsidR="00EA4646" w:rsidRPr="00A841BC" w:rsidRDefault="00EA4646" w:rsidP="00EA4646">
            <w:pPr>
              <w:jc w:val="center"/>
            </w:pPr>
            <w:r w:rsidRPr="00A841BC">
              <w:t>64,3</w:t>
            </w:r>
          </w:p>
        </w:tc>
        <w:tc>
          <w:tcPr>
            <w:tcW w:w="1414" w:type="dxa"/>
          </w:tcPr>
          <w:p w14:paraId="377E557A" w14:textId="701DBA28" w:rsidR="00EA4646" w:rsidRPr="00A841BC" w:rsidRDefault="00EA4646" w:rsidP="00EA4646">
            <w:pPr>
              <w:jc w:val="center"/>
            </w:pPr>
            <w:r w:rsidRPr="00A841BC">
              <w:t>337,5</w:t>
            </w:r>
          </w:p>
        </w:tc>
        <w:tc>
          <w:tcPr>
            <w:tcW w:w="1346" w:type="dxa"/>
            <w:vAlign w:val="bottom"/>
          </w:tcPr>
          <w:p w14:paraId="645E8535" w14:textId="0E74684D" w:rsidR="00EA4646" w:rsidRPr="00A841BC" w:rsidRDefault="00EA4646" w:rsidP="00EA4646">
            <w:pPr>
              <w:jc w:val="center"/>
            </w:pPr>
            <w:r w:rsidRPr="00A841BC">
              <w:rPr>
                <w:color w:val="000000"/>
                <w:sz w:val="22"/>
                <w:szCs w:val="22"/>
              </w:rPr>
              <w:t>2,96</w:t>
            </w:r>
          </w:p>
        </w:tc>
        <w:tc>
          <w:tcPr>
            <w:tcW w:w="1414" w:type="dxa"/>
            <w:vAlign w:val="center"/>
          </w:tcPr>
          <w:p w14:paraId="04A1E976" w14:textId="0F48512B" w:rsidR="00EA4646" w:rsidRPr="00A841BC" w:rsidRDefault="00EA4646" w:rsidP="00EA4646">
            <w:pPr>
              <w:jc w:val="center"/>
            </w:pPr>
            <w:r w:rsidRPr="00A841BC">
              <w:t>164,4</w:t>
            </w:r>
          </w:p>
        </w:tc>
        <w:tc>
          <w:tcPr>
            <w:tcW w:w="1400" w:type="dxa"/>
          </w:tcPr>
          <w:p w14:paraId="7FF8749A" w14:textId="44A26238" w:rsidR="00EA4646" w:rsidRPr="00A841BC" w:rsidRDefault="00EA4646" w:rsidP="00EA4646">
            <w:pPr>
              <w:jc w:val="center"/>
            </w:pPr>
            <w:r w:rsidRPr="008E7EE3">
              <w:t>5,10</w:t>
            </w:r>
          </w:p>
        </w:tc>
        <w:tc>
          <w:tcPr>
            <w:tcW w:w="1400" w:type="dxa"/>
          </w:tcPr>
          <w:p w14:paraId="528619ED" w14:textId="64F0ABB7" w:rsidR="00EA4646" w:rsidRPr="00A841BC" w:rsidRDefault="00EA4646" w:rsidP="00EA4646">
            <w:pPr>
              <w:jc w:val="center"/>
            </w:pPr>
            <w:r w:rsidRPr="00A841BC">
              <w:t>185,5</w:t>
            </w:r>
          </w:p>
        </w:tc>
      </w:tr>
      <w:tr w:rsidR="00EA4646" w14:paraId="30B700B4" w14:textId="77777777" w:rsidTr="00D91811">
        <w:trPr>
          <w:jc w:val="center"/>
        </w:trPr>
        <w:tc>
          <w:tcPr>
            <w:tcW w:w="674" w:type="dxa"/>
            <w:vAlign w:val="center"/>
          </w:tcPr>
          <w:p w14:paraId="07FDD2AF" w14:textId="77777777" w:rsidR="00EA4646" w:rsidRPr="00A841BC" w:rsidRDefault="00EA4646" w:rsidP="00EA4646">
            <w:pPr>
              <w:jc w:val="center"/>
            </w:pPr>
            <w:r w:rsidRPr="00A841BC">
              <w:t>9</w:t>
            </w:r>
          </w:p>
        </w:tc>
        <w:tc>
          <w:tcPr>
            <w:tcW w:w="1399" w:type="dxa"/>
            <w:vAlign w:val="center"/>
          </w:tcPr>
          <w:p w14:paraId="2F8838ED" w14:textId="77777777" w:rsidR="00EA4646" w:rsidRPr="00A841BC" w:rsidRDefault="00EA4646" w:rsidP="00EA4646">
            <w:pPr>
              <w:jc w:val="center"/>
            </w:pPr>
            <w:r w:rsidRPr="00A841BC">
              <w:t>68,7</w:t>
            </w:r>
          </w:p>
        </w:tc>
        <w:tc>
          <w:tcPr>
            <w:tcW w:w="1414" w:type="dxa"/>
          </w:tcPr>
          <w:p w14:paraId="17FC9C2A" w14:textId="7E4D5D6E" w:rsidR="00EA4646" w:rsidRPr="00A841BC" w:rsidRDefault="00EA4646" w:rsidP="00EA4646">
            <w:pPr>
              <w:jc w:val="center"/>
            </w:pPr>
            <w:r w:rsidRPr="00A841BC">
              <w:t>341,9</w:t>
            </w:r>
          </w:p>
        </w:tc>
        <w:tc>
          <w:tcPr>
            <w:tcW w:w="1346" w:type="dxa"/>
            <w:vAlign w:val="bottom"/>
          </w:tcPr>
          <w:p w14:paraId="51E0F0A4" w14:textId="22D21ABB" w:rsidR="00EA4646" w:rsidRPr="00A841BC" w:rsidRDefault="00EA4646" w:rsidP="00EA4646">
            <w:pPr>
              <w:jc w:val="center"/>
            </w:pPr>
            <w:r w:rsidRPr="00A841BC">
              <w:rPr>
                <w:color w:val="000000"/>
                <w:sz w:val="22"/>
                <w:szCs w:val="22"/>
              </w:rPr>
              <w:t>2,93</w:t>
            </w:r>
          </w:p>
        </w:tc>
        <w:tc>
          <w:tcPr>
            <w:tcW w:w="1414" w:type="dxa"/>
            <w:vAlign w:val="center"/>
          </w:tcPr>
          <w:p w14:paraId="50FFB659" w14:textId="0D7EBB37" w:rsidR="00EA4646" w:rsidRPr="00A841BC" w:rsidRDefault="00EA4646" w:rsidP="00EA4646">
            <w:pPr>
              <w:jc w:val="center"/>
            </w:pPr>
            <w:r w:rsidRPr="00A841BC">
              <w:t>145,7</w:t>
            </w:r>
          </w:p>
        </w:tc>
        <w:tc>
          <w:tcPr>
            <w:tcW w:w="1400" w:type="dxa"/>
          </w:tcPr>
          <w:p w14:paraId="32DE5792" w14:textId="249EC6BA" w:rsidR="00EA4646" w:rsidRPr="00A841BC" w:rsidRDefault="00EA4646" w:rsidP="00EA4646">
            <w:pPr>
              <w:jc w:val="center"/>
            </w:pPr>
            <w:r w:rsidRPr="008E7EE3">
              <w:t>4,98</w:t>
            </w:r>
          </w:p>
        </w:tc>
        <w:tc>
          <w:tcPr>
            <w:tcW w:w="1400" w:type="dxa"/>
          </w:tcPr>
          <w:p w14:paraId="7D034BEB" w14:textId="609AEF61" w:rsidR="00EA4646" w:rsidRPr="00A841BC" w:rsidRDefault="00EA4646" w:rsidP="00EA4646">
            <w:pPr>
              <w:jc w:val="center"/>
            </w:pPr>
            <w:r w:rsidRPr="00A841BC">
              <w:t>161,5</w:t>
            </w:r>
          </w:p>
        </w:tc>
      </w:tr>
      <w:tr w:rsidR="00EA4646" w14:paraId="16E9E62E" w14:textId="77777777" w:rsidTr="00D91811">
        <w:trPr>
          <w:jc w:val="center"/>
        </w:trPr>
        <w:tc>
          <w:tcPr>
            <w:tcW w:w="674" w:type="dxa"/>
            <w:vAlign w:val="center"/>
          </w:tcPr>
          <w:p w14:paraId="77A2BC60" w14:textId="77777777" w:rsidR="00EA4646" w:rsidRPr="00A841BC" w:rsidRDefault="00EA4646" w:rsidP="00EA4646">
            <w:pPr>
              <w:jc w:val="center"/>
            </w:pPr>
            <w:r w:rsidRPr="00A841BC">
              <w:t>10</w:t>
            </w:r>
          </w:p>
        </w:tc>
        <w:tc>
          <w:tcPr>
            <w:tcW w:w="1399" w:type="dxa"/>
            <w:vAlign w:val="center"/>
          </w:tcPr>
          <w:p w14:paraId="3921AE8E" w14:textId="77777777" w:rsidR="00EA4646" w:rsidRPr="00A841BC" w:rsidRDefault="00EA4646" w:rsidP="00EA4646">
            <w:pPr>
              <w:jc w:val="center"/>
            </w:pPr>
            <w:r w:rsidRPr="00A841BC">
              <w:t>73,8</w:t>
            </w:r>
          </w:p>
        </w:tc>
        <w:tc>
          <w:tcPr>
            <w:tcW w:w="1414" w:type="dxa"/>
          </w:tcPr>
          <w:p w14:paraId="5C3244D7" w14:textId="7D36F501" w:rsidR="00EA4646" w:rsidRPr="00A841BC" w:rsidRDefault="00EA4646" w:rsidP="00EA4646">
            <w:pPr>
              <w:jc w:val="center"/>
            </w:pPr>
            <w:r w:rsidRPr="00A841BC">
              <w:t>347,0</w:t>
            </w:r>
          </w:p>
        </w:tc>
        <w:tc>
          <w:tcPr>
            <w:tcW w:w="1346" w:type="dxa"/>
            <w:vAlign w:val="bottom"/>
          </w:tcPr>
          <w:p w14:paraId="4C1058EC" w14:textId="715839B8" w:rsidR="00EA4646" w:rsidRPr="00A841BC" w:rsidRDefault="00EA4646" w:rsidP="00EA4646">
            <w:pPr>
              <w:jc w:val="center"/>
            </w:pPr>
            <w:r w:rsidRPr="00A841BC">
              <w:rPr>
                <w:color w:val="000000"/>
                <w:sz w:val="22"/>
                <w:szCs w:val="22"/>
              </w:rPr>
              <w:t>2,88</w:t>
            </w:r>
          </w:p>
        </w:tc>
        <w:tc>
          <w:tcPr>
            <w:tcW w:w="1414" w:type="dxa"/>
            <w:vAlign w:val="center"/>
          </w:tcPr>
          <w:p w14:paraId="0F87E258" w14:textId="63BFB1AE" w:rsidR="00EA4646" w:rsidRPr="00A841BC" w:rsidRDefault="00EA4646" w:rsidP="00EA4646">
            <w:pPr>
              <w:jc w:val="center"/>
            </w:pPr>
            <w:r w:rsidRPr="00A841BC">
              <w:t>127,4</w:t>
            </w:r>
          </w:p>
        </w:tc>
        <w:tc>
          <w:tcPr>
            <w:tcW w:w="1400" w:type="dxa"/>
          </w:tcPr>
          <w:p w14:paraId="4ED88EF7" w14:textId="7A3A92E0" w:rsidR="00EA4646" w:rsidRPr="00A841BC" w:rsidRDefault="00EA4646" w:rsidP="00EA4646">
            <w:pPr>
              <w:jc w:val="center"/>
            </w:pPr>
            <w:r w:rsidRPr="008E7EE3">
              <w:t>4,85</w:t>
            </w:r>
          </w:p>
        </w:tc>
        <w:tc>
          <w:tcPr>
            <w:tcW w:w="1400" w:type="dxa"/>
          </w:tcPr>
          <w:p w14:paraId="6B031592" w14:textId="337FF4A1" w:rsidR="00EA4646" w:rsidRPr="00A841BC" w:rsidRDefault="00EA4646" w:rsidP="00EA4646">
            <w:pPr>
              <w:jc w:val="center"/>
            </w:pPr>
            <w:r w:rsidRPr="00A841BC">
              <w:t>134,6</w:t>
            </w:r>
          </w:p>
        </w:tc>
      </w:tr>
      <w:tr w:rsidR="00EA4646" w14:paraId="2601B6BA" w14:textId="77777777" w:rsidTr="00D91811">
        <w:trPr>
          <w:jc w:val="center"/>
        </w:trPr>
        <w:tc>
          <w:tcPr>
            <w:tcW w:w="674" w:type="dxa"/>
            <w:vAlign w:val="center"/>
          </w:tcPr>
          <w:p w14:paraId="26302032" w14:textId="77777777" w:rsidR="00EA4646" w:rsidRPr="00A841BC" w:rsidRDefault="00EA4646" w:rsidP="00EA4646">
            <w:pPr>
              <w:jc w:val="center"/>
            </w:pPr>
            <w:r w:rsidRPr="00A841BC">
              <w:t>11</w:t>
            </w:r>
          </w:p>
        </w:tc>
        <w:tc>
          <w:tcPr>
            <w:tcW w:w="1399" w:type="dxa"/>
            <w:vAlign w:val="center"/>
          </w:tcPr>
          <w:p w14:paraId="1F4FDB75" w14:textId="77777777" w:rsidR="00EA4646" w:rsidRPr="00A841BC" w:rsidRDefault="00EA4646" w:rsidP="00EA4646">
            <w:pPr>
              <w:jc w:val="center"/>
            </w:pPr>
            <w:r w:rsidRPr="00A841BC">
              <w:t>78,5</w:t>
            </w:r>
          </w:p>
        </w:tc>
        <w:tc>
          <w:tcPr>
            <w:tcW w:w="1414" w:type="dxa"/>
          </w:tcPr>
          <w:p w14:paraId="55A2E14F" w14:textId="0EC8CC1E" w:rsidR="00EA4646" w:rsidRPr="00A841BC" w:rsidRDefault="00EA4646" w:rsidP="00EA4646">
            <w:pPr>
              <w:jc w:val="center"/>
            </w:pPr>
            <w:r w:rsidRPr="00A841BC">
              <w:t>351,7</w:t>
            </w:r>
          </w:p>
        </w:tc>
        <w:tc>
          <w:tcPr>
            <w:tcW w:w="1346" w:type="dxa"/>
            <w:vAlign w:val="bottom"/>
          </w:tcPr>
          <w:p w14:paraId="6BE98A56" w14:textId="60AB341D" w:rsidR="00EA4646" w:rsidRPr="00A841BC" w:rsidRDefault="00EA4646" w:rsidP="00EA4646">
            <w:pPr>
              <w:jc w:val="center"/>
            </w:pPr>
            <w:r w:rsidRPr="00A841BC">
              <w:rPr>
                <w:color w:val="000000"/>
                <w:sz w:val="22"/>
                <w:szCs w:val="22"/>
              </w:rPr>
              <w:t>2,84</w:t>
            </w:r>
          </w:p>
        </w:tc>
        <w:tc>
          <w:tcPr>
            <w:tcW w:w="1414" w:type="dxa"/>
            <w:vAlign w:val="center"/>
          </w:tcPr>
          <w:p w14:paraId="64AA6A50" w14:textId="43609965" w:rsidR="00EA4646" w:rsidRPr="00A841BC" w:rsidRDefault="00EA4646" w:rsidP="00EA4646">
            <w:pPr>
              <w:jc w:val="center"/>
            </w:pPr>
            <w:r w:rsidRPr="00A841BC">
              <w:t>113,5</w:t>
            </w:r>
          </w:p>
        </w:tc>
        <w:tc>
          <w:tcPr>
            <w:tcW w:w="1400" w:type="dxa"/>
          </w:tcPr>
          <w:p w14:paraId="2C94E6A2" w14:textId="34219C41" w:rsidR="00EA4646" w:rsidRPr="00A841BC" w:rsidRDefault="00EA4646" w:rsidP="00EA4646">
            <w:pPr>
              <w:jc w:val="center"/>
            </w:pPr>
            <w:r w:rsidRPr="008E7EE3">
              <w:t>4,73</w:t>
            </w:r>
          </w:p>
        </w:tc>
        <w:tc>
          <w:tcPr>
            <w:tcW w:w="1400" w:type="dxa"/>
          </w:tcPr>
          <w:p w14:paraId="78BD7E5D" w14:textId="6739B9AC" w:rsidR="00EA4646" w:rsidRPr="00A841BC" w:rsidRDefault="00EA4646" w:rsidP="00EA4646">
            <w:pPr>
              <w:jc w:val="center"/>
            </w:pPr>
            <w:r w:rsidRPr="00A841BC">
              <w:t>110,4</w:t>
            </w:r>
          </w:p>
        </w:tc>
      </w:tr>
      <w:tr w:rsidR="00EA4646" w14:paraId="1CF39D06" w14:textId="77777777" w:rsidTr="00D91811">
        <w:trPr>
          <w:jc w:val="center"/>
        </w:trPr>
        <w:tc>
          <w:tcPr>
            <w:tcW w:w="674" w:type="dxa"/>
            <w:vAlign w:val="center"/>
          </w:tcPr>
          <w:p w14:paraId="2ACBD53D" w14:textId="77777777" w:rsidR="00EA4646" w:rsidRPr="00A841BC" w:rsidRDefault="00EA4646" w:rsidP="00EA4646">
            <w:pPr>
              <w:jc w:val="center"/>
            </w:pPr>
            <w:r w:rsidRPr="00A841BC">
              <w:t>12</w:t>
            </w:r>
          </w:p>
        </w:tc>
        <w:tc>
          <w:tcPr>
            <w:tcW w:w="1399" w:type="dxa"/>
            <w:vAlign w:val="center"/>
          </w:tcPr>
          <w:p w14:paraId="68C04C91" w14:textId="77777777" w:rsidR="00EA4646" w:rsidRPr="00A841BC" w:rsidRDefault="00EA4646" w:rsidP="00EA4646">
            <w:pPr>
              <w:jc w:val="center"/>
            </w:pPr>
            <w:r w:rsidRPr="00A841BC">
              <w:t>83,4</w:t>
            </w:r>
          </w:p>
        </w:tc>
        <w:tc>
          <w:tcPr>
            <w:tcW w:w="1414" w:type="dxa"/>
          </w:tcPr>
          <w:p w14:paraId="3446347D" w14:textId="0E1892E2" w:rsidR="00EA4646" w:rsidRPr="00A841BC" w:rsidRDefault="00EA4646" w:rsidP="00EA4646">
            <w:pPr>
              <w:jc w:val="center"/>
            </w:pPr>
            <w:r w:rsidRPr="00A841BC">
              <w:t>356,6</w:t>
            </w:r>
          </w:p>
        </w:tc>
        <w:tc>
          <w:tcPr>
            <w:tcW w:w="1346" w:type="dxa"/>
            <w:vAlign w:val="bottom"/>
          </w:tcPr>
          <w:p w14:paraId="48D0C6F5" w14:textId="22FB2882" w:rsidR="00EA4646" w:rsidRPr="00A841BC" w:rsidRDefault="00EA4646" w:rsidP="00EA4646">
            <w:pPr>
              <w:jc w:val="center"/>
            </w:pPr>
            <w:r w:rsidRPr="00A841BC">
              <w:rPr>
                <w:color w:val="000000"/>
                <w:sz w:val="22"/>
                <w:szCs w:val="22"/>
              </w:rPr>
              <w:t>2,80</w:t>
            </w:r>
          </w:p>
        </w:tc>
        <w:tc>
          <w:tcPr>
            <w:tcW w:w="1414" w:type="dxa"/>
            <w:vAlign w:val="center"/>
          </w:tcPr>
          <w:p w14:paraId="045862C6" w14:textId="01EEFF9C" w:rsidR="00EA4646" w:rsidRPr="00A841BC" w:rsidRDefault="00EA4646" w:rsidP="00EA4646">
            <w:pPr>
              <w:jc w:val="center"/>
            </w:pPr>
            <w:r w:rsidRPr="00A841BC">
              <w:t>99,8</w:t>
            </w:r>
          </w:p>
        </w:tc>
        <w:tc>
          <w:tcPr>
            <w:tcW w:w="1400" w:type="dxa"/>
          </w:tcPr>
          <w:p w14:paraId="7EAD32B2" w14:textId="08742D47" w:rsidR="00EA4646" w:rsidRPr="00A841BC" w:rsidRDefault="00EA4646" w:rsidP="00EA4646">
            <w:pPr>
              <w:jc w:val="center"/>
            </w:pPr>
            <w:r w:rsidRPr="008E7EE3">
              <w:t>4,60</w:t>
            </w:r>
          </w:p>
        </w:tc>
        <w:tc>
          <w:tcPr>
            <w:tcW w:w="1400" w:type="dxa"/>
          </w:tcPr>
          <w:p w14:paraId="4DD204B8" w14:textId="2D039D10" w:rsidR="00EA4646" w:rsidRPr="00A841BC" w:rsidRDefault="00EA4646" w:rsidP="00EA4646">
            <w:pPr>
              <w:jc w:val="center"/>
            </w:pPr>
            <w:r w:rsidRPr="00A841BC">
              <w:t>85,9</w:t>
            </w:r>
          </w:p>
        </w:tc>
      </w:tr>
      <w:tr w:rsidR="00EA4646" w14:paraId="6DDB581D" w14:textId="77777777" w:rsidTr="00D91811">
        <w:trPr>
          <w:jc w:val="center"/>
        </w:trPr>
        <w:tc>
          <w:tcPr>
            <w:tcW w:w="674" w:type="dxa"/>
            <w:vAlign w:val="center"/>
          </w:tcPr>
          <w:p w14:paraId="48DBA940" w14:textId="77777777" w:rsidR="00EA4646" w:rsidRPr="00A841BC" w:rsidRDefault="00EA4646" w:rsidP="00EA4646">
            <w:pPr>
              <w:jc w:val="center"/>
            </w:pPr>
            <w:r w:rsidRPr="00A841BC">
              <w:t>13</w:t>
            </w:r>
          </w:p>
        </w:tc>
        <w:tc>
          <w:tcPr>
            <w:tcW w:w="1399" w:type="dxa"/>
            <w:vAlign w:val="center"/>
          </w:tcPr>
          <w:p w14:paraId="2DF8CD53" w14:textId="77777777" w:rsidR="00EA4646" w:rsidRPr="00A841BC" w:rsidRDefault="00EA4646" w:rsidP="00EA4646">
            <w:pPr>
              <w:jc w:val="center"/>
            </w:pPr>
            <w:r w:rsidRPr="00A841BC">
              <w:t>87,0</w:t>
            </w:r>
          </w:p>
        </w:tc>
        <w:tc>
          <w:tcPr>
            <w:tcW w:w="1414" w:type="dxa"/>
          </w:tcPr>
          <w:p w14:paraId="3CE9B129" w14:textId="098E1896" w:rsidR="00EA4646" w:rsidRPr="00A841BC" w:rsidRDefault="00EA4646" w:rsidP="00EA4646">
            <w:pPr>
              <w:jc w:val="center"/>
            </w:pPr>
            <w:r w:rsidRPr="00A841BC">
              <w:t>360,2</w:t>
            </w:r>
          </w:p>
        </w:tc>
        <w:tc>
          <w:tcPr>
            <w:tcW w:w="1346" w:type="dxa"/>
            <w:vAlign w:val="bottom"/>
          </w:tcPr>
          <w:p w14:paraId="492C9E03" w14:textId="184DD341" w:rsidR="00EA4646" w:rsidRPr="00A841BC" w:rsidRDefault="00EA4646" w:rsidP="00EA4646">
            <w:pPr>
              <w:jc w:val="center"/>
            </w:pPr>
            <w:r w:rsidRPr="00A841BC">
              <w:rPr>
                <w:color w:val="000000"/>
                <w:sz w:val="22"/>
                <w:szCs w:val="22"/>
              </w:rPr>
              <w:t>2,78</w:t>
            </w:r>
          </w:p>
        </w:tc>
        <w:tc>
          <w:tcPr>
            <w:tcW w:w="1414" w:type="dxa"/>
            <w:vAlign w:val="center"/>
          </w:tcPr>
          <w:p w14:paraId="6C3E3AB9" w14:textId="4901126C" w:rsidR="00EA4646" w:rsidRPr="00A841BC" w:rsidRDefault="00EA4646" w:rsidP="00EA4646">
            <w:pPr>
              <w:jc w:val="center"/>
            </w:pPr>
            <w:r w:rsidRPr="00A841BC">
              <w:t>90,4</w:t>
            </w:r>
          </w:p>
        </w:tc>
        <w:tc>
          <w:tcPr>
            <w:tcW w:w="1400" w:type="dxa"/>
          </w:tcPr>
          <w:p w14:paraId="1DFD06E3" w14:textId="6BF9B117" w:rsidR="00EA4646" w:rsidRPr="00A841BC" w:rsidRDefault="00EA4646" w:rsidP="00EA4646">
            <w:pPr>
              <w:jc w:val="center"/>
            </w:pPr>
            <w:r w:rsidRPr="008E7EE3">
              <w:t>4,50</w:t>
            </w:r>
          </w:p>
        </w:tc>
        <w:tc>
          <w:tcPr>
            <w:tcW w:w="1400" w:type="dxa"/>
          </w:tcPr>
          <w:p w14:paraId="2A5FBA54" w14:textId="3EDC2179" w:rsidR="00EA4646" w:rsidRPr="00A841BC" w:rsidRDefault="00EA4646" w:rsidP="00EA4646">
            <w:pPr>
              <w:jc w:val="center"/>
            </w:pPr>
            <w:r w:rsidRPr="00A841BC">
              <w:t>68,3</w:t>
            </w:r>
          </w:p>
        </w:tc>
      </w:tr>
      <w:tr w:rsidR="00EA4646" w14:paraId="5DEF0B41" w14:textId="77777777" w:rsidTr="00D91811">
        <w:trPr>
          <w:jc w:val="center"/>
        </w:trPr>
        <w:tc>
          <w:tcPr>
            <w:tcW w:w="674" w:type="dxa"/>
            <w:vAlign w:val="center"/>
          </w:tcPr>
          <w:p w14:paraId="12D03850" w14:textId="77777777" w:rsidR="00EA4646" w:rsidRPr="00A841BC" w:rsidRDefault="00EA4646" w:rsidP="00EA4646">
            <w:pPr>
              <w:jc w:val="center"/>
            </w:pPr>
            <w:r w:rsidRPr="00A841BC">
              <w:t>14</w:t>
            </w:r>
          </w:p>
        </w:tc>
        <w:tc>
          <w:tcPr>
            <w:tcW w:w="1399" w:type="dxa"/>
            <w:vAlign w:val="center"/>
          </w:tcPr>
          <w:p w14:paraId="590D1E91" w14:textId="77777777" w:rsidR="00EA4646" w:rsidRPr="00A841BC" w:rsidRDefault="00EA4646" w:rsidP="00EA4646">
            <w:pPr>
              <w:jc w:val="center"/>
            </w:pPr>
            <w:r w:rsidRPr="00A841BC">
              <w:t>91,7</w:t>
            </w:r>
          </w:p>
        </w:tc>
        <w:tc>
          <w:tcPr>
            <w:tcW w:w="1414" w:type="dxa"/>
          </w:tcPr>
          <w:p w14:paraId="675A81C8" w14:textId="7EFBD7C1" w:rsidR="00EA4646" w:rsidRPr="00A841BC" w:rsidRDefault="00EA4646" w:rsidP="00EA4646">
            <w:pPr>
              <w:jc w:val="center"/>
            </w:pPr>
            <w:r w:rsidRPr="00A841BC">
              <w:t>364,9</w:t>
            </w:r>
          </w:p>
        </w:tc>
        <w:tc>
          <w:tcPr>
            <w:tcW w:w="1346" w:type="dxa"/>
            <w:vAlign w:val="bottom"/>
          </w:tcPr>
          <w:p w14:paraId="487FDA15" w14:textId="7CAE17C9" w:rsidR="00EA4646" w:rsidRPr="00A841BC" w:rsidRDefault="00EA4646" w:rsidP="00EA4646">
            <w:pPr>
              <w:jc w:val="center"/>
            </w:pPr>
            <w:r w:rsidRPr="00A841BC">
              <w:rPr>
                <w:color w:val="000000"/>
                <w:sz w:val="22"/>
                <w:szCs w:val="22"/>
              </w:rPr>
              <w:t>2,74</w:t>
            </w:r>
          </w:p>
        </w:tc>
        <w:tc>
          <w:tcPr>
            <w:tcW w:w="1414" w:type="dxa"/>
            <w:vAlign w:val="center"/>
          </w:tcPr>
          <w:p w14:paraId="1631BF15" w14:textId="1521B094" w:rsidR="00EA4646" w:rsidRPr="00A841BC" w:rsidRDefault="00EA4646" w:rsidP="00EA4646">
            <w:pPr>
              <w:jc w:val="center"/>
            </w:pPr>
            <w:r w:rsidRPr="00A841BC">
              <w:t>80,1</w:t>
            </w:r>
          </w:p>
        </w:tc>
        <w:tc>
          <w:tcPr>
            <w:tcW w:w="1400" w:type="dxa"/>
          </w:tcPr>
          <w:p w14:paraId="6193AA9D" w14:textId="650BB750" w:rsidR="00EA4646" w:rsidRPr="00A841BC" w:rsidRDefault="00EA4646" w:rsidP="00EA4646">
            <w:pPr>
              <w:jc w:val="center"/>
            </w:pPr>
            <w:r w:rsidRPr="008E7EE3">
              <w:t>4,38</w:t>
            </w:r>
          </w:p>
        </w:tc>
        <w:tc>
          <w:tcPr>
            <w:tcW w:w="1400" w:type="dxa"/>
          </w:tcPr>
          <w:p w14:paraId="0D7C51EA" w14:textId="1AAC5DB5" w:rsidR="00EA4646" w:rsidRPr="00A841BC" w:rsidRDefault="00EA4646" w:rsidP="00EA4646">
            <w:pPr>
              <w:jc w:val="center"/>
            </w:pPr>
            <w:r w:rsidRPr="00A841BC">
              <w:t>45,9</w:t>
            </w:r>
          </w:p>
        </w:tc>
      </w:tr>
    </w:tbl>
    <w:p w14:paraId="1165AFC4" w14:textId="77777777" w:rsidR="00BB147A" w:rsidRPr="00BB147A" w:rsidRDefault="00BB147A" w:rsidP="00BB147A"/>
    <w:p w14:paraId="508CB2E8" w14:textId="77777777" w:rsidR="00B130F7" w:rsidRDefault="00B130F7">
      <w:pPr>
        <w:spacing w:after="160" w:line="259" w:lineRule="auto"/>
        <w:rPr>
          <w:rFonts w:asciiTheme="majorHAnsi" w:eastAsiaTheme="majorEastAsia" w:hAnsiTheme="majorHAnsi" w:cstheme="majorBidi"/>
          <w:color w:val="000000" w:themeColor="accent1" w:themeShade="BF"/>
          <w:sz w:val="32"/>
          <w:szCs w:val="32"/>
        </w:rPr>
      </w:pPr>
      <w:r>
        <w:br w:type="page"/>
      </w:r>
    </w:p>
    <w:p w14:paraId="5A3365C3" w14:textId="2B2549CB" w:rsidR="0069680D" w:rsidRDefault="004F73D2" w:rsidP="00F0058A">
      <w:pPr>
        <w:pStyle w:val="Nagwek1"/>
        <w:numPr>
          <w:ilvl w:val="0"/>
          <w:numId w:val="1"/>
        </w:numPr>
      </w:pPr>
      <w:r>
        <w:lastRenderedPageBreak/>
        <w:t>Wzory i wyniki obliczeń</w:t>
      </w:r>
    </w:p>
    <w:p w14:paraId="23BFCB31" w14:textId="623D3F44" w:rsidR="00902F39" w:rsidRDefault="00380F58" w:rsidP="007F22B6">
      <w:pPr>
        <w:pStyle w:val="Nagwek3"/>
        <w:numPr>
          <w:ilvl w:val="0"/>
          <w:numId w:val="27"/>
        </w:numPr>
      </w:pPr>
      <w:r>
        <w:t>Współczynnik temperaturowy rezystancji</w:t>
      </w:r>
      <w:r w:rsidR="004303E0">
        <w:t>:</w:t>
      </w:r>
    </w:p>
    <w:p w14:paraId="2CB5807D" w14:textId="1A0DED7F" w:rsidR="004303E0" w:rsidRPr="00E374A2" w:rsidRDefault="004303E0" w:rsidP="00FC4F9C">
      <w:pPr>
        <w:pStyle w:val="Nagwek3"/>
        <w:numPr>
          <w:ilvl w:val="1"/>
          <w:numId w:val="27"/>
        </w:numPr>
      </w:pPr>
      <w:r>
        <w:t xml:space="preserve">Wzór ogólny równania liniowego: </w:t>
      </w:r>
      <m:oMath>
        <m:r>
          <w:rPr>
            <w:rFonts w:ascii="Cambria Math" w:hAnsi="Cambria Math"/>
          </w:rPr>
          <m:t>y=ax+b</m:t>
        </m:r>
      </m:oMath>
    </w:p>
    <w:p w14:paraId="15A3A0E7" w14:textId="47025CCC" w:rsidR="00B64C55" w:rsidRPr="00B64C55" w:rsidRDefault="00380F58" w:rsidP="00FC4F9C">
      <w:pPr>
        <w:pStyle w:val="Nagwek3"/>
        <w:numPr>
          <w:ilvl w:val="1"/>
          <w:numId w:val="27"/>
        </w:numPr>
      </w:pPr>
      <w:r>
        <w:t xml:space="preserve">Równanie na opór metalu w funkcji temperatury: </w:t>
      </w:r>
      <m:oMath>
        <m:sSub>
          <m:sSubPr>
            <m:ctrlPr>
              <w:rPr>
                <w:rFonts w:ascii="Cambria Math" w:hAnsi="Cambria Math"/>
                <w:i/>
              </w:rPr>
            </m:ctrlPr>
          </m:sSubPr>
          <m:e>
            <m:r>
              <w:rPr>
                <w:rFonts w:ascii="Cambria Math" w:hAnsi="Cambria Math"/>
              </w:rPr>
              <m:t>R</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∙α∙t+</m:t>
        </m:r>
        <m:sSub>
          <m:sSubPr>
            <m:ctrlPr>
              <w:rPr>
                <w:rFonts w:ascii="Cambria Math" w:hAnsi="Cambria Math"/>
                <w:i/>
              </w:rPr>
            </m:ctrlPr>
          </m:sSubPr>
          <m:e>
            <m:r>
              <w:rPr>
                <w:rFonts w:ascii="Cambria Math" w:hAnsi="Cambria Math"/>
              </w:rPr>
              <m:t>R</m:t>
            </m:r>
          </m:e>
          <m:sub>
            <m:r>
              <w:rPr>
                <w:rFonts w:ascii="Cambria Math" w:hAnsi="Cambria Math"/>
              </w:rPr>
              <m:t>0</m:t>
            </m:r>
          </m:sub>
        </m:sSub>
      </m:oMath>
    </w:p>
    <w:p w14:paraId="27175063" w14:textId="14A0CC0E" w:rsidR="00367DBF" w:rsidRPr="00FC4F9C" w:rsidRDefault="00D949BB" w:rsidP="00FC4F9C">
      <w:pPr>
        <w:pStyle w:val="Nagwek3"/>
        <w:numPr>
          <w:ilvl w:val="1"/>
          <w:numId w:val="27"/>
        </w:numPr>
      </w:pPr>
      <w:r>
        <w:t>Z porównania wzorów</w:t>
      </w:r>
      <w:r w:rsidR="005A7F89">
        <w:t>:</w:t>
      </w:r>
    </w:p>
    <w:p w14:paraId="2924A24B" w14:textId="4C027EE6" w:rsidR="005A7F89" w:rsidRPr="00333543" w:rsidRDefault="00333543" w:rsidP="005A7F89">
      <w:pPr>
        <w:pStyle w:val="Akapitzlist"/>
        <w:ind w:left="1440"/>
        <w:rPr>
          <w:rFonts w:asciiTheme="majorHAnsi" w:eastAsiaTheme="majorEastAsia" w:hAnsiTheme="majorHAnsi" w:cstheme="majorBidi"/>
        </w:rPr>
      </w:pPr>
      <m:oMathPara>
        <m:oMath>
          <m:r>
            <m:rPr>
              <m:sty m:val="p"/>
            </m:rPr>
            <w:rPr>
              <w:rFonts w:ascii="Cambria Math" w:eastAsiaTheme="majorEastAsia" w:hAnsi="Cambria Math" w:cstheme="majorBidi"/>
            </w:rPr>
            <m:t>a=</m:t>
          </m:r>
          <m:sSub>
            <m:sSubPr>
              <m:ctrlPr>
                <w:rPr>
                  <w:rFonts w:ascii="Cambria Math" w:eastAsiaTheme="majorEastAsia" w:hAnsi="Cambria Math" w:cstheme="majorBidi"/>
                </w:rPr>
              </m:ctrlPr>
            </m:sSubPr>
            <m:e>
              <m:r>
                <m:rPr>
                  <m:sty m:val="p"/>
                </m:rPr>
                <w:rPr>
                  <w:rFonts w:ascii="Cambria Math" w:eastAsiaTheme="majorEastAsia" w:hAnsi="Cambria Math" w:cstheme="majorBidi"/>
                </w:rPr>
                <m:t>R</m:t>
              </m:r>
            </m:e>
            <m:sub>
              <m:r>
                <m:rPr>
                  <m:sty m:val="p"/>
                </m:rPr>
                <w:rPr>
                  <w:rFonts w:ascii="Cambria Math" w:eastAsiaTheme="majorEastAsia" w:hAnsi="Cambria Math" w:cstheme="majorBidi"/>
                </w:rPr>
                <m:t>0</m:t>
              </m:r>
            </m:sub>
          </m:sSub>
          <m:r>
            <w:rPr>
              <w:rFonts w:ascii="Cambria Math" w:eastAsiaTheme="majorEastAsia" w:hAnsi="Cambria Math" w:cstheme="majorBidi"/>
            </w:rPr>
            <m:t>∙α</m:t>
          </m:r>
        </m:oMath>
      </m:oMathPara>
    </w:p>
    <w:p w14:paraId="16CB2AF4" w14:textId="743B99DF" w:rsidR="00333543" w:rsidRPr="007A507F" w:rsidRDefault="00333543" w:rsidP="005A7F89">
      <w:pPr>
        <w:pStyle w:val="Akapitzlist"/>
        <w:ind w:left="1440"/>
        <w:rPr>
          <w:rFonts w:asciiTheme="majorHAnsi" w:eastAsiaTheme="majorEastAsia" w:hAnsiTheme="majorHAnsi" w:cstheme="majorBidi"/>
        </w:rPr>
      </w:pPr>
      <m:oMathPara>
        <m:oMath>
          <m:r>
            <w:rPr>
              <w:rFonts w:ascii="Cambria Math" w:eastAsiaTheme="majorEastAsia" w:hAnsi="Cambria Math" w:cstheme="majorBidi"/>
            </w:rPr>
            <m:t>b=</m:t>
          </m:r>
          <m:sSub>
            <m:sSubPr>
              <m:ctrlPr>
                <w:rPr>
                  <w:rFonts w:ascii="Cambria Math" w:eastAsiaTheme="majorEastAsia" w:hAnsi="Cambria Math" w:cstheme="majorBidi"/>
                  <w:i/>
                </w:rPr>
              </m:ctrlPr>
            </m:sSubPr>
            <m:e>
              <m:r>
                <w:rPr>
                  <w:rFonts w:ascii="Cambria Math" w:eastAsiaTheme="majorEastAsia" w:hAnsi="Cambria Math" w:cstheme="majorBidi"/>
                </w:rPr>
                <m:t>R</m:t>
              </m:r>
            </m:e>
            <m:sub>
              <m:r>
                <w:rPr>
                  <w:rFonts w:ascii="Cambria Math" w:eastAsiaTheme="majorEastAsia" w:hAnsi="Cambria Math" w:cstheme="majorBidi"/>
                </w:rPr>
                <m:t>0</m:t>
              </m:r>
            </m:sub>
          </m:sSub>
        </m:oMath>
      </m:oMathPara>
    </w:p>
    <w:p w14:paraId="2E4136DB" w14:textId="2798F52C" w:rsidR="007A507F" w:rsidRDefault="00333543" w:rsidP="007A507F">
      <w:pPr>
        <w:pStyle w:val="Akapitzlist"/>
        <w:numPr>
          <w:ilvl w:val="1"/>
          <w:numId w:val="27"/>
        </w:numPr>
        <w:rPr>
          <w:rFonts w:asciiTheme="majorHAnsi" w:eastAsiaTheme="majorEastAsia" w:hAnsiTheme="majorHAnsi" w:cstheme="majorBidi"/>
        </w:rPr>
      </w:pPr>
      <w:r>
        <w:rPr>
          <w:rFonts w:asciiTheme="majorHAnsi" w:eastAsiaTheme="majorEastAsia" w:hAnsiTheme="majorHAnsi" w:cstheme="majorBidi"/>
        </w:rPr>
        <w:t>Po przekształceniu</w:t>
      </w:r>
      <w:r w:rsidR="007A507F">
        <w:rPr>
          <w:rFonts w:asciiTheme="majorHAnsi" w:eastAsiaTheme="majorEastAsia" w:hAnsiTheme="majorHAnsi" w:cstheme="majorBidi"/>
        </w:rPr>
        <w:t>:</w:t>
      </w:r>
    </w:p>
    <w:p w14:paraId="32026E54" w14:textId="5BAC5ACD" w:rsidR="00333543" w:rsidRPr="00BD080D" w:rsidRDefault="00333543" w:rsidP="00333543">
      <w:pPr>
        <w:pStyle w:val="Akapitzlist"/>
        <w:ind w:left="1440"/>
        <w:rPr>
          <w:rFonts w:asciiTheme="majorHAnsi" w:eastAsiaTheme="majorEastAsia" w:hAnsiTheme="majorHAnsi" w:cstheme="majorBidi"/>
        </w:rPr>
      </w:pPr>
      <m:oMathPara>
        <m:oMath>
          <m:r>
            <w:rPr>
              <w:rFonts w:ascii="Cambria Math" w:eastAsiaTheme="majorEastAsia" w:hAnsi="Cambria Math" w:cstheme="majorBidi"/>
            </w:rPr>
            <m:t>α=</m:t>
          </m:r>
          <m:f>
            <m:fPr>
              <m:ctrlPr>
                <w:rPr>
                  <w:rFonts w:ascii="Cambria Math" w:eastAsiaTheme="majorEastAsia" w:hAnsi="Cambria Math" w:cstheme="majorBidi"/>
                  <w:i/>
                </w:rPr>
              </m:ctrlPr>
            </m:fPr>
            <m:num>
              <m:r>
                <w:rPr>
                  <w:rFonts w:ascii="Cambria Math" w:eastAsiaTheme="majorEastAsia" w:hAnsi="Cambria Math" w:cstheme="majorBidi"/>
                </w:rPr>
                <m:t>a</m:t>
              </m:r>
            </m:num>
            <m:den>
              <m:sSub>
                <m:sSubPr>
                  <m:ctrlPr>
                    <w:rPr>
                      <w:rFonts w:ascii="Cambria Math" w:eastAsiaTheme="majorEastAsia" w:hAnsi="Cambria Math" w:cstheme="majorBidi"/>
                      <w:i/>
                    </w:rPr>
                  </m:ctrlPr>
                </m:sSubPr>
                <m:e>
                  <m:r>
                    <w:rPr>
                      <w:rFonts w:ascii="Cambria Math" w:eastAsiaTheme="majorEastAsia" w:hAnsi="Cambria Math" w:cstheme="majorBidi"/>
                    </w:rPr>
                    <m:t>R</m:t>
                  </m:r>
                </m:e>
                <m:sub>
                  <m:r>
                    <w:rPr>
                      <w:rFonts w:ascii="Cambria Math" w:eastAsiaTheme="majorEastAsia" w:hAnsi="Cambria Math" w:cstheme="majorBidi"/>
                    </w:rPr>
                    <m:t>0</m:t>
                  </m:r>
                </m:sub>
              </m:sSub>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a</m:t>
              </m:r>
            </m:num>
            <m:den>
              <m:r>
                <w:rPr>
                  <w:rFonts w:ascii="Cambria Math" w:eastAsiaTheme="majorEastAsia" w:hAnsi="Cambria Math" w:cstheme="majorBidi"/>
                </w:rPr>
                <m:t>b</m:t>
              </m:r>
            </m:den>
          </m:f>
        </m:oMath>
      </m:oMathPara>
    </w:p>
    <w:p w14:paraId="46C50876" w14:textId="48A8EF2D" w:rsidR="00B6678C" w:rsidRDefault="00F965C0" w:rsidP="00F965C0">
      <w:pPr>
        <w:pStyle w:val="Akapitzlist"/>
        <w:numPr>
          <w:ilvl w:val="1"/>
          <w:numId w:val="27"/>
        </w:numPr>
        <w:rPr>
          <w:rFonts w:asciiTheme="majorHAnsi" w:eastAsiaTheme="majorEastAsia" w:hAnsiTheme="majorHAnsi" w:cstheme="majorBidi"/>
        </w:rPr>
      </w:pPr>
      <w:r>
        <w:rPr>
          <w:rFonts w:asciiTheme="majorHAnsi" w:eastAsiaTheme="majorEastAsia" w:hAnsiTheme="majorHAnsi" w:cstheme="majorBidi"/>
        </w:rPr>
        <w:t>Współczynnik</w:t>
      </w:r>
      <w:r w:rsidR="00A91C43">
        <w:rPr>
          <w:rFonts w:asciiTheme="majorHAnsi" w:eastAsiaTheme="majorEastAsia" w:hAnsiTheme="majorHAnsi" w:cstheme="majorBidi"/>
        </w:rPr>
        <w:t>i</w:t>
      </w:r>
      <w:r>
        <w:rPr>
          <w:rFonts w:asciiTheme="majorHAnsi" w:eastAsiaTheme="majorEastAsia" w:hAnsiTheme="majorHAnsi" w:cstheme="majorBidi"/>
        </w:rPr>
        <w:t xml:space="preserve"> </w:t>
      </w:r>
      <w:r w:rsidR="00076578">
        <w:rPr>
          <w:rFonts w:asciiTheme="majorHAnsi" w:eastAsiaTheme="majorEastAsia" w:hAnsiTheme="majorHAnsi" w:cstheme="majorBidi"/>
        </w:rPr>
        <w:t>a</w:t>
      </w:r>
      <w:r w:rsidR="00B268DB">
        <w:rPr>
          <w:rFonts w:asciiTheme="majorHAnsi" w:eastAsiaTheme="majorEastAsia" w:hAnsiTheme="majorHAnsi" w:cstheme="majorBidi"/>
        </w:rPr>
        <w:t xml:space="preserve"> oraz </w:t>
      </w:r>
      <w:r w:rsidR="00076578">
        <w:rPr>
          <w:rFonts w:asciiTheme="majorHAnsi" w:eastAsiaTheme="majorEastAsia" w:hAnsiTheme="majorHAnsi" w:cstheme="majorBidi"/>
        </w:rPr>
        <w:t>b</w:t>
      </w:r>
      <w:r w:rsidR="004848DF">
        <w:rPr>
          <w:rFonts w:asciiTheme="majorHAnsi" w:eastAsiaTheme="majorEastAsia" w:hAnsiTheme="majorHAnsi" w:cstheme="majorBidi"/>
        </w:rPr>
        <w:t xml:space="preserve"> (</w:t>
      </w:r>
      <m:oMath>
        <m:sSub>
          <m:sSubPr>
            <m:ctrlPr>
              <w:rPr>
                <w:rFonts w:ascii="Cambria Math" w:eastAsiaTheme="majorEastAsia" w:hAnsi="Cambria Math" w:cstheme="majorBidi"/>
                <w:i/>
              </w:rPr>
            </m:ctrlPr>
          </m:sSubPr>
          <m:e>
            <m:r>
              <w:rPr>
                <w:rFonts w:ascii="Cambria Math" w:eastAsiaTheme="majorEastAsia" w:hAnsi="Cambria Math" w:cstheme="majorBidi"/>
              </w:rPr>
              <m:t>R</m:t>
            </m:r>
          </m:e>
          <m:sub>
            <m:r>
              <w:rPr>
                <w:rFonts w:ascii="Cambria Math" w:eastAsiaTheme="majorEastAsia" w:hAnsi="Cambria Math" w:cstheme="majorBidi"/>
              </w:rPr>
              <m:t>0</m:t>
            </m:r>
          </m:sub>
        </m:sSub>
      </m:oMath>
      <w:r w:rsidR="004848DF">
        <w:rPr>
          <w:rFonts w:asciiTheme="majorHAnsi" w:eastAsiaTheme="majorEastAsia" w:hAnsiTheme="majorHAnsi" w:cstheme="majorBidi"/>
        </w:rPr>
        <w:t>)</w:t>
      </w:r>
      <w:r w:rsidR="00A91C43">
        <w:rPr>
          <w:rFonts w:asciiTheme="majorHAnsi" w:eastAsiaTheme="majorEastAsia" w:hAnsiTheme="majorHAnsi" w:cstheme="majorBidi"/>
        </w:rPr>
        <w:t xml:space="preserve"> zostały </w:t>
      </w:r>
      <w:r w:rsidR="00B268DB">
        <w:rPr>
          <w:rFonts w:asciiTheme="majorHAnsi" w:eastAsiaTheme="majorEastAsia" w:hAnsiTheme="majorHAnsi" w:cstheme="majorBidi"/>
        </w:rPr>
        <w:t>obliczon</w:t>
      </w:r>
      <w:r w:rsidR="00A91C43">
        <w:rPr>
          <w:rFonts w:asciiTheme="majorHAnsi" w:eastAsiaTheme="majorEastAsia" w:hAnsiTheme="majorHAnsi" w:cstheme="majorBidi"/>
        </w:rPr>
        <w:t xml:space="preserve">e </w:t>
      </w:r>
      <w:r>
        <w:rPr>
          <w:rFonts w:asciiTheme="majorHAnsi" w:eastAsiaTheme="majorEastAsia" w:hAnsiTheme="majorHAnsi" w:cstheme="majorBidi"/>
        </w:rPr>
        <w:t>przez funkcję REGLINP</w:t>
      </w:r>
      <w:r w:rsidR="00322B5A">
        <w:rPr>
          <w:rFonts w:asciiTheme="majorHAnsi" w:eastAsiaTheme="majorEastAsia" w:hAnsiTheme="majorHAnsi" w:cstheme="majorBidi"/>
        </w:rPr>
        <w:t xml:space="preserve"> (</w:t>
      </w:r>
      <w:r w:rsidR="00996538">
        <w:rPr>
          <w:rFonts w:asciiTheme="majorHAnsi" w:eastAsiaTheme="majorEastAsia" w:hAnsiTheme="majorHAnsi" w:cstheme="majorBidi"/>
        </w:rPr>
        <w:t>metoda najmniejszych kwadratów)</w:t>
      </w:r>
      <w:r w:rsidR="00322B5A">
        <w:rPr>
          <w:rFonts w:asciiTheme="majorHAnsi" w:eastAsiaTheme="majorEastAsia" w:hAnsiTheme="majorHAnsi" w:cstheme="majorBidi"/>
        </w:rPr>
        <w:t xml:space="preserve"> </w:t>
      </w:r>
      <w:r>
        <w:rPr>
          <w:rFonts w:asciiTheme="majorHAnsi" w:eastAsiaTheme="majorEastAsia" w:hAnsiTheme="majorHAnsi" w:cstheme="majorBidi"/>
        </w:rPr>
        <w:t xml:space="preserve">w programie Microsoft Excel, przy </w:t>
      </w:r>
      <w:r w:rsidR="00B268DB">
        <w:rPr>
          <w:rFonts w:asciiTheme="majorHAnsi" w:eastAsiaTheme="majorEastAsia" w:hAnsiTheme="majorHAnsi" w:cstheme="majorBidi"/>
        </w:rPr>
        <w:t xml:space="preserve">przyjęciu danych </w:t>
      </w:r>
      <m:oMath>
        <m:r>
          <w:rPr>
            <w:rFonts w:ascii="Cambria Math" w:eastAsiaTheme="majorEastAsia" w:hAnsi="Cambria Math" w:cstheme="majorBidi"/>
          </w:rPr>
          <m:t>x:t</m:t>
        </m:r>
      </m:oMath>
      <w:r w:rsidR="00E41FCF">
        <w:rPr>
          <w:rFonts w:asciiTheme="majorHAnsi" w:eastAsiaTheme="majorEastAsia" w:hAnsiTheme="majorHAnsi" w:cstheme="majorBidi"/>
        </w:rPr>
        <w:t xml:space="preserve"> oraz </w:t>
      </w:r>
      <m:oMath>
        <m:r>
          <w:rPr>
            <w:rFonts w:ascii="Cambria Math" w:eastAsiaTheme="majorEastAsia" w:hAnsi="Cambria Math" w:cstheme="majorBidi"/>
          </w:rPr>
          <m:t>y:</m:t>
        </m:r>
        <m:sSub>
          <m:sSubPr>
            <m:ctrlPr>
              <w:rPr>
                <w:rFonts w:ascii="Cambria Math" w:eastAsiaTheme="majorEastAsia" w:hAnsi="Cambria Math" w:cstheme="majorBidi"/>
                <w:i/>
              </w:rPr>
            </m:ctrlPr>
          </m:sSubPr>
          <m:e>
            <m:r>
              <w:rPr>
                <w:rFonts w:ascii="Cambria Math" w:eastAsiaTheme="majorEastAsia" w:hAnsi="Cambria Math" w:cstheme="majorBidi"/>
              </w:rPr>
              <m:t>R</m:t>
            </m:r>
          </m:e>
          <m:sub>
            <m:r>
              <w:rPr>
                <w:rFonts w:ascii="Cambria Math" w:eastAsiaTheme="majorEastAsia" w:hAnsi="Cambria Math" w:cstheme="majorBidi"/>
              </w:rPr>
              <m:t>4</m:t>
            </m:r>
          </m:sub>
        </m:sSub>
      </m:oMath>
      <w:r w:rsidR="00E41FCF">
        <w:rPr>
          <w:rFonts w:asciiTheme="majorHAnsi" w:eastAsiaTheme="majorEastAsia" w:hAnsiTheme="majorHAnsi" w:cstheme="majorBidi"/>
        </w:rPr>
        <w:t>.</w:t>
      </w:r>
    </w:p>
    <w:p w14:paraId="0B592B5A" w14:textId="19C11E41" w:rsidR="00B737FF" w:rsidRDefault="00E41FCF" w:rsidP="00F965C0">
      <w:pPr>
        <w:pStyle w:val="Akapitzlist"/>
        <w:numPr>
          <w:ilvl w:val="1"/>
          <w:numId w:val="27"/>
        </w:numPr>
        <w:rPr>
          <w:rFonts w:asciiTheme="majorHAnsi" w:eastAsiaTheme="majorEastAsia" w:hAnsiTheme="majorHAnsi" w:cstheme="majorBidi"/>
        </w:rPr>
      </w:pPr>
      <w:r>
        <w:rPr>
          <w:rFonts w:asciiTheme="majorHAnsi" w:eastAsiaTheme="majorEastAsia" w:hAnsiTheme="majorHAnsi" w:cstheme="majorBidi"/>
        </w:rPr>
        <w:t>Uzyskan</w:t>
      </w:r>
      <w:r w:rsidR="004848DF">
        <w:rPr>
          <w:rFonts w:asciiTheme="majorHAnsi" w:eastAsiaTheme="majorEastAsia" w:hAnsiTheme="majorHAnsi" w:cstheme="majorBidi"/>
        </w:rPr>
        <w:t xml:space="preserve">e </w:t>
      </w:r>
      <w:r>
        <w:rPr>
          <w:rFonts w:asciiTheme="majorHAnsi" w:eastAsiaTheme="majorEastAsia" w:hAnsiTheme="majorHAnsi" w:cstheme="majorBidi"/>
        </w:rPr>
        <w:t>wartoś</w:t>
      </w:r>
      <w:r w:rsidR="004848DF">
        <w:rPr>
          <w:rFonts w:asciiTheme="majorHAnsi" w:eastAsiaTheme="majorEastAsia" w:hAnsiTheme="majorHAnsi" w:cstheme="majorBidi"/>
        </w:rPr>
        <w:t>ci</w:t>
      </w:r>
      <w:r>
        <w:rPr>
          <w:rFonts w:asciiTheme="majorHAnsi" w:eastAsiaTheme="majorEastAsia" w:hAnsiTheme="majorHAnsi" w:cstheme="majorBidi"/>
        </w:rPr>
        <w:t xml:space="preserve">: </w:t>
      </w:r>
    </w:p>
    <w:p w14:paraId="021381E7" w14:textId="4250DB2F" w:rsidR="00EF5D9F" w:rsidRPr="004848DF" w:rsidRDefault="00CF02AB" w:rsidP="00EF5D9F">
      <w:pPr>
        <w:pStyle w:val="Akapitzlist"/>
        <w:ind w:left="2160"/>
        <w:rPr>
          <w:rFonts w:asciiTheme="majorHAnsi" w:eastAsiaTheme="majorEastAsia" w:hAnsiTheme="majorHAnsi" w:cstheme="majorBidi"/>
        </w:rPr>
      </w:pPr>
      <m:oMathPara>
        <m:oMath>
          <m:r>
            <w:rPr>
              <w:rFonts w:ascii="Cambria Math" w:eastAsiaTheme="majorEastAsia" w:hAnsi="Cambria Math" w:cstheme="majorBidi"/>
            </w:rPr>
            <m:t>a=0,3725</m:t>
          </m:r>
          <m:f>
            <m:fPr>
              <m:ctrlPr>
                <w:rPr>
                  <w:rFonts w:ascii="Cambria Math" w:eastAsiaTheme="majorEastAsia" w:hAnsi="Cambria Math" w:cstheme="majorBidi"/>
                  <w:i/>
                </w:rPr>
              </m:ctrlPr>
            </m:fPr>
            <m:num>
              <m:r>
                <m:rPr>
                  <m:sty m:val="p"/>
                </m:rPr>
                <w:rPr>
                  <w:rFonts w:ascii="Cambria Math" w:eastAsiaTheme="majorEastAsia" w:hAnsi="Cambria Math" w:cstheme="majorBidi"/>
                </w:rPr>
                <m:t>Ω</m:t>
              </m:r>
            </m:num>
            <m:den>
              <m:r>
                <w:rPr>
                  <w:rFonts w:ascii="Cambria Math" w:eastAsiaTheme="majorEastAsia" w:hAnsi="Cambria Math" w:cstheme="majorBidi"/>
                </w:rPr>
                <m:t>°C</m:t>
              </m:r>
            </m:den>
          </m:f>
        </m:oMath>
      </m:oMathPara>
    </w:p>
    <w:p w14:paraId="06D8D0B0" w14:textId="62D8FA7E" w:rsidR="004848DF" w:rsidRPr="00076578" w:rsidRDefault="00021A99" w:rsidP="00EF5D9F">
      <w:pPr>
        <w:pStyle w:val="Akapitzlist"/>
        <w:ind w:left="2160"/>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R</m:t>
              </m:r>
            </m:e>
            <m:sub>
              <m:r>
                <w:rPr>
                  <w:rFonts w:ascii="Cambria Math" w:eastAsiaTheme="majorEastAsia" w:hAnsi="Cambria Math" w:cstheme="majorBidi"/>
                </w:rPr>
                <m:t>0</m:t>
              </m:r>
            </m:sub>
          </m:sSub>
          <m:r>
            <w:rPr>
              <w:rFonts w:ascii="Cambria Math" w:eastAsiaTheme="majorEastAsia" w:hAnsi="Cambria Math" w:cstheme="majorBidi"/>
            </w:rPr>
            <m:t xml:space="preserve">=100,7 </m:t>
          </m:r>
          <m:r>
            <m:rPr>
              <m:sty m:val="p"/>
            </m:rPr>
            <w:rPr>
              <w:rFonts w:ascii="Cambria Math" w:eastAsiaTheme="majorEastAsia" w:hAnsi="Cambria Math" w:cstheme="majorBidi"/>
            </w:rPr>
            <m:t>Ω</m:t>
          </m:r>
        </m:oMath>
      </m:oMathPara>
    </w:p>
    <w:p w14:paraId="6D1CA751" w14:textId="2C0CE0CC" w:rsidR="00076578" w:rsidRPr="00CA7F0B" w:rsidRDefault="00076578" w:rsidP="00EF5D9F">
      <w:pPr>
        <w:pStyle w:val="Akapitzlist"/>
        <w:ind w:left="2160"/>
        <w:rPr>
          <w:rFonts w:asciiTheme="majorHAnsi" w:eastAsiaTheme="majorEastAsia" w:hAnsiTheme="majorHAnsi" w:cstheme="majorBidi"/>
        </w:rPr>
      </w:pPr>
      <m:oMathPara>
        <m:oMath>
          <m:r>
            <w:rPr>
              <w:rFonts w:ascii="Cambria Math" w:eastAsiaTheme="majorEastAsia" w:hAnsi="Cambria Math" w:cstheme="majorBidi"/>
            </w:rPr>
            <m:t>α=</m:t>
          </m:r>
          <m:f>
            <m:fPr>
              <m:ctrlPr>
                <w:rPr>
                  <w:rFonts w:ascii="Cambria Math" w:eastAsiaTheme="majorEastAsia" w:hAnsi="Cambria Math" w:cstheme="majorBidi"/>
                  <w:i/>
                </w:rPr>
              </m:ctrlPr>
            </m:fPr>
            <m:num>
              <m:r>
                <w:rPr>
                  <w:rFonts w:ascii="Cambria Math" w:eastAsiaTheme="majorEastAsia" w:hAnsi="Cambria Math" w:cstheme="majorBidi"/>
                </w:rPr>
                <m:t>a</m:t>
              </m:r>
            </m:num>
            <m:den>
              <m:sSub>
                <m:sSubPr>
                  <m:ctrlPr>
                    <w:rPr>
                      <w:rFonts w:ascii="Cambria Math" w:eastAsiaTheme="majorEastAsia" w:hAnsi="Cambria Math" w:cstheme="majorBidi"/>
                      <w:i/>
                    </w:rPr>
                  </m:ctrlPr>
                </m:sSubPr>
                <m:e>
                  <m:r>
                    <w:rPr>
                      <w:rFonts w:ascii="Cambria Math" w:eastAsiaTheme="majorEastAsia" w:hAnsi="Cambria Math" w:cstheme="majorBidi"/>
                    </w:rPr>
                    <m:t>R</m:t>
                  </m:r>
                </m:e>
                <m:sub>
                  <m:r>
                    <w:rPr>
                      <w:rFonts w:ascii="Cambria Math" w:eastAsiaTheme="majorEastAsia" w:hAnsi="Cambria Math" w:cstheme="majorBidi"/>
                    </w:rPr>
                    <m:t>0</m:t>
                  </m:r>
                </m:sub>
              </m:sSub>
            </m:den>
          </m:f>
          <m:r>
            <w:rPr>
              <w:rFonts w:ascii="Cambria Math" w:eastAsiaTheme="majorEastAsia" w:hAnsi="Cambria Math" w:cstheme="majorBidi"/>
            </w:rPr>
            <m:t>=3,701∙</m:t>
          </m:r>
          <m:sSup>
            <m:sSupPr>
              <m:ctrlPr>
                <w:rPr>
                  <w:rFonts w:ascii="Cambria Math" w:eastAsiaTheme="majorEastAsia" w:hAnsi="Cambria Math" w:cstheme="majorBidi"/>
                  <w:i/>
                </w:rPr>
              </m:ctrlPr>
            </m:sSupPr>
            <m:e>
              <m:r>
                <w:rPr>
                  <w:rFonts w:ascii="Cambria Math" w:eastAsiaTheme="majorEastAsia" w:hAnsi="Cambria Math" w:cstheme="majorBidi"/>
                </w:rPr>
                <m:t>10</m:t>
              </m:r>
            </m:e>
            <m:sup>
              <m:r>
                <w:rPr>
                  <w:rFonts w:ascii="Cambria Math" w:eastAsiaTheme="majorEastAsia" w:hAnsi="Cambria Math" w:cstheme="majorBidi"/>
                </w:rPr>
                <m:t>-3</m:t>
              </m:r>
            </m:sup>
          </m:sSup>
          <m:f>
            <m:fPr>
              <m:ctrlPr>
                <w:rPr>
                  <w:rFonts w:ascii="Cambria Math" w:eastAsiaTheme="majorEastAsia" w:hAnsi="Cambria Math" w:cstheme="majorBidi"/>
                  <w:i/>
                </w:rPr>
              </m:ctrlPr>
            </m:fPr>
            <m:num>
              <m:r>
                <m:rPr>
                  <m:sty m:val="p"/>
                </m:rPr>
                <w:rPr>
                  <w:rFonts w:ascii="Cambria Math" w:eastAsiaTheme="majorEastAsia" w:hAnsi="Cambria Math" w:cstheme="majorBidi"/>
                </w:rPr>
                <m:t>1</m:t>
              </m:r>
            </m:num>
            <m:den>
              <m:r>
                <w:rPr>
                  <w:rFonts w:ascii="Cambria Math" w:eastAsiaTheme="majorEastAsia" w:hAnsi="Cambria Math" w:cstheme="majorBidi"/>
                </w:rPr>
                <m:t>°C</m:t>
              </m:r>
            </m:den>
          </m:f>
        </m:oMath>
      </m:oMathPara>
    </w:p>
    <w:p w14:paraId="0518AD62" w14:textId="48D2A15A" w:rsidR="00CA7F0B" w:rsidRDefault="00CA7F0B" w:rsidP="00CA7F0B">
      <w:pPr>
        <w:pStyle w:val="Akapitzlist"/>
        <w:numPr>
          <w:ilvl w:val="0"/>
          <w:numId w:val="27"/>
        </w:numPr>
        <w:rPr>
          <w:rFonts w:asciiTheme="majorHAnsi" w:eastAsiaTheme="majorEastAsia" w:hAnsiTheme="majorHAnsi" w:cstheme="majorBidi"/>
        </w:rPr>
      </w:pPr>
      <w:r>
        <w:rPr>
          <w:rFonts w:asciiTheme="majorHAnsi" w:eastAsiaTheme="majorEastAsia" w:hAnsiTheme="majorHAnsi" w:cstheme="majorBidi"/>
        </w:rPr>
        <w:t xml:space="preserve">Opór </w:t>
      </w:r>
      <w:r w:rsidR="006219B9">
        <w:rPr>
          <w:rFonts w:asciiTheme="majorHAnsi" w:eastAsiaTheme="majorEastAsia" w:hAnsiTheme="majorHAnsi" w:cstheme="majorBidi"/>
        </w:rPr>
        <w:t xml:space="preserve">i szerokość pasma przewodzenia </w:t>
      </w:r>
      <w:r>
        <w:rPr>
          <w:rFonts w:asciiTheme="majorHAnsi" w:eastAsiaTheme="majorEastAsia" w:hAnsiTheme="majorHAnsi" w:cstheme="majorBidi"/>
        </w:rPr>
        <w:t>półprzewodnika</w:t>
      </w:r>
    </w:p>
    <w:p w14:paraId="593AF000" w14:textId="65E60754" w:rsidR="00CA7F0B" w:rsidRPr="00967B22" w:rsidRDefault="00CA7F0B" w:rsidP="00CA7F0B">
      <w:pPr>
        <w:pStyle w:val="Akapitzlist"/>
        <w:numPr>
          <w:ilvl w:val="1"/>
          <w:numId w:val="27"/>
        </w:numPr>
        <w:rPr>
          <w:rFonts w:asciiTheme="majorHAnsi" w:eastAsiaTheme="majorEastAsia" w:hAnsiTheme="majorHAnsi" w:cstheme="majorBidi"/>
        </w:rPr>
      </w:pPr>
      <w:r>
        <w:rPr>
          <w:rFonts w:asciiTheme="majorHAnsi" w:eastAsiaTheme="majorEastAsia" w:hAnsiTheme="majorHAnsi" w:cstheme="majorBidi"/>
        </w:rPr>
        <w:t xml:space="preserve">Równanie oporu półprzewodnika: </w:t>
      </w:r>
      <m:oMath>
        <m:sSub>
          <m:sSubPr>
            <m:ctrlPr>
              <w:rPr>
                <w:rFonts w:ascii="Cambria Math" w:eastAsiaTheme="majorEastAsia" w:hAnsi="Cambria Math" w:cstheme="majorBidi"/>
                <w:i/>
              </w:rPr>
            </m:ctrlPr>
          </m:sSubPr>
          <m:e>
            <m:r>
              <w:rPr>
                <w:rFonts w:ascii="Cambria Math" w:eastAsiaTheme="majorEastAsia" w:hAnsi="Cambria Math" w:cstheme="majorBidi"/>
              </w:rPr>
              <m:t>R</m:t>
            </m:r>
          </m:e>
          <m:sub>
            <m:r>
              <w:rPr>
                <w:rFonts w:ascii="Cambria Math" w:eastAsiaTheme="majorEastAsia" w:hAnsi="Cambria Math" w:cstheme="majorBidi"/>
              </w:rPr>
              <m:t>s</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R</m:t>
            </m:r>
          </m:e>
          <m:sub>
            <m:r>
              <w:rPr>
                <w:rFonts w:ascii="Cambria Math" w:eastAsiaTheme="majorEastAsia" w:hAnsi="Cambria Math" w:cstheme="majorBidi"/>
              </w:rPr>
              <m:t>s,o</m:t>
            </m:r>
          </m:sub>
        </m:sSub>
        <m:func>
          <m:funcPr>
            <m:ctrlPr>
              <w:rPr>
                <w:rFonts w:ascii="Cambria Math" w:eastAsiaTheme="majorEastAsia" w:hAnsi="Cambria Math" w:cstheme="majorBidi"/>
                <w:i/>
              </w:rPr>
            </m:ctrlPr>
          </m:funcPr>
          <m:fName>
            <m:r>
              <m:rPr>
                <m:sty m:val="p"/>
              </m:rPr>
              <w:rPr>
                <w:rFonts w:ascii="Cambria Math" w:eastAsiaTheme="majorEastAsia" w:hAnsi="Cambria Math" w:cstheme="majorBidi"/>
              </w:rPr>
              <m:t>exp</m:t>
            </m:r>
          </m:fName>
          <m:e>
            <m:f>
              <m:fPr>
                <m:ctrlPr>
                  <w:rPr>
                    <w:rFonts w:ascii="Cambria Math" w:eastAsiaTheme="majorEastAsia" w:hAnsi="Cambria Math" w:cstheme="majorBidi"/>
                    <w:i/>
                  </w:rPr>
                </m:ctrlPr>
              </m:fPr>
              <m:num>
                <m:sSub>
                  <m:sSubPr>
                    <m:ctrlPr>
                      <w:rPr>
                        <w:rFonts w:ascii="Cambria Math" w:eastAsiaTheme="majorEastAsia" w:hAnsi="Cambria Math" w:cstheme="majorBidi"/>
                        <w:i/>
                      </w:rPr>
                    </m:ctrlPr>
                  </m:sSubPr>
                  <m:e>
                    <m:r>
                      <w:rPr>
                        <w:rFonts w:ascii="Cambria Math" w:eastAsiaTheme="majorEastAsia" w:hAnsi="Cambria Math" w:cstheme="majorBidi"/>
                      </w:rPr>
                      <m:t>E</m:t>
                    </m:r>
                  </m:e>
                  <m:sub>
                    <m:r>
                      <w:rPr>
                        <w:rFonts w:ascii="Cambria Math" w:eastAsiaTheme="majorEastAsia" w:hAnsi="Cambria Math" w:cstheme="majorBidi"/>
                      </w:rPr>
                      <m:t>g</m:t>
                    </m:r>
                  </m:sub>
                </m:sSub>
              </m:num>
              <m:den>
                <m:r>
                  <w:rPr>
                    <w:rFonts w:ascii="Cambria Math" w:eastAsiaTheme="majorEastAsia" w:hAnsi="Cambria Math" w:cstheme="majorBidi"/>
                  </w:rPr>
                  <m:t>2kT</m:t>
                </m:r>
              </m:den>
            </m:f>
          </m:e>
        </m:func>
      </m:oMath>
    </w:p>
    <w:p w14:paraId="44B4173A" w14:textId="43D606D9" w:rsidR="00967B22" w:rsidRPr="00BC3B9E" w:rsidRDefault="00967B22" w:rsidP="00CA7F0B">
      <w:pPr>
        <w:pStyle w:val="Akapitzlist"/>
        <w:numPr>
          <w:ilvl w:val="1"/>
          <w:numId w:val="27"/>
        </w:numPr>
        <w:rPr>
          <w:rFonts w:asciiTheme="majorHAnsi" w:eastAsiaTheme="majorEastAsia" w:hAnsiTheme="majorHAnsi" w:cstheme="majorBidi"/>
        </w:rPr>
      </w:pPr>
      <w:r>
        <w:rPr>
          <w:rFonts w:asciiTheme="majorHAnsi" w:eastAsiaTheme="majorEastAsia" w:hAnsiTheme="majorHAnsi" w:cstheme="majorBidi"/>
        </w:rPr>
        <w:t xml:space="preserve">Po zlogarytmowaniu: </w:t>
      </w:r>
      <m:oMath>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ln</m:t>
            </m:r>
          </m:fName>
          <m:e>
            <m:sSub>
              <m:sSubPr>
                <m:ctrlPr>
                  <w:rPr>
                    <w:rFonts w:ascii="Cambria Math" w:eastAsiaTheme="majorEastAsia" w:hAnsi="Cambria Math" w:cstheme="majorBidi"/>
                    <w:i/>
                  </w:rPr>
                </m:ctrlPr>
              </m:sSubPr>
              <m:e>
                <m:r>
                  <w:rPr>
                    <w:rFonts w:ascii="Cambria Math" w:eastAsiaTheme="majorEastAsia" w:hAnsi="Cambria Math" w:cstheme="majorBidi"/>
                  </w:rPr>
                  <m:t>R</m:t>
                </m:r>
              </m:e>
              <m:sub>
                <m:r>
                  <w:rPr>
                    <w:rFonts w:ascii="Cambria Math" w:eastAsiaTheme="majorEastAsia" w:hAnsi="Cambria Math" w:cstheme="majorBidi"/>
                  </w:rPr>
                  <m:t>s</m:t>
                </m:r>
              </m:sub>
            </m:sSub>
          </m:e>
        </m:func>
        <m:r>
          <w:rPr>
            <w:rFonts w:ascii="Cambria Math" w:eastAsiaTheme="majorEastAsia" w:hAnsi="Cambria Math" w:cstheme="majorBidi"/>
          </w:rPr>
          <m:t>=</m:t>
        </m:r>
        <m:f>
          <m:fPr>
            <m:ctrlPr>
              <w:rPr>
                <w:rFonts w:ascii="Cambria Math" w:eastAsiaTheme="majorEastAsia" w:hAnsi="Cambria Math" w:cstheme="majorBidi"/>
                <w:i/>
              </w:rPr>
            </m:ctrlPr>
          </m:fPr>
          <m:num>
            <m:sSub>
              <m:sSubPr>
                <m:ctrlPr>
                  <w:rPr>
                    <w:rFonts w:ascii="Cambria Math" w:eastAsiaTheme="majorEastAsia" w:hAnsi="Cambria Math" w:cstheme="majorBidi"/>
                    <w:i/>
                  </w:rPr>
                </m:ctrlPr>
              </m:sSubPr>
              <m:e>
                <m:r>
                  <w:rPr>
                    <w:rFonts w:ascii="Cambria Math" w:eastAsiaTheme="majorEastAsia" w:hAnsi="Cambria Math" w:cstheme="majorBidi"/>
                  </w:rPr>
                  <m:t>E</m:t>
                </m:r>
              </m:e>
              <m:sub>
                <m:r>
                  <w:rPr>
                    <w:rFonts w:ascii="Cambria Math" w:eastAsiaTheme="majorEastAsia" w:hAnsi="Cambria Math" w:cstheme="majorBidi"/>
                  </w:rPr>
                  <m:t>g</m:t>
                </m:r>
              </m:sub>
            </m:sSub>
          </m:num>
          <m:den>
            <m:r>
              <w:rPr>
                <w:rFonts w:ascii="Cambria Math" w:eastAsiaTheme="majorEastAsia" w:hAnsi="Cambria Math" w:cstheme="majorBidi"/>
              </w:rPr>
              <m:t>2kT</m:t>
            </m:r>
          </m:den>
        </m:f>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ln</m:t>
            </m:r>
          </m:fName>
          <m:e>
            <m:sSub>
              <m:sSubPr>
                <m:ctrlPr>
                  <w:rPr>
                    <w:rFonts w:ascii="Cambria Math" w:eastAsiaTheme="majorEastAsia" w:hAnsi="Cambria Math" w:cstheme="majorBidi"/>
                    <w:i/>
                  </w:rPr>
                </m:ctrlPr>
              </m:sSubPr>
              <m:e>
                <m:r>
                  <w:rPr>
                    <w:rFonts w:ascii="Cambria Math" w:eastAsiaTheme="majorEastAsia" w:hAnsi="Cambria Math" w:cstheme="majorBidi"/>
                  </w:rPr>
                  <m:t>R</m:t>
                </m:r>
              </m:e>
              <m:sub>
                <m:r>
                  <w:rPr>
                    <w:rFonts w:ascii="Cambria Math" w:eastAsiaTheme="majorEastAsia" w:hAnsi="Cambria Math" w:cstheme="majorBidi"/>
                  </w:rPr>
                  <m:t>s,o</m:t>
                </m:r>
              </m:sub>
            </m:sSub>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10</m:t>
                </m:r>
              </m:e>
              <m:sup>
                <m:r>
                  <w:rPr>
                    <w:rFonts w:ascii="Cambria Math" w:eastAsiaTheme="majorEastAsia" w:hAnsi="Cambria Math" w:cstheme="majorBidi"/>
                  </w:rPr>
                  <m:t>-3</m:t>
                </m:r>
              </m:sup>
            </m:sSup>
            <m:f>
              <m:fPr>
                <m:ctrlPr>
                  <w:rPr>
                    <w:rFonts w:ascii="Cambria Math" w:eastAsiaTheme="majorEastAsia" w:hAnsi="Cambria Math" w:cstheme="majorBidi"/>
                    <w:i/>
                  </w:rPr>
                </m:ctrlPr>
              </m:fPr>
              <m:num>
                <m:sSub>
                  <m:sSubPr>
                    <m:ctrlPr>
                      <w:rPr>
                        <w:rFonts w:ascii="Cambria Math" w:eastAsiaTheme="majorEastAsia" w:hAnsi="Cambria Math" w:cstheme="majorBidi"/>
                        <w:i/>
                      </w:rPr>
                    </m:ctrlPr>
                  </m:sSubPr>
                  <m:e>
                    <m:r>
                      <w:rPr>
                        <w:rFonts w:ascii="Cambria Math" w:eastAsiaTheme="majorEastAsia" w:hAnsi="Cambria Math" w:cstheme="majorBidi"/>
                      </w:rPr>
                      <m:t>E</m:t>
                    </m:r>
                  </m:e>
                  <m:sub>
                    <m:r>
                      <w:rPr>
                        <w:rFonts w:ascii="Cambria Math" w:eastAsiaTheme="majorEastAsia" w:hAnsi="Cambria Math" w:cstheme="majorBidi"/>
                      </w:rPr>
                      <m:t>g</m:t>
                    </m:r>
                  </m:sub>
                </m:sSub>
              </m:num>
              <m:den>
                <m:r>
                  <w:rPr>
                    <w:rFonts w:ascii="Cambria Math" w:eastAsiaTheme="majorEastAsia" w:hAnsi="Cambria Math" w:cstheme="majorBidi"/>
                  </w:rPr>
                  <m:t>2k</m:t>
                </m:r>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1000</m:t>
                </m:r>
              </m:num>
              <m:den>
                <m:r>
                  <w:rPr>
                    <w:rFonts w:ascii="Cambria Math" w:eastAsiaTheme="majorEastAsia" w:hAnsi="Cambria Math" w:cstheme="majorBidi"/>
                  </w:rPr>
                  <m:t>T</m:t>
                </m:r>
              </m:den>
            </m:f>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ln</m:t>
                </m:r>
              </m:fName>
              <m:e>
                <m:sSub>
                  <m:sSubPr>
                    <m:ctrlPr>
                      <w:rPr>
                        <w:rFonts w:ascii="Cambria Math" w:eastAsiaTheme="majorEastAsia" w:hAnsi="Cambria Math" w:cstheme="majorBidi"/>
                        <w:i/>
                      </w:rPr>
                    </m:ctrlPr>
                  </m:sSubPr>
                  <m:e>
                    <m:r>
                      <w:rPr>
                        <w:rFonts w:ascii="Cambria Math" w:eastAsiaTheme="majorEastAsia" w:hAnsi="Cambria Math" w:cstheme="majorBidi"/>
                      </w:rPr>
                      <m:t>R</m:t>
                    </m:r>
                  </m:e>
                  <m:sub>
                    <m:r>
                      <w:rPr>
                        <w:rFonts w:ascii="Cambria Math" w:eastAsiaTheme="majorEastAsia" w:hAnsi="Cambria Math" w:cstheme="majorBidi"/>
                      </w:rPr>
                      <m:t>s,o</m:t>
                    </m:r>
                  </m:sub>
                </m:sSub>
              </m:e>
            </m:func>
            <m:r>
              <w:rPr>
                <w:rFonts w:ascii="Cambria Math" w:eastAsiaTheme="majorEastAsia" w:hAnsi="Cambria Math" w:cstheme="majorBidi"/>
              </w:rPr>
              <m:t xml:space="preserve"> </m:t>
            </m:r>
          </m:e>
        </m:func>
      </m:oMath>
    </w:p>
    <w:p w14:paraId="04D189C1" w14:textId="2D949EB8" w:rsidR="00BC3B9E" w:rsidRDefault="00BC3B9E" w:rsidP="00CA7F0B">
      <w:pPr>
        <w:pStyle w:val="Akapitzlist"/>
        <w:numPr>
          <w:ilvl w:val="1"/>
          <w:numId w:val="27"/>
        </w:numPr>
        <w:rPr>
          <w:rFonts w:asciiTheme="majorHAnsi" w:eastAsiaTheme="majorEastAsia" w:hAnsiTheme="majorHAnsi" w:cstheme="majorBidi"/>
        </w:rPr>
      </w:pPr>
      <w:r>
        <w:rPr>
          <w:rFonts w:asciiTheme="majorHAnsi" w:eastAsiaTheme="majorEastAsia" w:hAnsiTheme="majorHAnsi" w:cstheme="majorBidi"/>
        </w:rPr>
        <w:t xml:space="preserve">Stąd </w:t>
      </w:r>
      <m:oMath>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ln</m:t>
            </m:r>
          </m:fName>
          <m:e>
            <m:sSub>
              <m:sSubPr>
                <m:ctrlPr>
                  <w:rPr>
                    <w:rFonts w:ascii="Cambria Math" w:eastAsiaTheme="majorEastAsia" w:hAnsi="Cambria Math" w:cstheme="majorBidi"/>
                    <w:i/>
                  </w:rPr>
                </m:ctrlPr>
              </m:sSubPr>
              <m:e>
                <m:r>
                  <w:rPr>
                    <w:rFonts w:ascii="Cambria Math" w:eastAsiaTheme="majorEastAsia" w:hAnsi="Cambria Math" w:cstheme="majorBidi"/>
                  </w:rPr>
                  <m:t>R</m:t>
                </m:r>
              </m:e>
              <m:sub>
                <m:r>
                  <w:rPr>
                    <w:rFonts w:ascii="Cambria Math" w:eastAsiaTheme="majorEastAsia" w:hAnsi="Cambria Math" w:cstheme="majorBidi"/>
                  </w:rPr>
                  <m:t>s</m:t>
                </m:r>
              </m:sub>
            </m:sSub>
          </m:e>
        </m:func>
        <m:r>
          <w:rPr>
            <w:rFonts w:ascii="Cambria Math" w:eastAsiaTheme="majorEastAsia" w:hAnsi="Cambria Math" w:cstheme="majorBidi"/>
          </w:rPr>
          <m:t>=f</m:t>
        </m:r>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1000</m:t>
                </m:r>
              </m:num>
              <m:den>
                <m:r>
                  <w:rPr>
                    <w:rFonts w:ascii="Cambria Math" w:eastAsiaTheme="majorEastAsia" w:hAnsi="Cambria Math" w:cstheme="majorBidi"/>
                  </w:rPr>
                  <m:t>T</m:t>
                </m:r>
              </m:den>
            </m:f>
          </m:e>
        </m:d>
      </m:oMath>
    </w:p>
    <w:p w14:paraId="3999D23C" w14:textId="03378F4C" w:rsidR="00B8705B" w:rsidRPr="001A08E8" w:rsidRDefault="00B8705B" w:rsidP="00CA7F0B">
      <w:pPr>
        <w:pStyle w:val="Akapitzlist"/>
        <w:numPr>
          <w:ilvl w:val="1"/>
          <w:numId w:val="27"/>
        </w:numPr>
        <w:rPr>
          <w:rFonts w:asciiTheme="majorHAnsi" w:eastAsiaTheme="majorEastAsia" w:hAnsiTheme="majorHAnsi" w:cstheme="majorBidi"/>
        </w:rPr>
      </w:pPr>
      <w:r>
        <w:rPr>
          <w:rFonts w:asciiTheme="majorHAnsi" w:eastAsiaTheme="majorEastAsia" w:hAnsiTheme="majorHAnsi" w:cstheme="majorBidi"/>
        </w:rPr>
        <w:t xml:space="preserve">Z równania liniowego: </w:t>
      </w:r>
      <m:oMath>
        <m:sSup>
          <m:sSupPr>
            <m:ctrlPr>
              <w:rPr>
                <w:rFonts w:ascii="Cambria Math" w:eastAsiaTheme="majorEastAsia" w:hAnsi="Cambria Math" w:cstheme="majorBidi"/>
                <w:i/>
              </w:rPr>
            </m:ctrlPr>
          </m:sSupPr>
          <m:e>
            <m:r>
              <w:rPr>
                <w:rFonts w:ascii="Cambria Math" w:eastAsiaTheme="majorEastAsia" w:hAnsi="Cambria Math" w:cstheme="majorBidi"/>
              </w:rPr>
              <m:t>10</m:t>
            </m:r>
          </m:e>
          <m:sup>
            <m:r>
              <w:rPr>
                <w:rFonts w:ascii="Cambria Math" w:eastAsiaTheme="majorEastAsia" w:hAnsi="Cambria Math" w:cstheme="majorBidi"/>
              </w:rPr>
              <m:t>-3</m:t>
            </m:r>
          </m:sup>
        </m:sSup>
        <m:f>
          <m:fPr>
            <m:ctrlPr>
              <w:rPr>
                <w:rFonts w:ascii="Cambria Math" w:eastAsiaTheme="majorEastAsia" w:hAnsi="Cambria Math" w:cstheme="majorBidi"/>
                <w:i/>
              </w:rPr>
            </m:ctrlPr>
          </m:fPr>
          <m:num>
            <m:sSub>
              <m:sSubPr>
                <m:ctrlPr>
                  <w:rPr>
                    <w:rFonts w:ascii="Cambria Math" w:eastAsiaTheme="majorEastAsia" w:hAnsi="Cambria Math" w:cstheme="majorBidi"/>
                    <w:i/>
                  </w:rPr>
                </m:ctrlPr>
              </m:sSubPr>
              <m:e>
                <m:r>
                  <w:rPr>
                    <w:rFonts w:ascii="Cambria Math" w:eastAsiaTheme="majorEastAsia" w:hAnsi="Cambria Math" w:cstheme="majorBidi"/>
                  </w:rPr>
                  <m:t>E</m:t>
                </m:r>
              </m:e>
              <m:sub>
                <m:r>
                  <w:rPr>
                    <w:rFonts w:ascii="Cambria Math" w:eastAsiaTheme="majorEastAsia" w:hAnsi="Cambria Math" w:cstheme="majorBidi"/>
                  </w:rPr>
                  <m:t>g</m:t>
                </m:r>
              </m:sub>
            </m:sSub>
          </m:num>
          <m:den>
            <m:r>
              <w:rPr>
                <w:rFonts w:ascii="Cambria Math" w:eastAsiaTheme="majorEastAsia" w:hAnsi="Cambria Math" w:cstheme="majorBidi"/>
              </w:rPr>
              <m:t>2k</m:t>
            </m:r>
          </m:den>
        </m:f>
        <m:r>
          <w:rPr>
            <w:rFonts w:ascii="Cambria Math" w:eastAsiaTheme="majorEastAsia" w:hAnsi="Cambria Math" w:cstheme="majorBidi"/>
          </w:rPr>
          <m:t>=A</m:t>
        </m:r>
      </m:oMath>
    </w:p>
    <w:p w14:paraId="1D27BDAC" w14:textId="4E097E73" w:rsidR="001A08E8" w:rsidRDefault="001A08E8" w:rsidP="00CA7F0B">
      <w:pPr>
        <w:pStyle w:val="Akapitzlist"/>
        <w:numPr>
          <w:ilvl w:val="1"/>
          <w:numId w:val="27"/>
        </w:numPr>
        <w:rPr>
          <w:rFonts w:asciiTheme="majorHAnsi" w:eastAsiaTheme="majorEastAsia" w:hAnsiTheme="majorHAnsi" w:cstheme="majorBidi"/>
        </w:rPr>
      </w:pPr>
      <w:r>
        <w:rPr>
          <w:rFonts w:asciiTheme="majorHAnsi" w:eastAsiaTheme="majorEastAsia" w:hAnsiTheme="majorHAnsi" w:cstheme="majorBidi"/>
        </w:rPr>
        <w:t xml:space="preserve">Szerokość pasma </w:t>
      </w:r>
      <w:r w:rsidR="00D47CB5">
        <w:rPr>
          <w:rFonts w:asciiTheme="majorHAnsi" w:eastAsiaTheme="majorEastAsia" w:hAnsiTheme="majorHAnsi" w:cstheme="majorBidi"/>
        </w:rPr>
        <w:t>wzbronionego</w:t>
      </w:r>
      <w:r>
        <w:rPr>
          <w:rFonts w:asciiTheme="majorHAnsi" w:eastAsiaTheme="majorEastAsia" w:hAnsiTheme="majorHAnsi" w:cstheme="majorBidi"/>
        </w:rPr>
        <w:t xml:space="preserve">: </w:t>
      </w:r>
      <m:oMath>
        <m:sSub>
          <m:sSubPr>
            <m:ctrlPr>
              <w:rPr>
                <w:rFonts w:ascii="Cambria Math" w:eastAsiaTheme="majorEastAsia" w:hAnsi="Cambria Math" w:cstheme="majorBidi"/>
                <w:i/>
              </w:rPr>
            </m:ctrlPr>
          </m:sSubPr>
          <m:e>
            <m:r>
              <w:rPr>
                <w:rFonts w:ascii="Cambria Math" w:eastAsiaTheme="majorEastAsia" w:hAnsi="Cambria Math" w:cstheme="majorBidi"/>
              </w:rPr>
              <m:t>E</m:t>
            </m:r>
          </m:e>
          <m:sub>
            <m:r>
              <w:rPr>
                <w:rFonts w:ascii="Cambria Math" w:eastAsiaTheme="majorEastAsia" w:hAnsi="Cambria Math" w:cstheme="majorBidi"/>
              </w:rPr>
              <m:t>g</m:t>
            </m:r>
          </m:sub>
        </m:sSub>
        <m:r>
          <w:rPr>
            <w:rFonts w:ascii="Cambria Math" w:eastAsiaTheme="majorEastAsia" w:hAnsi="Cambria Math" w:cstheme="majorBidi"/>
          </w:rPr>
          <m:t>=2000∙k∙A</m:t>
        </m:r>
      </m:oMath>
    </w:p>
    <w:p w14:paraId="0331DD8E" w14:textId="5384D75B" w:rsidR="00F64936" w:rsidRDefault="00385F2D" w:rsidP="00391543">
      <w:pPr>
        <w:pStyle w:val="Akapitzlist"/>
        <w:numPr>
          <w:ilvl w:val="2"/>
          <w:numId w:val="27"/>
        </w:numPr>
        <w:rPr>
          <w:rFonts w:asciiTheme="majorHAnsi" w:eastAsiaTheme="majorEastAsia" w:hAnsiTheme="majorHAnsi" w:cstheme="majorBidi"/>
        </w:rPr>
      </w:pPr>
      <m:oMath>
        <m:r>
          <w:rPr>
            <w:rFonts w:ascii="Cambria Math" w:eastAsiaTheme="majorEastAsia" w:hAnsi="Cambria Math" w:cstheme="majorBidi"/>
          </w:rPr>
          <m:t>k=1,3806∙</m:t>
        </m:r>
        <m:sSup>
          <m:sSupPr>
            <m:ctrlPr>
              <w:rPr>
                <w:rFonts w:ascii="Cambria Math" w:eastAsiaTheme="majorEastAsia" w:hAnsi="Cambria Math" w:cstheme="majorBidi"/>
                <w:i/>
              </w:rPr>
            </m:ctrlPr>
          </m:sSupPr>
          <m:e>
            <m:r>
              <w:rPr>
                <w:rFonts w:ascii="Cambria Math" w:eastAsiaTheme="majorEastAsia" w:hAnsi="Cambria Math" w:cstheme="majorBidi"/>
              </w:rPr>
              <m:t>10</m:t>
            </m:r>
          </m:e>
          <m:sup>
            <m:r>
              <w:rPr>
                <w:rFonts w:ascii="Cambria Math" w:eastAsiaTheme="majorEastAsia" w:hAnsi="Cambria Math" w:cstheme="majorBidi"/>
              </w:rPr>
              <m:t>-23</m:t>
            </m:r>
          </m:sup>
        </m:sSup>
        <m:f>
          <m:fPr>
            <m:ctrlPr>
              <w:rPr>
                <w:rFonts w:ascii="Cambria Math" w:eastAsiaTheme="majorEastAsia" w:hAnsi="Cambria Math" w:cstheme="majorBidi"/>
                <w:i/>
              </w:rPr>
            </m:ctrlPr>
          </m:fPr>
          <m:num>
            <m:r>
              <w:rPr>
                <w:rFonts w:ascii="Cambria Math" w:eastAsiaTheme="majorEastAsia" w:hAnsi="Cambria Math" w:cstheme="majorBidi"/>
              </w:rPr>
              <m:t>J</m:t>
            </m:r>
          </m:num>
          <m:den>
            <m:r>
              <w:rPr>
                <w:rFonts w:ascii="Cambria Math" w:eastAsiaTheme="majorEastAsia" w:hAnsi="Cambria Math" w:cstheme="majorBidi"/>
              </w:rPr>
              <m:t>K</m:t>
            </m:r>
          </m:den>
        </m:f>
      </m:oMath>
      <w:r w:rsidR="003061A0">
        <w:rPr>
          <w:rFonts w:asciiTheme="majorHAnsi" w:eastAsiaTheme="majorEastAsia" w:hAnsiTheme="majorHAnsi" w:cstheme="majorBidi"/>
        </w:rPr>
        <w:t xml:space="preserve"> – stała Boltzmanna</w:t>
      </w:r>
    </w:p>
    <w:p w14:paraId="2A4699D9" w14:textId="100D4CA2" w:rsidR="006219B9" w:rsidRDefault="006219B9" w:rsidP="006219B9">
      <w:pPr>
        <w:pStyle w:val="Akapitzlist"/>
        <w:numPr>
          <w:ilvl w:val="1"/>
          <w:numId w:val="27"/>
        </w:numPr>
        <w:rPr>
          <w:rFonts w:asciiTheme="majorHAnsi" w:eastAsiaTheme="majorEastAsia" w:hAnsiTheme="majorHAnsi" w:cstheme="majorBidi"/>
        </w:rPr>
      </w:pPr>
      <w:r>
        <w:rPr>
          <w:rFonts w:asciiTheme="majorHAnsi" w:eastAsiaTheme="majorEastAsia" w:hAnsiTheme="majorHAnsi" w:cstheme="majorBidi"/>
        </w:rPr>
        <w:t>Uzyskane wartości:</w:t>
      </w:r>
    </w:p>
    <w:p w14:paraId="69419354" w14:textId="479A00A4" w:rsidR="006219B9" w:rsidRPr="00F40BF3" w:rsidRDefault="006219B9" w:rsidP="006219B9">
      <w:pPr>
        <w:pStyle w:val="Akapitzlist"/>
        <w:ind w:left="1440"/>
        <w:rPr>
          <w:rFonts w:asciiTheme="majorHAnsi" w:eastAsiaTheme="majorEastAsia" w:hAnsiTheme="majorHAnsi" w:cstheme="majorBidi"/>
        </w:rPr>
      </w:pPr>
      <m:oMathPara>
        <m:oMath>
          <m:r>
            <w:rPr>
              <w:rFonts w:ascii="Cambria Math" w:eastAsiaTheme="majorEastAsia" w:hAnsi="Cambria Math" w:cstheme="majorBidi"/>
            </w:rPr>
            <m:t>A=</m:t>
          </m:r>
          <m:r>
            <w:rPr>
              <w:rFonts w:ascii="Cambria Math" w:eastAsiaTheme="majorEastAsia" w:hAnsi="Cambria Math" w:cstheme="majorBidi"/>
            </w:rPr>
            <m:t>3,04</m:t>
          </m:r>
          <m:r>
            <w:rPr>
              <w:rFonts w:ascii="Cambria Math" w:eastAsiaTheme="majorEastAsia" w:hAnsi="Cambria Math" w:cstheme="majorBidi"/>
            </w:rPr>
            <m:t xml:space="preserve"> K</m:t>
          </m:r>
        </m:oMath>
      </m:oMathPara>
    </w:p>
    <w:p w14:paraId="01F06A4B" w14:textId="6887907D" w:rsidR="00F40BF3" w:rsidRPr="00F40BF3" w:rsidRDefault="00F40BF3" w:rsidP="006219B9">
      <w:pPr>
        <w:pStyle w:val="Akapitzlist"/>
        <w:ind w:left="1440"/>
        <w:rPr>
          <w:rFonts w:asciiTheme="majorHAnsi" w:eastAsiaTheme="majorEastAsia" w:hAnsiTheme="majorHAnsi" w:cstheme="majorBidi"/>
        </w:rPr>
      </w:pPr>
      <m:oMathPara>
        <m:oMath>
          <m:r>
            <w:rPr>
              <w:rFonts w:ascii="Cambria Math" w:eastAsiaTheme="majorEastAsia" w:hAnsi="Cambria Math" w:cstheme="majorBidi"/>
            </w:rPr>
            <m:t>B=-</m:t>
          </m:r>
          <m:r>
            <w:rPr>
              <w:rFonts w:ascii="Cambria Math" w:eastAsiaTheme="majorEastAsia" w:hAnsi="Cambria Math" w:cstheme="majorBidi"/>
            </w:rPr>
            <m:t>3,93</m:t>
          </m:r>
        </m:oMath>
      </m:oMathPara>
    </w:p>
    <w:p w14:paraId="3D4446BB" w14:textId="6920AE24" w:rsidR="00F40BF3" w:rsidRPr="00F40BF3" w:rsidRDefault="00021A99" w:rsidP="006219B9">
      <w:pPr>
        <w:pStyle w:val="Akapitzlist"/>
        <w:ind w:left="1440"/>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E</m:t>
              </m:r>
            </m:e>
            <m:sub>
              <m:r>
                <w:rPr>
                  <w:rFonts w:ascii="Cambria Math" w:eastAsiaTheme="majorEastAsia" w:hAnsi="Cambria Math" w:cstheme="majorBidi"/>
                </w:rPr>
                <m:t>g</m:t>
              </m:r>
            </m:sub>
          </m:sSub>
          <m:r>
            <w:rPr>
              <w:rFonts w:ascii="Cambria Math" w:eastAsiaTheme="majorEastAsia" w:hAnsi="Cambria Math" w:cstheme="majorBidi"/>
            </w:rPr>
            <m:t>=2000∙k∙A=</m:t>
          </m:r>
          <m:r>
            <w:rPr>
              <w:rFonts w:ascii="Cambria Math" w:eastAsiaTheme="majorEastAsia" w:hAnsi="Cambria Math" w:cstheme="majorBidi"/>
            </w:rPr>
            <m:t>8</m:t>
          </m:r>
          <m:r>
            <w:rPr>
              <w:rFonts w:ascii="Cambria Math" w:eastAsiaTheme="majorEastAsia" w:hAnsi="Cambria Math" w:cstheme="majorBidi"/>
            </w:rPr>
            <m:t>4,03</m:t>
          </m:r>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10</m:t>
              </m:r>
            </m:e>
            <m:sup>
              <m:r>
                <w:rPr>
                  <w:rFonts w:ascii="Cambria Math" w:eastAsiaTheme="majorEastAsia" w:hAnsi="Cambria Math" w:cstheme="majorBidi"/>
                </w:rPr>
                <m:t>-</m:t>
              </m:r>
              <m:r>
                <w:rPr>
                  <w:rFonts w:ascii="Cambria Math" w:eastAsiaTheme="majorEastAsia" w:hAnsi="Cambria Math" w:cstheme="majorBidi"/>
                </w:rPr>
                <m:t>2</m:t>
              </m:r>
              <m:r>
                <w:rPr>
                  <w:rFonts w:ascii="Cambria Math" w:eastAsiaTheme="majorEastAsia" w:hAnsi="Cambria Math" w:cstheme="majorBidi"/>
                </w:rPr>
                <m:t>1</m:t>
              </m:r>
            </m:sup>
          </m:sSup>
          <m:r>
            <w:rPr>
              <w:rFonts w:ascii="Cambria Math" w:eastAsiaTheme="majorEastAsia" w:hAnsi="Cambria Math" w:cstheme="majorBidi"/>
            </w:rPr>
            <m:t>J=</m:t>
          </m:r>
          <m:r>
            <w:rPr>
              <w:rFonts w:ascii="Cambria Math" w:eastAsiaTheme="majorEastAsia" w:hAnsi="Cambria Math" w:cstheme="majorBidi"/>
            </w:rPr>
            <m:t>0,524</m:t>
          </m:r>
          <m:r>
            <w:rPr>
              <w:rFonts w:ascii="Cambria Math" w:eastAsiaTheme="majorEastAsia" w:hAnsi="Cambria Math" w:cstheme="majorBidi"/>
            </w:rPr>
            <m:t>5</m:t>
          </m:r>
          <m:r>
            <w:rPr>
              <w:rFonts w:ascii="Cambria Math" w:eastAsiaTheme="majorEastAsia" w:hAnsi="Cambria Math" w:cstheme="majorBidi"/>
            </w:rPr>
            <m:t xml:space="preserve"> eV</m:t>
          </m:r>
        </m:oMath>
      </m:oMathPara>
    </w:p>
    <w:p w14:paraId="207AC4DF" w14:textId="77777777" w:rsidR="004848DF" w:rsidRPr="004848DF" w:rsidRDefault="004848DF" w:rsidP="00EF5D9F">
      <w:pPr>
        <w:pStyle w:val="Akapitzlist"/>
        <w:ind w:left="2160"/>
        <w:rPr>
          <w:rFonts w:asciiTheme="majorHAnsi" w:eastAsiaTheme="majorEastAsia" w:hAnsiTheme="majorHAnsi" w:cstheme="majorBidi"/>
        </w:rPr>
      </w:pPr>
    </w:p>
    <w:p w14:paraId="7AEFA532" w14:textId="77777777" w:rsidR="00B130F7" w:rsidRDefault="00B130F7">
      <w:pPr>
        <w:spacing w:after="160" w:line="259" w:lineRule="auto"/>
        <w:rPr>
          <w:rFonts w:asciiTheme="majorHAnsi" w:eastAsiaTheme="majorEastAsia" w:hAnsiTheme="majorHAnsi" w:cstheme="majorBidi"/>
          <w:color w:val="000000" w:themeColor="accent1" w:themeShade="BF"/>
          <w:sz w:val="32"/>
          <w:szCs w:val="32"/>
        </w:rPr>
      </w:pPr>
      <w:r>
        <w:lastRenderedPageBreak/>
        <w:br w:type="page"/>
      </w:r>
      <w:bookmarkStart w:id="0" w:name="_GoBack"/>
      <w:bookmarkEnd w:id="0"/>
    </w:p>
    <w:p w14:paraId="5A9CD05B" w14:textId="40B85708" w:rsidR="000364C2" w:rsidRDefault="00306C67" w:rsidP="00CF02AB">
      <w:pPr>
        <w:pStyle w:val="Nagwek1"/>
        <w:numPr>
          <w:ilvl w:val="0"/>
          <w:numId w:val="1"/>
        </w:numPr>
      </w:pPr>
      <w:r>
        <w:lastRenderedPageBreak/>
        <w:t>Analiza niepewności</w:t>
      </w:r>
    </w:p>
    <w:p w14:paraId="37B49918" w14:textId="7C2560CF" w:rsidR="00676391" w:rsidRDefault="00676391" w:rsidP="001E55C2">
      <w:pPr>
        <w:pStyle w:val="Nagwek3"/>
        <w:numPr>
          <w:ilvl w:val="0"/>
          <w:numId w:val="26"/>
        </w:numPr>
      </w:pPr>
      <w:r>
        <w:t>Temperaturowy współczynnik rezystancji:</w:t>
      </w:r>
    </w:p>
    <w:p w14:paraId="52A4ED79" w14:textId="50EE8D11" w:rsidR="00955D33" w:rsidRDefault="00BD2FE8" w:rsidP="00676391">
      <w:pPr>
        <w:pStyle w:val="Nagwek3"/>
        <w:numPr>
          <w:ilvl w:val="1"/>
          <w:numId w:val="26"/>
        </w:numPr>
      </w:pPr>
      <w:r>
        <w:t xml:space="preserve">Uzyskana w programie Excel </w:t>
      </w:r>
      <w:r w:rsidR="0043304B">
        <w:t>niepewność</w:t>
      </w:r>
      <w:r w:rsidR="006F3ABA">
        <w:t xml:space="preserve"> </w:t>
      </w:r>
      <w:r w:rsidR="0043304B">
        <w:t>współczynników a i b:</w:t>
      </w:r>
    </w:p>
    <w:p w14:paraId="6F2F598C" w14:textId="5C84FF69" w:rsidR="00BD2FE8" w:rsidRPr="0043304B" w:rsidRDefault="006F3ABA" w:rsidP="00955D33">
      <w:pPr>
        <w:pStyle w:val="Nagwek3"/>
        <w:ind w:left="720"/>
      </w:pPr>
      <m:oMathPara>
        <m:oMath>
          <m:r>
            <w:rPr>
              <w:rFonts w:ascii="Cambria Math" w:hAnsi="Cambria Math"/>
            </w:rPr>
            <m:t>u</m:t>
          </m:r>
          <m:d>
            <m:dPr>
              <m:ctrlPr>
                <w:rPr>
                  <w:rFonts w:ascii="Cambria Math" w:hAnsi="Cambria Math"/>
                  <w:i/>
                </w:rPr>
              </m:ctrlPr>
            </m:dPr>
            <m:e>
              <m:r>
                <w:rPr>
                  <w:rFonts w:ascii="Cambria Math" w:hAnsi="Cambria Math"/>
                </w:rPr>
                <m:t>a</m:t>
              </m:r>
            </m:e>
          </m:d>
          <m:r>
            <w:rPr>
              <w:rFonts w:ascii="Cambria Math" w:hAnsi="Cambria Math"/>
            </w:rPr>
            <m:t>=1,6∙</m:t>
          </m:r>
          <m:sSup>
            <m:sSupPr>
              <m:ctrlPr>
                <w:rPr>
                  <w:rFonts w:ascii="Cambria Math" w:hAnsi="Cambria Math"/>
                  <w:i/>
                </w:rPr>
              </m:ctrlPr>
            </m:sSupPr>
            <m:e>
              <m:r>
                <w:rPr>
                  <w:rFonts w:ascii="Cambria Math" w:hAnsi="Cambria Math"/>
                </w:rPr>
                <m:t>10</m:t>
              </m:r>
            </m:e>
            <m:sup>
              <m:r>
                <w:rPr>
                  <w:rFonts w:ascii="Cambria Math" w:hAnsi="Cambria Math"/>
                </w:rPr>
                <m:t>-3</m:t>
              </m:r>
            </m:sup>
          </m:sSup>
          <m:f>
            <m:fPr>
              <m:ctrlPr>
                <w:rPr>
                  <w:rFonts w:ascii="Cambria Math" w:hAnsi="Cambria Math"/>
                  <w:i/>
                </w:rPr>
              </m:ctrlPr>
            </m:fPr>
            <m:num>
              <m:r>
                <m:rPr>
                  <m:sty m:val="p"/>
                </m:rPr>
                <w:rPr>
                  <w:rFonts w:ascii="Cambria Math" w:hAnsi="Cambria Math"/>
                </w:rPr>
                <m:t>Ω</m:t>
              </m:r>
            </m:num>
            <m:den>
              <m:r>
                <w:rPr>
                  <w:rFonts w:ascii="Cambria Math" w:hAnsi="Cambria Math"/>
                </w:rPr>
                <m:t>°C</m:t>
              </m:r>
            </m:den>
          </m:f>
        </m:oMath>
      </m:oMathPara>
    </w:p>
    <w:p w14:paraId="089BDB62" w14:textId="7A3744BF" w:rsidR="0043304B" w:rsidRPr="0043304B" w:rsidRDefault="0043304B" w:rsidP="0043304B">
      <m:oMathPara>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e>
          </m:d>
          <m:r>
            <w:rPr>
              <w:rFonts w:ascii="Cambria Math" w:hAnsi="Cambria Math"/>
            </w:rPr>
            <m:t xml:space="preserve">=0,11 </m:t>
          </m:r>
          <m:r>
            <m:rPr>
              <m:sty m:val="p"/>
            </m:rPr>
            <w:rPr>
              <w:rFonts w:ascii="Cambria Math" w:hAnsi="Cambria Math"/>
            </w:rPr>
            <m:t>Ω</m:t>
          </m:r>
        </m:oMath>
      </m:oMathPara>
    </w:p>
    <w:p w14:paraId="6C785170" w14:textId="47905EE5" w:rsidR="0043304B" w:rsidRPr="00751F8E" w:rsidRDefault="00751F8E" w:rsidP="0043304B">
      <w:pPr>
        <w:pStyle w:val="Akapitzlist"/>
        <w:numPr>
          <w:ilvl w:val="1"/>
          <w:numId w:val="26"/>
        </w:numPr>
      </w:pPr>
      <w:r>
        <w:rPr>
          <w:rFonts w:asciiTheme="majorHAnsi" w:hAnsiTheme="majorHAnsi" w:cstheme="majorHAnsi"/>
        </w:rPr>
        <w:t xml:space="preserve">Niepewność łączna wyznaczania współczynnika </w:t>
      </w:r>
      <m:oMath>
        <m:r>
          <w:rPr>
            <w:rFonts w:ascii="Cambria Math" w:hAnsi="Cambria Math" w:cstheme="majorHAnsi"/>
          </w:rPr>
          <m:t>α</m:t>
        </m:r>
      </m:oMath>
      <w:r>
        <w:rPr>
          <w:rFonts w:asciiTheme="majorHAnsi" w:hAnsiTheme="majorHAnsi" w:cstheme="majorHAnsi"/>
        </w:rPr>
        <w:t>:</w:t>
      </w:r>
    </w:p>
    <w:p w14:paraId="089564AA" w14:textId="4BF37D25" w:rsidR="00751F8E" w:rsidRPr="0043304B" w:rsidRDefault="00021A99" w:rsidP="00751F8E">
      <w:pPr>
        <w:pStyle w:val="Akapitzlist"/>
        <w:ind w:left="1440"/>
      </w:pPr>
      <m:oMathPara>
        <m:oMath>
          <m:sSub>
            <m:sSubPr>
              <m:ctrlPr>
                <w:rPr>
                  <w:rFonts w:ascii="Cambria Math" w:hAnsi="Cambria Math"/>
                  <w:i/>
                </w:rPr>
              </m:ctrlPr>
            </m:sSubPr>
            <m:e>
              <m:r>
                <w:rPr>
                  <w:rFonts w:ascii="Cambria Math" w:hAnsi="Cambria Math"/>
                </w:rPr>
                <m:t>u</m:t>
              </m:r>
            </m:e>
            <m:sub>
              <m:r>
                <w:rPr>
                  <w:rFonts w:ascii="Cambria Math" w:hAnsi="Cambria Math"/>
                </w:rPr>
                <m:t>c</m:t>
              </m:r>
            </m:sub>
          </m:sSub>
          <m:d>
            <m:dPr>
              <m:ctrlPr>
                <w:rPr>
                  <w:rFonts w:ascii="Cambria Math" w:hAnsi="Cambria Math"/>
                  <w:i/>
                </w:rPr>
              </m:ctrlPr>
            </m:dPr>
            <m:e>
              <m:r>
                <w:rPr>
                  <w:rFonts w:ascii="Cambria Math" w:hAnsi="Cambria Math"/>
                </w:rPr>
                <m:t>α</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∂α</m:t>
                          </m:r>
                        </m:num>
                        <m:den>
                          <m:r>
                            <w:rPr>
                              <w:rFonts w:ascii="Cambria Math" w:hAnsi="Cambria Math"/>
                            </w:rPr>
                            <m:t>∂a</m:t>
                          </m:r>
                        </m:den>
                      </m:f>
                    </m:e>
                  </m:d>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a</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∂α</m:t>
                          </m:r>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en>
                      </m:f>
                    </m:e>
                  </m:d>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e>
              </m:d>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e>
                  </m:d>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a</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m:t>
                          </m:r>
                        </m:num>
                        <m:den>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2</m:t>
                              </m:r>
                            </m:sup>
                          </m:sSubSup>
                        </m:den>
                      </m:f>
                    </m:e>
                  </m:d>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b</m:t>
                  </m:r>
                </m:e>
              </m:d>
            </m:e>
          </m:rad>
          <m:r>
            <w:rPr>
              <w:rFonts w:ascii="Cambria Math" w:hAnsi="Cambria Math"/>
            </w:rPr>
            <m:t>=</m:t>
          </m:r>
          <m:rad>
            <m:radPr>
              <m:degHide m:val="1"/>
              <m:ctrlPr>
                <w:rPr>
                  <w:rFonts w:ascii="Cambria Math" w:hAnsi="Cambria Math"/>
                  <w:i/>
                </w:rPr>
              </m:ctrlPr>
            </m:radPr>
            <m:deg/>
            <m:e>
              <m:r>
                <w:rPr>
                  <w:rFonts w:ascii="Cambria Math" w:hAnsi="Cambria Math"/>
                </w:rPr>
                <m:t>2,12∙</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+2,12∙</m:t>
              </m:r>
              <m:sSup>
                <m:sSupPr>
                  <m:ctrlPr>
                    <w:rPr>
                      <w:rFonts w:ascii="Cambria Math" w:hAnsi="Cambria Math"/>
                      <w:i/>
                    </w:rPr>
                  </m:ctrlPr>
                </m:sSupPr>
                <m:e>
                  <m:r>
                    <w:rPr>
                      <w:rFonts w:ascii="Cambria Math" w:hAnsi="Cambria Math"/>
                    </w:rPr>
                    <m:t>10</m:t>
                  </m:r>
                </m:e>
                <m:sup>
                  <m:r>
                    <w:rPr>
                      <w:rFonts w:ascii="Cambria Math" w:hAnsi="Cambria Math"/>
                    </w:rPr>
                    <m:t>-4</m:t>
                  </m:r>
                </m:sup>
              </m:sSup>
            </m:e>
          </m:rad>
          <m:r>
            <w:rPr>
              <w:rFonts w:ascii="Cambria Math" w:hAnsi="Cambria Math"/>
            </w:rPr>
            <m:t>=17∙</m:t>
          </m:r>
          <m:sSup>
            <m:sSupPr>
              <m:ctrlPr>
                <w:rPr>
                  <w:rFonts w:ascii="Cambria Math" w:hAnsi="Cambria Math"/>
                  <w:i/>
                </w:rPr>
              </m:ctrlPr>
            </m:sSupPr>
            <m:e>
              <m:r>
                <w:rPr>
                  <w:rFonts w:ascii="Cambria Math" w:hAnsi="Cambria Math"/>
                </w:rPr>
                <m:t>10</m:t>
              </m:r>
            </m:e>
            <m:sup>
              <m:r>
                <w:rPr>
                  <w:rFonts w:ascii="Cambria Math" w:hAnsi="Cambria Math"/>
                </w:rPr>
                <m:t>-6</m:t>
              </m:r>
            </m:sup>
          </m:sSup>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2E52A098" w14:textId="16E76EFF" w:rsidR="001E55C2" w:rsidRDefault="00D47CB5" w:rsidP="001E55C2">
      <w:pPr>
        <w:pStyle w:val="Nagwek3"/>
        <w:numPr>
          <w:ilvl w:val="0"/>
          <w:numId w:val="26"/>
        </w:numPr>
      </w:pPr>
      <w:r>
        <w:t>Rezystancja i szerokość pasma wzbronionego półprzewodnika</w:t>
      </w:r>
      <w:r w:rsidR="001E55C2">
        <w:t>:</w:t>
      </w:r>
    </w:p>
    <w:p w14:paraId="4799DDB7" w14:textId="748C31B9" w:rsidR="00D47CB5" w:rsidRPr="00D47CB5" w:rsidRDefault="00D47CB5" w:rsidP="00D47CB5">
      <w:pPr>
        <w:pStyle w:val="Akapitzlist"/>
        <w:numPr>
          <w:ilvl w:val="1"/>
          <w:numId w:val="26"/>
        </w:numPr>
      </w:pPr>
      <w:r>
        <w:rPr>
          <w:rFonts w:asciiTheme="majorHAnsi" w:hAnsiTheme="majorHAnsi" w:cstheme="majorHAnsi"/>
        </w:rPr>
        <w:t>Uzyskane wartości niepewności współczynników A i B:</w:t>
      </w:r>
    </w:p>
    <w:p w14:paraId="415C75DA" w14:textId="2A4DB2F9" w:rsidR="00D47CB5" w:rsidRPr="00D47CB5" w:rsidRDefault="00D47CB5" w:rsidP="00D47CB5">
      <w:pPr>
        <w:pStyle w:val="Akapitzlist"/>
        <w:ind w:left="1440"/>
      </w:pPr>
      <m:oMathPara>
        <m:oMath>
          <m:r>
            <w:rPr>
              <w:rFonts w:ascii="Cambria Math" w:hAnsi="Cambria Math"/>
            </w:rPr>
            <m:t>u</m:t>
          </m:r>
          <m:d>
            <m:dPr>
              <m:ctrlPr>
                <w:rPr>
                  <w:rFonts w:ascii="Cambria Math" w:hAnsi="Cambria Math"/>
                  <w:i/>
                </w:rPr>
              </m:ctrlPr>
            </m:dPr>
            <m:e>
              <m:r>
                <w:rPr>
                  <w:rFonts w:ascii="Cambria Math" w:hAnsi="Cambria Math"/>
                </w:rPr>
                <m:t>A</m:t>
              </m:r>
            </m:e>
          </m:d>
          <m:r>
            <w:rPr>
              <w:rFonts w:ascii="Cambria Math" w:hAnsi="Cambria Math"/>
            </w:rPr>
            <m:t>=</m:t>
          </m:r>
          <m:r>
            <w:rPr>
              <w:rFonts w:ascii="Cambria Math" w:hAnsi="Cambria Math"/>
            </w:rPr>
            <m:t>0,022</m:t>
          </m:r>
          <m:r>
            <w:rPr>
              <w:rFonts w:ascii="Cambria Math" w:hAnsi="Cambria Math"/>
            </w:rPr>
            <m:t xml:space="preserve"> K</m:t>
          </m:r>
        </m:oMath>
      </m:oMathPara>
    </w:p>
    <w:p w14:paraId="1DAA0E1F" w14:textId="7ADDCFF0" w:rsidR="00D47CB5" w:rsidRPr="00076E9F" w:rsidRDefault="00D47CB5" w:rsidP="00D47CB5">
      <w:pPr>
        <w:pStyle w:val="Akapitzlist"/>
        <w:ind w:left="1440"/>
      </w:pPr>
      <m:oMathPara>
        <m:oMath>
          <m:r>
            <w:rPr>
              <w:rFonts w:ascii="Cambria Math" w:hAnsi="Cambria Math"/>
            </w:rPr>
            <m:t>u</m:t>
          </m:r>
          <m:d>
            <m:dPr>
              <m:ctrlPr>
                <w:rPr>
                  <w:rFonts w:ascii="Cambria Math" w:hAnsi="Cambria Math"/>
                  <w:i/>
                </w:rPr>
              </m:ctrlPr>
            </m:dPr>
            <m:e>
              <m:r>
                <w:rPr>
                  <w:rFonts w:ascii="Cambria Math" w:hAnsi="Cambria Math"/>
                </w:rPr>
                <m:t>B</m:t>
              </m:r>
            </m:e>
          </m:d>
          <m:r>
            <w:rPr>
              <w:rFonts w:ascii="Cambria Math" w:hAnsi="Cambria Math"/>
            </w:rPr>
            <m:t>=0,</m:t>
          </m:r>
          <m:r>
            <w:rPr>
              <w:rFonts w:ascii="Cambria Math" w:hAnsi="Cambria Math"/>
            </w:rPr>
            <m:t>065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0DE50F52" w14:textId="3C8D8AF8" w:rsidR="00076E9F" w:rsidRDefault="00076E9F" w:rsidP="00076E9F">
      <w:pPr>
        <w:pStyle w:val="Akapitzlist"/>
        <w:numPr>
          <w:ilvl w:val="1"/>
          <w:numId w:val="26"/>
        </w:numPr>
        <w:rPr>
          <w:rFonts w:asciiTheme="majorHAnsi" w:hAnsiTheme="majorHAnsi" w:cstheme="majorHAnsi"/>
        </w:rPr>
      </w:pPr>
      <w:r w:rsidRPr="00076E9F">
        <w:rPr>
          <w:rFonts w:asciiTheme="majorHAnsi" w:hAnsiTheme="majorHAnsi" w:cstheme="majorHAnsi"/>
        </w:rPr>
        <w:t>Niepewność łączna szerokości pasma wzbronionego:</w:t>
      </w:r>
    </w:p>
    <w:p w14:paraId="1D191EE4" w14:textId="7FE28445" w:rsidR="00076E9F" w:rsidRPr="00076E9F" w:rsidRDefault="00021A99" w:rsidP="00076E9F">
      <w:pPr>
        <w:pStyle w:val="Akapitzlist"/>
        <w:ind w:left="1440"/>
        <w:rPr>
          <w:rFonts w:asciiTheme="majorHAnsi" w:hAnsiTheme="majorHAnsi" w:cstheme="majorHAnsi"/>
        </w:rPr>
      </w:pPr>
      <m:oMathPara>
        <m:oMath>
          <m:sSub>
            <m:sSubPr>
              <m:ctrlPr>
                <w:rPr>
                  <w:rFonts w:ascii="Cambria Math" w:hAnsi="Cambria Math"/>
                  <w:i/>
                </w:rPr>
              </m:ctrlPr>
            </m:sSubPr>
            <m:e>
              <m:r>
                <w:rPr>
                  <w:rFonts w:ascii="Cambria Math" w:hAnsi="Cambria Math"/>
                </w:rPr>
                <m:t>u</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g</m:t>
                  </m:r>
                </m:sub>
              </m:sSub>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g</m:t>
                              </m:r>
                            </m:sub>
                          </m:sSub>
                        </m:num>
                        <m:den>
                          <m:r>
                            <w:rPr>
                              <w:rFonts w:ascii="Cambria Math" w:hAnsi="Cambria Math"/>
                            </w:rPr>
                            <m:t>∂A</m:t>
                          </m:r>
                        </m:den>
                      </m:f>
                    </m:e>
                  </m:d>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A</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g</m:t>
                              </m:r>
                            </m:sub>
                          </m:sSub>
                        </m:num>
                        <m:den>
                          <m:r>
                            <w:rPr>
                              <w:rFonts w:ascii="Cambria Math" w:hAnsi="Cambria Math"/>
                            </w:rPr>
                            <m:t>∂k</m:t>
                          </m:r>
                        </m:den>
                      </m:f>
                    </m:e>
                  </m:d>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(k)</m:t>
              </m:r>
            </m:e>
          </m:rad>
          <m:r>
            <w:rPr>
              <w:rFonts w:ascii="Cambria Math" w:hAnsi="Cambria Math"/>
            </w:rPr>
            <m:t>=</m:t>
          </m:r>
          <m:rad>
            <m:radPr>
              <m:degHide m:val="1"/>
              <m:ctrlPr>
                <w:rPr>
                  <w:rFonts w:ascii="Cambria Math" w:hAnsi="Cambria Math"/>
                  <w:i/>
                </w:rPr>
              </m:ctrlPr>
            </m:radPr>
            <m:deg>
              <m:ctrlPr>
                <w:rPr>
                  <w:rFonts w:ascii="Cambria Math" w:hAnsi="Cambria Math" w:cstheme="majorHAnsi"/>
                  <w:i/>
                </w:rPr>
              </m:ctrlPr>
            </m:deg>
            <m:e>
              <m:sSup>
                <m:sSupPr>
                  <m:ctrlPr>
                    <w:rPr>
                      <w:rFonts w:ascii="Cambria Math" w:hAnsi="Cambria Math" w:cstheme="majorHAnsi"/>
                      <w:i/>
                    </w:rPr>
                  </m:ctrlPr>
                </m:sSupPr>
                <m:e>
                  <m:d>
                    <m:dPr>
                      <m:ctrlPr>
                        <w:rPr>
                          <w:rFonts w:ascii="Cambria Math" w:hAnsi="Cambria Math" w:cstheme="majorHAnsi"/>
                          <w:i/>
                        </w:rPr>
                      </m:ctrlPr>
                    </m:dPr>
                    <m:e>
                      <m:r>
                        <w:rPr>
                          <w:rFonts w:ascii="Cambria Math" w:hAnsi="Cambria Math" w:cstheme="majorHAnsi"/>
                        </w:rPr>
                        <m:t>2000k</m:t>
                      </m:r>
                    </m:e>
                  </m:d>
                </m:e>
                <m:sup>
                  <m:r>
                    <w:rPr>
                      <w:rFonts w:ascii="Cambria Math" w:hAnsi="Cambria Math" w:cstheme="majorHAnsi"/>
                    </w:rPr>
                    <m:t>2</m:t>
                  </m:r>
                </m:sup>
              </m:sSup>
              <m:sSup>
                <m:sSupPr>
                  <m:ctrlPr>
                    <w:rPr>
                      <w:rFonts w:ascii="Cambria Math" w:hAnsi="Cambria Math" w:cstheme="majorHAnsi"/>
                      <w:i/>
                    </w:rPr>
                  </m:ctrlPr>
                </m:sSupPr>
                <m:e>
                  <m:r>
                    <w:rPr>
                      <w:rFonts w:ascii="Cambria Math" w:hAnsi="Cambria Math" w:cstheme="majorHAnsi"/>
                    </w:rPr>
                    <m:t>u</m:t>
                  </m:r>
                </m:e>
                <m:sup>
                  <m:r>
                    <w:rPr>
                      <w:rFonts w:ascii="Cambria Math" w:hAnsi="Cambria Math" w:cstheme="majorHAnsi"/>
                    </w:rPr>
                    <m:t>2</m:t>
                  </m:r>
                </m:sup>
              </m:sSup>
              <m:d>
                <m:dPr>
                  <m:ctrlPr>
                    <w:rPr>
                      <w:rFonts w:ascii="Cambria Math" w:hAnsi="Cambria Math" w:cstheme="majorHAnsi"/>
                      <w:i/>
                    </w:rPr>
                  </m:ctrlPr>
                </m:dPr>
                <m:e>
                  <m:r>
                    <w:rPr>
                      <w:rFonts w:ascii="Cambria Math" w:hAnsi="Cambria Math" w:cstheme="majorHAnsi"/>
                    </w:rPr>
                    <m:t>A</m:t>
                  </m:r>
                </m:e>
              </m:d>
              <m:r>
                <w:rPr>
                  <w:rFonts w:ascii="Cambria Math" w:hAnsi="Cambria Math" w:cstheme="majorHAnsi"/>
                </w:rPr>
                <m:t>+</m:t>
              </m:r>
              <m:d>
                <m:dPr>
                  <m:ctrlPr>
                    <w:rPr>
                      <w:rFonts w:ascii="Cambria Math" w:hAnsi="Cambria Math" w:cstheme="majorHAnsi"/>
                      <w:i/>
                    </w:rPr>
                  </m:ctrlPr>
                </m:dPr>
                <m:e>
                  <m:r>
                    <w:rPr>
                      <w:rFonts w:ascii="Cambria Math" w:hAnsi="Cambria Math" w:cstheme="majorHAnsi"/>
                    </w:rPr>
                    <m:t>2000A</m:t>
                  </m:r>
                </m:e>
              </m:d>
              <m:sSup>
                <m:sSupPr>
                  <m:ctrlPr>
                    <w:rPr>
                      <w:rFonts w:ascii="Cambria Math" w:hAnsi="Cambria Math" w:cstheme="majorHAnsi"/>
                      <w:i/>
                    </w:rPr>
                  </m:ctrlPr>
                </m:sSupPr>
                <m:e>
                  <m:r>
                    <w:rPr>
                      <w:rFonts w:ascii="Cambria Math" w:hAnsi="Cambria Math" w:cstheme="majorHAnsi"/>
                    </w:rPr>
                    <m:t>u</m:t>
                  </m:r>
                </m:e>
                <m:sup>
                  <m:r>
                    <w:rPr>
                      <w:rFonts w:ascii="Cambria Math" w:hAnsi="Cambria Math" w:cstheme="majorHAnsi"/>
                    </w:rPr>
                    <m:t>2</m:t>
                  </m:r>
                </m:sup>
              </m:sSup>
              <m:r>
                <w:rPr>
                  <w:rFonts w:ascii="Cambria Math" w:hAnsi="Cambria Math" w:cstheme="majorHAnsi"/>
                </w:rPr>
                <m:t>(k)</m:t>
              </m:r>
            </m:e>
          </m:rad>
          <m:r>
            <w:rPr>
              <w:rFonts w:ascii="Cambria Math" w:hAnsi="Cambria Math"/>
            </w:rPr>
            <m:t>=</m:t>
          </m:r>
          <m:r>
            <w:rPr>
              <w:rFonts w:ascii="Cambria Math" w:hAnsi="Cambria Math"/>
            </w:rPr>
            <m:t>0,</m:t>
          </m:r>
          <m:r>
            <w:rPr>
              <w:rFonts w:ascii="Cambria Math" w:hAnsi="Cambria Math"/>
            </w:rPr>
            <m:t>597</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2</m:t>
              </m:r>
              <m:r>
                <w:rPr>
                  <w:rFonts w:ascii="Cambria Math" w:hAnsi="Cambria Math"/>
                </w:rPr>
                <m:t>1</m:t>
              </m:r>
            </m:sup>
          </m:sSup>
          <m:r>
            <w:rPr>
              <w:rFonts w:ascii="Cambria Math" w:hAnsi="Cambria Math"/>
            </w:rPr>
            <m:t>J</m:t>
          </m:r>
          <m:r>
            <w:rPr>
              <w:rFonts w:ascii="Cambria Math" w:hAnsi="Cambria Math"/>
            </w:rPr>
            <m:t>≈</m:t>
          </m:r>
          <m:r>
            <w:rPr>
              <w:rFonts w:ascii="Cambria Math" w:hAnsi="Cambria Math"/>
            </w:rPr>
            <m:t>0,0037</m:t>
          </m:r>
          <m:r>
            <w:rPr>
              <w:rFonts w:ascii="Cambria Math" w:hAnsi="Cambria Math"/>
            </w:rPr>
            <m:t xml:space="preserve"> eV</m:t>
          </m:r>
        </m:oMath>
      </m:oMathPara>
    </w:p>
    <w:p w14:paraId="69194455" w14:textId="6DE12189" w:rsidR="00CC38B3" w:rsidRDefault="00CC38B3" w:rsidP="000364C2">
      <w:pPr>
        <w:pStyle w:val="Nagwek1"/>
        <w:numPr>
          <w:ilvl w:val="0"/>
          <w:numId w:val="1"/>
        </w:numPr>
      </w:pPr>
      <w:r>
        <w:lastRenderedPageBreak/>
        <w:t>Wyniki końcowe</w:t>
      </w:r>
      <w:r w:rsidR="007F0896">
        <w:t xml:space="preserve"> po zaokrągleniu</w:t>
      </w:r>
    </w:p>
    <w:p w14:paraId="70D07E73" w14:textId="77777777" w:rsidR="006A4F8E" w:rsidRPr="006A4F8E" w:rsidRDefault="006A4F8E" w:rsidP="006A4F8E"/>
    <w:p w14:paraId="69D4B157" w14:textId="54665864" w:rsidR="00486C92" w:rsidRDefault="00486C92" w:rsidP="00FC4F9C">
      <w:pPr>
        <w:pStyle w:val="Nagwek2"/>
        <w:ind w:firstLine="360"/>
      </w:pPr>
      <w:r>
        <w:t>Tab.</w:t>
      </w:r>
      <w:r w:rsidR="000012DE">
        <w:t xml:space="preserve"> 4</w:t>
      </w:r>
      <w:r>
        <w:t xml:space="preserve">: Wielkości </w:t>
      </w:r>
      <w:r w:rsidR="00B60EAE">
        <w:t>wyznaczone</w:t>
      </w:r>
      <w:r>
        <w:t>:</w:t>
      </w:r>
    </w:p>
    <w:p w14:paraId="7559D85B" w14:textId="77777777" w:rsidR="000012DE" w:rsidRPr="000012DE" w:rsidRDefault="000012DE" w:rsidP="000012DE"/>
    <w:tbl>
      <w:tblPr>
        <w:tblStyle w:val="Tabela-Siatka"/>
        <w:tblW w:w="0" w:type="auto"/>
        <w:tblInd w:w="421" w:type="dxa"/>
        <w:tblLook w:val="04A0" w:firstRow="1" w:lastRow="0" w:firstColumn="1" w:lastColumn="0" w:noHBand="0" w:noVBand="1"/>
      </w:tblPr>
      <w:tblGrid>
        <w:gridCol w:w="3260"/>
        <w:gridCol w:w="5381"/>
      </w:tblGrid>
      <w:tr w:rsidR="006B5E60" w14:paraId="450DFD96" w14:textId="77777777" w:rsidTr="008A60AF">
        <w:tc>
          <w:tcPr>
            <w:tcW w:w="3260" w:type="dxa"/>
            <w:vAlign w:val="center"/>
          </w:tcPr>
          <w:p w14:paraId="185EEA76" w14:textId="1F04A9D6" w:rsidR="006B5E60" w:rsidRPr="00FC642D" w:rsidRDefault="006B5E60" w:rsidP="00086B22">
            <w:pPr>
              <w:jc w:val="center"/>
              <w:rPr>
                <w:b/>
              </w:rPr>
            </w:pPr>
            <w:r w:rsidRPr="00FC642D">
              <w:rPr>
                <w:b/>
              </w:rPr>
              <w:t>Wielkość</w:t>
            </w:r>
          </w:p>
        </w:tc>
        <w:tc>
          <w:tcPr>
            <w:tcW w:w="5381" w:type="dxa"/>
            <w:vAlign w:val="center"/>
          </w:tcPr>
          <w:p w14:paraId="0C557248" w14:textId="52B57B9D" w:rsidR="006B5E60" w:rsidRPr="00FC642D" w:rsidRDefault="006B5E60" w:rsidP="00E57033">
            <w:pPr>
              <w:jc w:val="center"/>
              <w:rPr>
                <w:b/>
              </w:rPr>
            </w:pPr>
            <w:r w:rsidRPr="00FC642D">
              <w:rPr>
                <w:b/>
              </w:rPr>
              <w:t>Wartość z niepewnością</w:t>
            </w:r>
          </w:p>
        </w:tc>
      </w:tr>
      <w:tr w:rsidR="006B5E60" w14:paraId="55471D2C" w14:textId="77777777" w:rsidTr="008A60AF">
        <w:tc>
          <w:tcPr>
            <w:tcW w:w="3260" w:type="dxa"/>
            <w:vAlign w:val="center"/>
          </w:tcPr>
          <w:p w14:paraId="44C63DA2" w14:textId="22BC2F21" w:rsidR="006B5E60" w:rsidRPr="00FC642D" w:rsidRDefault="00B60EAE" w:rsidP="00086B22">
            <w:pPr>
              <w:jc w:val="center"/>
              <w:rPr>
                <w:b/>
              </w:rPr>
            </w:pPr>
            <w:r>
              <w:rPr>
                <w:b/>
              </w:rPr>
              <w:t xml:space="preserve">Współczynnik </w:t>
            </w:r>
            <w:r w:rsidR="00870DD9">
              <w:rPr>
                <w:b/>
              </w:rPr>
              <w:t>temperaturowy rezystancji</w:t>
            </w:r>
            <w:r w:rsidR="0041014A">
              <w:rPr>
                <w:b/>
              </w:rPr>
              <w:t xml:space="preserve"> metalu (próbka 4)</w:t>
            </w:r>
          </w:p>
        </w:tc>
        <w:tc>
          <w:tcPr>
            <w:tcW w:w="5381" w:type="dxa"/>
            <w:vAlign w:val="center"/>
          </w:tcPr>
          <w:p w14:paraId="0437370A" w14:textId="4B93998A" w:rsidR="006B5E60" w:rsidRDefault="00B60EAE" w:rsidP="006F2FFC">
            <w:pPr>
              <w:jc w:val="center"/>
            </w:pPr>
            <m:oMathPara>
              <m:oMath>
                <m:r>
                  <w:rPr>
                    <w:rFonts w:ascii="Cambria Math" w:hAnsi="Cambria Math"/>
                  </w:rPr>
                  <m:t>α=</m:t>
                </m:r>
                <m:d>
                  <m:dPr>
                    <m:ctrlPr>
                      <w:rPr>
                        <w:rFonts w:ascii="Cambria Math" w:hAnsi="Cambria Math"/>
                        <w:i/>
                      </w:rPr>
                    </m:ctrlPr>
                  </m:dPr>
                  <m:e>
                    <m:r>
                      <w:rPr>
                        <w:rFonts w:ascii="Cambria Math" w:hAnsi="Cambria Math"/>
                      </w:rPr>
                      <m:t>3,701±0,017</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 xml:space="preserve"> </m:t>
                </m:r>
              </m:oMath>
            </m:oMathPara>
          </w:p>
        </w:tc>
      </w:tr>
      <w:tr w:rsidR="0041014A" w14:paraId="6416BC79" w14:textId="77777777" w:rsidTr="008A60AF">
        <w:tc>
          <w:tcPr>
            <w:tcW w:w="3260" w:type="dxa"/>
            <w:vAlign w:val="center"/>
          </w:tcPr>
          <w:p w14:paraId="35807808" w14:textId="0A73EEE9" w:rsidR="0041014A" w:rsidRDefault="0041014A" w:rsidP="00086B22">
            <w:pPr>
              <w:jc w:val="center"/>
              <w:rPr>
                <w:b/>
              </w:rPr>
            </w:pPr>
            <w:r>
              <w:rPr>
                <w:b/>
              </w:rPr>
              <w:t>Szerokość pasma wzbronionego półprzewodnika (próbka 2)</w:t>
            </w:r>
          </w:p>
        </w:tc>
        <w:tc>
          <w:tcPr>
            <w:tcW w:w="5381" w:type="dxa"/>
            <w:vAlign w:val="center"/>
          </w:tcPr>
          <w:p w14:paraId="399AB483" w14:textId="4FD0F5BC" w:rsidR="0041014A" w:rsidRPr="0041014A" w:rsidRDefault="00021A99" w:rsidP="006F2FFC">
            <w:pPr>
              <w:jc w:val="center"/>
            </w:pPr>
            <m:oMathPara>
              <m:oMath>
                <m:sSub>
                  <m:sSubPr>
                    <m:ctrlPr>
                      <w:rPr>
                        <w:rFonts w:ascii="Cambria Math" w:hAnsi="Cambria Math"/>
                        <w:i/>
                      </w:rPr>
                    </m:ctrlPr>
                  </m:sSubPr>
                  <m:e>
                    <m:r>
                      <w:rPr>
                        <w:rFonts w:ascii="Cambria Math" w:hAnsi="Cambria Math"/>
                      </w:rPr>
                      <m:t>E</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eastAsiaTheme="majorEastAsia" w:hAnsi="Cambria Math" w:cstheme="majorBidi"/>
                      </w:rPr>
                      <m:t>84</m:t>
                    </m:r>
                    <m:r>
                      <w:rPr>
                        <w:rFonts w:ascii="Cambria Math" w:eastAsiaTheme="majorEastAsia" w:hAnsi="Cambria Math" w:cstheme="majorBidi"/>
                      </w:rPr>
                      <m:t>,</m:t>
                    </m:r>
                    <m:r>
                      <w:rPr>
                        <w:rFonts w:ascii="Cambria Math" w:eastAsiaTheme="majorEastAsia" w:hAnsi="Cambria Math" w:cstheme="majorBidi"/>
                      </w:rPr>
                      <m:t>03</m:t>
                    </m:r>
                    <m:r>
                      <w:rPr>
                        <w:rFonts w:ascii="Cambria Math" w:eastAsiaTheme="majorEastAsia" w:hAnsi="Cambria Math" w:cstheme="majorBidi"/>
                      </w:rPr>
                      <m:t>±</m:t>
                    </m:r>
                    <m:r>
                      <w:rPr>
                        <w:rFonts w:ascii="Cambria Math" w:eastAsiaTheme="majorEastAsia" w:hAnsi="Cambria Math" w:cstheme="majorBidi"/>
                      </w:rPr>
                      <m:t>0</m:t>
                    </m:r>
                    <m:r>
                      <w:rPr>
                        <w:rFonts w:ascii="Cambria Math" w:eastAsiaTheme="majorEastAsia" w:hAnsi="Cambria Math" w:cstheme="majorBidi"/>
                      </w:rPr>
                      <m:t>,</m:t>
                    </m:r>
                    <m:r>
                      <w:rPr>
                        <w:rFonts w:ascii="Cambria Math" w:eastAsiaTheme="majorEastAsia" w:hAnsi="Cambria Math" w:cstheme="majorBidi"/>
                      </w:rPr>
                      <m:t>60</m:t>
                    </m:r>
                    <m:ctrlPr>
                      <w:rPr>
                        <w:rFonts w:ascii="Cambria Math" w:eastAsiaTheme="majorEastAsia" w:hAnsi="Cambria Math" w:cstheme="majorBidi"/>
                        <w:i/>
                      </w:rPr>
                    </m:ctrlPr>
                  </m:e>
                </m:d>
                <m:sSup>
                  <m:sSupPr>
                    <m:ctrlPr>
                      <w:rPr>
                        <w:rFonts w:ascii="Cambria Math" w:eastAsiaTheme="majorEastAsia" w:hAnsi="Cambria Math" w:cstheme="majorBidi"/>
                        <w:i/>
                      </w:rPr>
                    </m:ctrlPr>
                  </m:sSupPr>
                  <m:e>
                    <m:r>
                      <w:rPr>
                        <w:rFonts w:ascii="Cambria Math" w:eastAsiaTheme="majorEastAsia" w:hAnsi="Cambria Math" w:cstheme="majorBidi"/>
                      </w:rPr>
                      <m:t>∙10</m:t>
                    </m:r>
                  </m:e>
                  <m:sup>
                    <m:r>
                      <w:rPr>
                        <w:rFonts w:ascii="Cambria Math" w:eastAsiaTheme="majorEastAsia" w:hAnsi="Cambria Math" w:cstheme="majorBidi"/>
                      </w:rPr>
                      <m:t>-</m:t>
                    </m:r>
                    <m:r>
                      <w:rPr>
                        <w:rFonts w:ascii="Cambria Math" w:eastAsiaTheme="majorEastAsia" w:hAnsi="Cambria Math" w:cstheme="majorBidi"/>
                      </w:rPr>
                      <m:t>21</m:t>
                    </m:r>
                  </m:sup>
                </m:sSup>
                <m:r>
                  <w:rPr>
                    <w:rFonts w:ascii="Cambria Math" w:eastAsiaTheme="majorEastAsia" w:hAnsi="Cambria Math" w:cstheme="majorBidi"/>
                  </w:rPr>
                  <m:t xml:space="preserve"> J</m:t>
                </m:r>
              </m:oMath>
            </m:oMathPara>
          </w:p>
          <w:p w14:paraId="1C898DEF" w14:textId="075F153C" w:rsidR="0041014A" w:rsidRPr="0041014A" w:rsidRDefault="00021A99" w:rsidP="006F2FFC">
            <w:pPr>
              <w:jc w:val="center"/>
            </w:pPr>
            <m:oMathPara>
              <m:oMath>
                <m:sSub>
                  <m:sSubPr>
                    <m:ctrlPr>
                      <w:rPr>
                        <w:rFonts w:ascii="Cambria Math" w:hAnsi="Cambria Math"/>
                        <w:i/>
                      </w:rPr>
                    </m:ctrlPr>
                  </m:sSubPr>
                  <m:e>
                    <m:r>
                      <w:rPr>
                        <w:rFonts w:ascii="Cambria Math" w:hAnsi="Cambria Math"/>
                      </w:rPr>
                      <m:t>E</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524</m:t>
                    </m:r>
                    <m:r>
                      <w:rPr>
                        <w:rFonts w:ascii="Cambria Math" w:hAnsi="Cambria Math"/>
                      </w:rPr>
                      <m:t>,</m:t>
                    </m:r>
                    <m:r>
                      <w:rPr>
                        <w:rFonts w:ascii="Cambria Math" w:hAnsi="Cambria Math"/>
                      </w:rPr>
                      <m:t>4</m:t>
                    </m:r>
                    <m:r>
                      <w:rPr>
                        <w:rFonts w:ascii="Cambria Math" w:hAnsi="Cambria Math"/>
                      </w:rPr>
                      <m:t>±</m:t>
                    </m:r>
                    <m:r>
                      <w:rPr>
                        <w:rFonts w:ascii="Cambria Math" w:hAnsi="Cambria Math"/>
                      </w:rPr>
                      <m:t>3,7</m:t>
                    </m:r>
                  </m:e>
                </m:d>
                <m:r>
                  <w:rPr>
                    <w:rFonts w:ascii="Cambria Math" w:hAnsi="Cambria Math"/>
                  </w:rPr>
                  <m:t xml:space="preserve"> </m:t>
                </m:r>
                <m:r>
                  <w:rPr>
                    <w:rFonts w:ascii="Cambria Math" w:hAnsi="Cambria Math"/>
                  </w:rPr>
                  <m:t>m</m:t>
                </m:r>
                <m:r>
                  <w:rPr>
                    <w:rFonts w:ascii="Cambria Math" w:hAnsi="Cambria Math"/>
                  </w:rPr>
                  <m:t>eV</m:t>
                </m:r>
              </m:oMath>
            </m:oMathPara>
          </w:p>
        </w:tc>
      </w:tr>
    </w:tbl>
    <w:p w14:paraId="6AE7DCC5" w14:textId="77777777" w:rsidR="002912B1" w:rsidRPr="00486C92" w:rsidRDefault="002912B1" w:rsidP="00486C92"/>
    <w:p w14:paraId="16F8A545" w14:textId="6C7B1E26" w:rsidR="00D14C28" w:rsidRDefault="0093658D" w:rsidP="0093658D">
      <w:pPr>
        <w:pStyle w:val="Nagwek1"/>
        <w:numPr>
          <w:ilvl w:val="0"/>
          <w:numId w:val="1"/>
        </w:numPr>
      </w:pPr>
      <w:r>
        <w:t>Wykresy</w:t>
      </w:r>
    </w:p>
    <w:p w14:paraId="4A409B87" w14:textId="21E7BA89" w:rsidR="0093658D" w:rsidRPr="00E657AE" w:rsidRDefault="0093658D" w:rsidP="001A4945">
      <w:pPr>
        <w:pStyle w:val="Nagwek2"/>
        <w:spacing w:after="240"/>
        <w:ind w:firstLine="360"/>
      </w:pPr>
      <w:r>
        <w:t xml:space="preserve">Wykres 1: Zależność </w:t>
      </w:r>
      <m:oMath>
        <m:r>
          <m:rPr>
            <m:sty m:val="p"/>
          </m:rPr>
          <w:rPr>
            <w:rFonts w:ascii="Cambria Math" w:hAnsi="Cambria Math"/>
          </w:rPr>
          <m:t>R=f</m:t>
        </m:r>
        <m:d>
          <m:dPr>
            <m:ctrlPr>
              <w:rPr>
                <w:rFonts w:ascii="Cambria Math" w:hAnsi="Cambria Math"/>
              </w:rPr>
            </m:ctrlPr>
          </m:dPr>
          <m:e>
            <m:r>
              <m:rPr>
                <m:sty m:val="p"/>
              </m:rPr>
              <w:rPr>
                <w:rFonts w:ascii="Cambria Math" w:hAnsi="Cambria Math"/>
              </w:rPr>
              <m:t>t</m:t>
            </m:r>
          </m:e>
        </m:d>
      </m:oMath>
    </w:p>
    <w:p w14:paraId="51EBEEAA" w14:textId="72BB3EA6" w:rsidR="00E657AE" w:rsidRPr="00E657AE" w:rsidRDefault="00E657AE" w:rsidP="00E657AE">
      <w:pPr>
        <w:jc w:val="center"/>
        <w:rPr>
          <w:rFonts w:asciiTheme="majorHAnsi" w:eastAsiaTheme="majorEastAsia" w:hAnsiTheme="majorHAnsi" w:cstheme="majorBidi"/>
        </w:rPr>
      </w:pPr>
      <w:r>
        <w:rPr>
          <w:noProof/>
        </w:rPr>
        <w:drawing>
          <wp:inline distT="0" distB="0" distL="0" distR="0" wp14:anchorId="145F54FA" wp14:editId="5475C620">
            <wp:extent cx="5232491" cy="3180352"/>
            <wp:effectExtent l="0" t="0" r="6350" b="1270"/>
            <wp:docPr id="6" name="Wykres 6">
              <a:extLst xmlns:a="http://schemas.openxmlformats.org/drawingml/2006/main">
                <a:ext uri="{FF2B5EF4-FFF2-40B4-BE49-F238E27FC236}">
                  <a16:creationId xmlns:a16="http://schemas.microsoft.com/office/drawing/2014/main" id="{0757FD22-F7C5-4462-B975-402549BF64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FA74652" w14:textId="6B32F7AC" w:rsidR="0093658D" w:rsidRDefault="0093658D" w:rsidP="0093658D">
      <w:pPr>
        <w:ind w:left="360"/>
        <w:jc w:val="center"/>
      </w:pPr>
    </w:p>
    <w:p w14:paraId="2E31D49A" w14:textId="48B5E4E5" w:rsidR="00FC4F9C" w:rsidRDefault="00FC4F9C" w:rsidP="00FC4F9C">
      <w:pPr>
        <w:ind w:left="360"/>
      </w:pPr>
    </w:p>
    <w:p w14:paraId="051B13F0" w14:textId="6F67E1E1" w:rsidR="00FC4F9C" w:rsidRDefault="00FC4F9C" w:rsidP="001A4945">
      <w:pPr>
        <w:pStyle w:val="Nagwek2"/>
        <w:spacing w:after="240"/>
        <w:ind w:firstLine="360"/>
      </w:pPr>
      <w:r>
        <w:lastRenderedPageBreak/>
        <w:t xml:space="preserve">Wykres 2: </w:t>
      </w:r>
      <w:r w:rsidR="003C65A2">
        <w:t xml:space="preserve">Zależność </w:t>
      </w:r>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R</m:t>
                </m:r>
              </m:e>
              <m:sub>
                <m:r>
                  <w:rPr>
                    <w:rFonts w:ascii="Cambria Math" w:hAnsi="Cambria Math"/>
                  </w:rPr>
                  <m:t>s</m:t>
                </m:r>
              </m:sub>
            </m:sSub>
          </m:e>
        </m:func>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1000</m:t>
                </m:r>
              </m:num>
              <m:den>
                <m:r>
                  <w:rPr>
                    <w:rFonts w:ascii="Cambria Math" w:hAnsi="Cambria Math"/>
                  </w:rPr>
                  <m:t>T</m:t>
                </m:r>
              </m:den>
            </m:f>
          </m:e>
        </m:d>
      </m:oMath>
      <w:r w:rsidR="007C280D">
        <w:t>:</w:t>
      </w:r>
    </w:p>
    <w:p w14:paraId="795E3D94" w14:textId="294EE2DC" w:rsidR="00FC4F9C" w:rsidRPr="0093658D" w:rsidRDefault="006C2F1A" w:rsidP="00FC4F9C">
      <w:pPr>
        <w:ind w:left="360"/>
        <w:jc w:val="center"/>
      </w:pPr>
      <w:r>
        <w:rPr>
          <w:noProof/>
        </w:rPr>
        <w:drawing>
          <wp:inline distT="0" distB="0" distL="0" distR="0" wp14:anchorId="5261DB6D" wp14:editId="3C31EC3A">
            <wp:extent cx="5410200" cy="2960915"/>
            <wp:effectExtent l="0" t="0" r="0" b="11430"/>
            <wp:docPr id="3" name="Wykres 3">
              <a:extLst xmlns:a="http://schemas.openxmlformats.org/drawingml/2006/main">
                <a:ext uri="{FF2B5EF4-FFF2-40B4-BE49-F238E27FC236}">
                  <a16:creationId xmlns:a16="http://schemas.microsoft.com/office/drawing/2014/main" id="{9B430007-5381-43DB-8F62-F7AE88AA97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C43DDCE" w14:textId="62A10306" w:rsidR="00AD260B" w:rsidRDefault="00AD260B" w:rsidP="00AD260B">
      <w:pPr>
        <w:pStyle w:val="Akapitzlist"/>
        <w:spacing w:after="240"/>
        <w:rPr>
          <w:b/>
        </w:rPr>
      </w:pPr>
    </w:p>
    <w:p w14:paraId="69BCBE0F" w14:textId="77777777" w:rsidR="000012DE" w:rsidRDefault="000012DE">
      <w:pPr>
        <w:spacing w:after="160" w:line="259" w:lineRule="auto"/>
        <w:rPr>
          <w:rFonts w:asciiTheme="majorHAnsi" w:eastAsiaTheme="majorEastAsia" w:hAnsiTheme="majorHAnsi" w:cstheme="majorBidi"/>
          <w:color w:val="000000" w:themeColor="accent1" w:themeShade="BF"/>
          <w:sz w:val="32"/>
          <w:szCs w:val="32"/>
        </w:rPr>
      </w:pPr>
      <w:r>
        <w:br w:type="page"/>
      </w:r>
    </w:p>
    <w:p w14:paraId="55FDD931" w14:textId="7E0D9291" w:rsidR="00AD260B" w:rsidRPr="00AD260B" w:rsidRDefault="00AD260B" w:rsidP="00AD260B">
      <w:pPr>
        <w:pStyle w:val="Nagwek1"/>
        <w:numPr>
          <w:ilvl w:val="0"/>
          <w:numId w:val="1"/>
        </w:numPr>
      </w:pPr>
      <w:r>
        <w:lastRenderedPageBreak/>
        <w:t>Wnioski</w:t>
      </w:r>
    </w:p>
    <w:p w14:paraId="55782AC4" w14:textId="77777777" w:rsidR="000012DE" w:rsidRPr="000012DE" w:rsidRDefault="000012DE" w:rsidP="00010134">
      <w:pPr>
        <w:pStyle w:val="Akapitzlist"/>
        <w:numPr>
          <w:ilvl w:val="0"/>
          <w:numId w:val="26"/>
        </w:numPr>
        <w:spacing w:after="240"/>
        <w:rPr>
          <w:b/>
        </w:rPr>
      </w:pPr>
      <w:r>
        <w:t>Wyznaczone wielkości zostały zestawione w tabeli 4.</w:t>
      </w:r>
    </w:p>
    <w:p w14:paraId="29680F74" w14:textId="2AB92A64" w:rsidR="00B96DA6" w:rsidRPr="006559CC" w:rsidRDefault="000012DE" w:rsidP="00010134">
      <w:pPr>
        <w:pStyle w:val="Akapitzlist"/>
        <w:numPr>
          <w:ilvl w:val="0"/>
          <w:numId w:val="26"/>
        </w:numPr>
        <w:spacing w:after="240"/>
        <w:rPr>
          <w:b/>
        </w:rPr>
      </w:pPr>
      <w:r>
        <w:t xml:space="preserve">Współczynnik temperaturowy rezystancji oraz </w:t>
      </w:r>
      <w:r w:rsidR="00B91D37">
        <w:t xml:space="preserve">rezystancja odniesienia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B91D37">
        <w:t xml:space="preserve"> są wielkościami stałymi, zatem charakterystyka </w:t>
      </w:r>
      <m:oMath>
        <m:r>
          <w:rPr>
            <w:rFonts w:ascii="Cambria Math" w:hAnsi="Cambria Math"/>
          </w:rPr>
          <m:t>R=f</m:t>
        </m:r>
        <m:d>
          <m:dPr>
            <m:ctrlPr>
              <w:rPr>
                <w:rFonts w:ascii="Cambria Math" w:hAnsi="Cambria Math"/>
                <w:i/>
              </w:rPr>
            </m:ctrlPr>
          </m:dPr>
          <m:e>
            <m:r>
              <w:rPr>
                <w:rFonts w:ascii="Cambria Math" w:hAnsi="Cambria Math"/>
              </w:rPr>
              <m:t>t</m:t>
            </m:r>
          </m:e>
        </m:d>
      </m:oMath>
      <w:r w:rsidR="00B91D37">
        <w:t xml:space="preserve"> </w:t>
      </w:r>
      <w:r w:rsidR="00C12596">
        <w:t>ma przebieg liniowy, zgodny z linią trendu.</w:t>
      </w:r>
    </w:p>
    <w:p w14:paraId="1C9BF780" w14:textId="601AE487" w:rsidR="006559CC" w:rsidRPr="00C12596" w:rsidRDefault="006559CC" w:rsidP="00010134">
      <w:pPr>
        <w:pStyle w:val="Akapitzlist"/>
        <w:numPr>
          <w:ilvl w:val="0"/>
          <w:numId w:val="26"/>
        </w:numPr>
        <w:spacing w:after="240"/>
        <w:rPr>
          <w:b/>
        </w:rPr>
      </w:pPr>
      <w:r>
        <w:t xml:space="preserve">Niepewności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oraz </w:t>
      </w:r>
      <m:oMath>
        <m:r>
          <w:rPr>
            <w:rFonts w:ascii="Cambria Math" w:hAnsi="Cambria Math"/>
          </w:rPr>
          <m:t>a</m:t>
        </m:r>
      </m:oMath>
      <w:r w:rsidR="00482431">
        <w:t xml:space="preserve"> wpłynęły w praktycznie identycznym stopniu na niepewność </w:t>
      </w:r>
      <w:r w:rsidR="0011555A">
        <w:t xml:space="preserve">pomiaru współczynnika </w:t>
      </w:r>
      <m:oMath>
        <m:r>
          <w:rPr>
            <w:rFonts w:ascii="Cambria Math" w:hAnsi="Cambria Math"/>
          </w:rPr>
          <m:t>α</m:t>
        </m:r>
      </m:oMath>
      <w:r w:rsidR="0011555A">
        <w:t>.</w:t>
      </w:r>
    </w:p>
    <w:p w14:paraId="1D4DDAE0" w14:textId="440A3792" w:rsidR="00C12596" w:rsidRPr="00A8280E" w:rsidRDefault="00C12596" w:rsidP="00010134">
      <w:pPr>
        <w:pStyle w:val="Akapitzlist"/>
        <w:numPr>
          <w:ilvl w:val="0"/>
          <w:numId w:val="26"/>
        </w:numPr>
        <w:spacing w:after="240"/>
        <w:rPr>
          <w:b/>
        </w:rPr>
      </w:pPr>
      <w:r>
        <w:t xml:space="preserve">W przypadku zależności </w:t>
      </w:r>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R</m:t>
                </m:r>
              </m:e>
              <m:sub>
                <m:r>
                  <w:rPr>
                    <w:rFonts w:ascii="Cambria Math" w:hAnsi="Cambria Math"/>
                  </w:rPr>
                  <m:t>s</m:t>
                </m:r>
              </m:sub>
            </m:sSub>
          </m:e>
        </m:func>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1000</m:t>
                </m:r>
              </m:num>
              <m:den>
                <m:r>
                  <w:rPr>
                    <w:rFonts w:ascii="Cambria Math" w:hAnsi="Cambria Math"/>
                  </w:rPr>
                  <m:t>T</m:t>
                </m:r>
              </m:den>
            </m:f>
          </m:e>
        </m:d>
      </m:oMath>
      <w:r>
        <w:t xml:space="preserve"> </w:t>
      </w:r>
      <w:r w:rsidR="00021A99">
        <w:t>jej przebieg jest również zgodny z linią trendu, czyli punkty układają się liniowo</w:t>
      </w:r>
      <w:r w:rsidR="00A8280E">
        <w:t>.</w:t>
      </w:r>
    </w:p>
    <w:p w14:paraId="47C7A741" w14:textId="1D0B2BBD" w:rsidR="00A8280E" w:rsidRPr="007F7DA8" w:rsidRDefault="00A8280E" w:rsidP="00010134">
      <w:pPr>
        <w:pStyle w:val="Akapitzlist"/>
        <w:numPr>
          <w:ilvl w:val="0"/>
          <w:numId w:val="26"/>
        </w:numPr>
        <w:spacing w:after="240"/>
        <w:rPr>
          <w:b/>
        </w:rPr>
      </w:pPr>
      <w:r>
        <w:t xml:space="preserve">Niepewność szerokości pasma wzbronionego została wyznaczona z pominięciem niepewności stałej Boltzmanna, w związku z czym </w:t>
      </w:r>
      <w:r w:rsidR="00A27337">
        <w:t>jest zależna tylko od niepewności wyznaczenia współczynnika kierunkowego metodą regresji liniowej.</w:t>
      </w:r>
    </w:p>
    <w:p w14:paraId="5099B9D1" w14:textId="40243610" w:rsidR="007F7DA8" w:rsidRPr="00CD2E14" w:rsidRDefault="007F7DA8" w:rsidP="00010134">
      <w:pPr>
        <w:pStyle w:val="Akapitzlist"/>
        <w:numPr>
          <w:ilvl w:val="0"/>
          <w:numId w:val="26"/>
        </w:numPr>
        <w:spacing w:after="240"/>
        <w:rPr>
          <w:b/>
        </w:rPr>
      </w:pPr>
      <w:r>
        <w:t>Elektronowolty okazały się być wygodniejszą</w:t>
      </w:r>
      <w:r w:rsidR="00D123B9">
        <w:t xml:space="preserve"> od dżuli</w:t>
      </w:r>
      <w:r>
        <w:t xml:space="preserve"> jednostką do opisu pasma wzbronioneg</w:t>
      </w:r>
      <w:r w:rsidR="00D123B9">
        <w:t>o półprzewodnika</w:t>
      </w:r>
      <w:r>
        <w:t>.</w:t>
      </w:r>
    </w:p>
    <w:sectPr w:rsidR="007F7DA8" w:rsidRPr="00CD2E14" w:rsidSect="007B0A80">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EB209" w14:textId="77777777" w:rsidR="00180BCB" w:rsidRDefault="00180BCB" w:rsidP="00115C39">
      <w:r>
        <w:separator/>
      </w:r>
    </w:p>
  </w:endnote>
  <w:endnote w:type="continuationSeparator" w:id="0">
    <w:p w14:paraId="306AF7D6" w14:textId="77777777" w:rsidR="00180BCB" w:rsidRDefault="00180BCB" w:rsidP="00115C39">
      <w:r>
        <w:continuationSeparator/>
      </w:r>
    </w:p>
  </w:endnote>
  <w:endnote w:type="continuationNotice" w:id="1">
    <w:p w14:paraId="6B5CCBE9" w14:textId="77777777" w:rsidR="00180BCB" w:rsidRDefault="00180B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id w:val="-1133791776"/>
      <w:docPartObj>
        <w:docPartGallery w:val="Page Numbers (Bottom of Page)"/>
        <w:docPartUnique/>
      </w:docPartObj>
    </w:sdtPr>
    <w:sdtEndPr/>
    <w:sdtContent>
      <w:p w14:paraId="74075DE8" w14:textId="7C8A3C3E" w:rsidR="006F3ABA" w:rsidRDefault="006F3ABA">
        <w:pPr>
          <w:pStyle w:val="Stopka"/>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str. </w:t>
        </w:r>
        <w:r>
          <w:rPr>
            <w:rFonts w:asciiTheme="minorHAnsi" w:eastAsiaTheme="minorEastAsia" w:hAnsiTheme="minorHAnsi"/>
            <w:sz w:val="22"/>
            <w:szCs w:val="22"/>
          </w:rPr>
          <w:fldChar w:fldCharType="begin"/>
        </w:r>
        <w:r>
          <w:instrText>PAGE    \* MERGEFORMAT</w:instrText>
        </w:r>
        <w:r>
          <w:rPr>
            <w:rFonts w:asciiTheme="minorHAnsi" w:eastAsiaTheme="minorEastAsia" w:hAnsiTheme="minorHAnsi"/>
            <w:sz w:val="22"/>
            <w:szCs w:val="22"/>
          </w:rPr>
          <w:fldChar w:fldCharType="separate"/>
        </w:r>
        <w:r w:rsidRPr="00DF5A88">
          <w:rPr>
            <w:rFonts w:asciiTheme="majorHAnsi" w:eastAsiaTheme="majorEastAsia" w:hAnsiTheme="majorHAnsi" w:cstheme="majorBidi"/>
            <w:noProof/>
            <w:sz w:val="28"/>
            <w:szCs w:val="28"/>
          </w:rPr>
          <w:t>5</w:t>
        </w:r>
        <w:r>
          <w:rPr>
            <w:rFonts w:asciiTheme="majorHAnsi" w:eastAsiaTheme="majorEastAsia" w:hAnsiTheme="majorHAnsi" w:cstheme="majorBidi"/>
            <w:sz w:val="28"/>
            <w:szCs w:val="28"/>
          </w:rPr>
          <w:fldChar w:fldCharType="end"/>
        </w:r>
      </w:p>
    </w:sdtContent>
  </w:sdt>
  <w:p w14:paraId="22E4B5FC" w14:textId="77777777" w:rsidR="006F3ABA" w:rsidRDefault="006F3AB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DC1C7A" w14:textId="77777777" w:rsidR="00180BCB" w:rsidRDefault="00180BCB" w:rsidP="00115C39">
      <w:r>
        <w:separator/>
      </w:r>
    </w:p>
  </w:footnote>
  <w:footnote w:type="continuationSeparator" w:id="0">
    <w:p w14:paraId="79744009" w14:textId="77777777" w:rsidR="00180BCB" w:rsidRDefault="00180BCB" w:rsidP="00115C39">
      <w:r>
        <w:continuationSeparator/>
      </w:r>
    </w:p>
  </w:footnote>
  <w:footnote w:type="continuationNotice" w:id="1">
    <w:p w14:paraId="7E9619C5" w14:textId="77777777" w:rsidR="00180BCB" w:rsidRDefault="00180BC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7974"/>
    <w:multiLevelType w:val="hybridMultilevel"/>
    <w:tmpl w:val="70CE1A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6745280"/>
    <w:multiLevelType w:val="hybridMultilevel"/>
    <w:tmpl w:val="E604B71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96F15E9"/>
    <w:multiLevelType w:val="hybridMultilevel"/>
    <w:tmpl w:val="A3C8B984"/>
    <w:lvl w:ilvl="0" w:tplc="13BC57DC">
      <w:start w:val="1"/>
      <w:numFmt w:val="decimal"/>
      <w:lvlText w:val="Rys. %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CB076F3"/>
    <w:multiLevelType w:val="hybridMultilevel"/>
    <w:tmpl w:val="21CCE92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15:restartNumberingAfterBreak="0">
    <w:nsid w:val="0FE20F2B"/>
    <w:multiLevelType w:val="hybridMultilevel"/>
    <w:tmpl w:val="4F12C34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409401A"/>
    <w:multiLevelType w:val="hybridMultilevel"/>
    <w:tmpl w:val="F59E5A0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7535E16"/>
    <w:multiLevelType w:val="hybridMultilevel"/>
    <w:tmpl w:val="6296A3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953167D"/>
    <w:multiLevelType w:val="hybridMultilevel"/>
    <w:tmpl w:val="D716EB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A7E4EE0"/>
    <w:multiLevelType w:val="hybridMultilevel"/>
    <w:tmpl w:val="79DE9564"/>
    <w:lvl w:ilvl="0" w:tplc="521C8682">
      <w:start w:val="1"/>
      <w:numFmt w:val="decimal"/>
      <w:lvlText w:val="Tab. %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9" w15:restartNumberingAfterBreak="0">
    <w:nsid w:val="2B7B545D"/>
    <w:multiLevelType w:val="hybridMultilevel"/>
    <w:tmpl w:val="88D02E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2C8B0CF6"/>
    <w:multiLevelType w:val="hybridMultilevel"/>
    <w:tmpl w:val="BAC6EA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2D426DF7"/>
    <w:multiLevelType w:val="hybridMultilevel"/>
    <w:tmpl w:val="19B6C334"/>
    <w:lvl w:ilvl="0" w:tplc="04150019">
      <w:start w:val="1"/>
      <w:numFmt w:val="lowerLetter"/>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30490D36"/>
    <w:multiLevelType w:val="hybridMultilevel"/>
    <w:tmpl w:val="F0EA076E"/>
    <w:lvl w:ilvl="0" w:tplc="521C8682">
      <w:start w:val="1"/>
      <w:numFmt w:val="decimal"/>
      <w:lvlText w:val="Tab. %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37E21EFC"/>
    <w:multiLevelType w:val="multilevel"/>
    <w:tmpl w:val="AE4897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D465481"/>
    <w:multiLevelType w:val="hybridMultilevel"/>
    <w:tmpl w:val="9BE4155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3DA51176"/>
    <w:multiLevelType w:val="hybridMultilevel"/>
    <w:tmpl w:val="046AA8EE"/>
    <w:lvl w:ilvl="0" w:tplc="A6DAA08A">
      <w:start w:val="1"/>
      <w:numFmt w:val="decimal"/>
      <w:lvlText w:val="Wykres %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3EA46040"/>
    <w:multiLevelType w:val="hybridMultilevel"/>
    <w:tmpl w:val="29ECCD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418A11A2"/>
    <w:multiLevelType w:val="hybridMultilevel"/>
    <w:tmpl w:val="5E460CA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8" w15:restartNumberingAfterBreak="0">
    <w:nsid w:val="42642640"/>
    <w:multiLevelType w:val="hybridMultilevel"/>
    <w:tmpl w:val="1DE40DCA"/>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471D64FE"/>
    <w:multiLevelType w:val="hybridMultilevel"/>
    <w:tmpl w:val="4A366D3E"/>
    <w:lvl w:ilvl="0" w:tplc="521C8682">
      <w:start w:val="1"/>
      <w:numFmt w:val="decimal"/>
      <w:lvlText w:val="Tab. %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8007BA2"/>
    <w:multiLevelType w:val="hybridMultilevel"/>
    <w:tmpl w:val="4F8AE12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4FBC2692"/>
    <w:multiLevelType w:val="hybridMultilevel"/>
    <w:tmpl w:val="A5009A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54272F46"/>
    <w:multiLevelType w:val="hybridMultilevel"/>
    <w:tmpl w:val="B0A89C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58A86ADF"/>
    <w:multiLevelType w:val="multilevel"/>
    <w:tmpl w:val="780A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704D35"/>
    <w:multiLevelType w:val="hybridMultilevel"/>
    <w:tmpl w:val="C0E45C9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6CC05DF0"/>
    <w:multiLevelType w:val="hybridMultilevel"/>
    <w:tmpl w:val="33D8642A"/>
    <w:lvl w:ilvl="0" w:tplc="04150001">
      <w:start w:val="1"/>
      <w:numFmt w:val="bullet"/>
      <w:lvlText w:val=""/>
      <w:lvlJc w:val="left"/>
      <w:pPr>
        <w:ind w:left="856" w:hanging="360"/>
      </w:pPr>
      <w:rPr>
        <w:rFonts w:ascii="Symbol" w:hAnsi="Symbol" w:hint="default"/>
      </w:rPr>
    </w:lvl>
    <w:lvl w:ilvl="1" w:tplc="04150003" w:tentative="1">
      <w:start w:val="1"/>
      <w:numFmt w:val="bullet"/>
      <w:lvlText w:val="o"/>
      <w:lvlJc w:val="left"/>
      <w:pPr>
        <w:ind w:left="1576" w:hanging="360"/>
      </w:pPr>
      <w:rPr>
        <w:rFonts w:ascii="Courier New" w:hAnsi="Courier New" w:cs="Courier New" w:hint="default"/>
      </w:rPr>
    </w:lvl>
    <w:lvl w:ilvl="2" w:tplc="04150005" w:tentative="1">
      <w:start w:val="1"/>
      <w:numFmt w:val="bullet"/>
      <w:lvlText w:val=""/>
      <w:lvlJc w:val="left"/>
      <w:pPr>
        <w:ind w:left="2296" w:hanging="360"/>
      </w:pPr>
      <w:rPr>
        <w:rFonts w:ascii="Wingdings" w:hAnsi="Wingdings" w:hint="default"/>
      </w:rPr>
    </w:lvl>
    <w:lvl w:ilvl="3" w:tplc="04150001" w:tentative="1">
      <w:start w:val="1"/>
      <w:numFmt w:val="bullet"/>
      <w:lvlText w:val=""/>
      <w:lvlJc w:val="left"/>
      <w:pPr>
        <w:ind w:left="3016" w:hanging="360"/>
      </w:pPr>
      <w:rPr>
        <w:rFonts w:ascii="Symbol" w:hAnsi="Symbol" w:hint="default"/>
      </w:rPr>
    </w:lvl>
    <w:lvl w:ilvl="4" w:tplc="04150003" w:tentative="1">
      <w:start w:val="1"/>
      <w:numFmt w:val="bullet"/>
      <w:lvlText w:val="o"/>
      <w:lvlJc w:val="left"/>
      <w:pPr>
        <w:ind w:left="3736" w:hanging="360"/>
      </w:pPr>
      <w:rPr>
        <w:rFonts w:ascii="Courier New" w:hAnsi="Courier New" w:cs="Courier New" w:hint="default"/>
      </w:rPr>
    </w:lvl>
    <w:lvl w:ilvl="5" w:tplc="04150005" w:tentative="1">
      <w:start w:val="1"/>
      <w:numFmt w:val="bullet"/>
      <w:lvlText w:val=""/>
      <w:lvlJc w:val="left"/>
      <w:pPr>
        <w:ind w:left="4456" w:hanging="360"/>
      </w:pPr>
      <w:rPr>
        <w:rFonts w:ascii="Wingdings" w:hAnsi="Wingdings" w:hint="default"/>
      </w:rPr>
    </w:lvl>
    <w:lvl w:ilvl="6" w:tplc="04150001" w:tentative="1">
      <w:start w:val="1"/>
      <w:numFmt w:val="bullet"/>
      <w:lvlText w:val=""/>
      <w:lvlJc w:val="left"/>
      <w:pPr>
        <w:ind w:left="5176" w:hanging="360"/>
      </w:pPr>
      <w:rPr>
        <w:rFonts w:ascii="Symbol" w:hAnsi="Symbol" w:hint="default"/>
      </w:rPr>
    </w:lvl>
    <w:lvl w:ilvl="7" w:tplc="04150003" w:tentative="1">
      <w:start w:val="1"/>
      <w:numFmt w:val="bullet"/>
      <w:lvlText w:val="o"/>
      <w:lvlJc w:val="left"/>
      <w:pPr>
        <w:ind w:left="5896" w:hanging="360"/>
      </w:pPr>
      <w:rPr>
        <w:rFonts w:ascii="Courier New" w:hAnsi="Courier New" w:cs="Courier New" w:hint="default"/>
      </w:rPr>
    </w:lvl>
    <w:lvl w:ilvl="8" w:tplc="04150005" w:tentative="1">
      <w:start w:val="1"/>
      <w:numFmt w:val="bullet"/>
      <w:lvlText w:val=""/>
      <w:lvlJc w:val="left"/>
      <w:pPr>
        <w:ind w:left="6616" w:hanging="360"/>
      </w:pPr>
      <w:rPr>
        <w:rFonts w:ascii="Wingdings" w:hAnsi="Wingdings" w:hint="default"/>
      </w:rPr>
    </w:lvl>
  </w:abstractNum>
  <w:abstractNum w:abstractNumId="26" w15:restartNumberingAfterBreak="0">
    <w:nsid w:val="771C45B9"/>
    <w:multiLevelType w:val="hybridMultilevel"/>
    <w:tmpl w:val="DE68D248"/>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7A986613"/>
    <w:multiLevelType w:val="hybridMultilevel"/>
    <w:tmpl w:val="AEE27F9C"/>
    <w:lvl w:ilvl="0" w:tplc="280CAAA2">
      <w:start w:val="1"/>
      <w:numFmt w:val="decimal"/>
      <w:lvlText w:val="%1."/>
      <w:lvlJc w:val="left"/>
      <w:pPr>
        <w:ind w:left="720" w:hanging="360"/>
      </w:pPr>
      <w:rPr>
        <w:rFonts w:ascii="Times New Roman" w:eastAsia="Times New Roman" w:hAnsi="Times New Roman" w:cs="Times New Roman" w:hint="default"/>
        <w:color w:val="auto"/>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7DFB68E0"/>
    <w:multiLevelType w:val="hybridMultilevel"/>
    <w:tmpl w:val="6694C03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3"/>
  </w:num>
  <w:num w:numId="2">
    <w:abstractNumId w:val="27"/>
  </w:num>
  <w:num w:numId="3">
    <w:abstractNumId w:val="24"/>
  </w:num>
  <w:num w:numId="4">
    <w:abstractNumId w:val="20"/>
  </w:num>
  <w:num w:numId="5">
    <w:abstractNumId w:val="1"/>
  </w:num>
  <w:num w:numId="6">
    <w:abstractNumId w:val="5"/>
  </w:num>
  <w:num w:numId="7">
    <w:abstractNumId w:val="28"/>
  </w:num>
  <w:num w:numId="8">
    <w:abstractNumId w:val="17"/>
  </w:num>
  <w:num w:numId="9">
    <w:abstractNumId w:val="21"/>
  </w:num>
  <w:num w:numId="10">
    <w:abstractNumId w:val="26"/>
  </w:num>
  <w:num w:numId="11">
    <w:abstractNumId w:val="18"/>
  </w:num>
  <w:num w:numId="12">
    <w:abstractNumId w:val="11"/>
  </w:num>
  <w:num w:numId="13">
    <w:abstractNumId w:val="19"/>
  </w:num>
  <w:num w:numId="14">
    <w:abstractNumId w:val="8"/>
  </w:num>
  <w:num w:numId="15">
    <w:abstractNumId w:val="12"/>
  </w:num>
  <w:num w:numId="16">
    <w:abstractNumId w:val="7"/>
  </w:num>
  <w:num w:numId="17">
    <w:abstractNumId w:val="15"/>
  </w:num>
  <w:num w:numId="18">
    <w:abstractNumId w:val="16"/>
  </w:num>
  <w:num w:numId="19">
    <w:abstractNumId w:val="2"/>
  </w:num>
  <w:num w:numId="20">
    <w:abstractNumId w:val="23"/>
  </w:num>
  <w:num w:numId="21">
    <w:abstractNumId w:val="10"/>
  </w:num>
  <w:num w:numId="22">
    <w:abstractNumId w:val="6"/>
  </w:num>
  <w:num w:numId="23">
    <w:abstractNumId w:val="25"/>
  </w:num>
  <w:num w:numId="24">
    <w:abstractNumId w:val="22"/>
  </w:num>
  <w:num w:numId="25">
    <w:abstractNumId w:val="9"/>
  </w:num>
  <w:num w:numId="26">
    <w:abstractNumId w:val="4"/>
  </w:num>
  <w:num w:numId="27">
    <w:abstractNumId w:val="14"/>
  </w:num>
  <w:num w:numId="28">
    <w:abstractNumId w:val="3"/>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58A"/>
    <w:rsid w:val="000003E2"/>
    <w:rsid w:val="00000501"/>
    <w:rsid w:val="00000CCF"/>
    <w:rsid w:val="000012DE"/>
    <w:rsid w:val="0000172E"/>
    <w:rsid w:val="0000642E"/>
    <w:rsid w:val="00010134"/>
    <w:rsid w:val="000130C1"/>
    <w:rsid w:val="00013FC0"/>
    <w:rsid w:val="00020B31"/>
    <w:rsid w:val="00021A99"/>
    <w:rsid w:val="000251E8"/>
    <w:rsid w:val="00025975"/>
    <w:rsid w:val="000263C0"/>
    <w:rsid w:val="00030850"/>
    <w:rsid w:val="00032EB1"/>
    <w:rsid w:val="00033A7F"/>
    <w:rsid w:val="00034A75"/>
    <w:rsid w:val="00035DD4"/>
    <w:rsid w:val="000364C2"/>
    <w:rsid w:val="00037BD8"/>
    <w:rsid w:val="00043160"/>
    <w:rsid w:val="00045776"/>
    <w:rsid w:val="00045DC2"/>
    <w:rsid w:val="00046D39"/>
    <w:rsid w:val="000517F2"/>
    <w:rsid w:val="00055620"/>
    <w:rsid w:val="000577DE"/>
    <w:rsid w:val="000656B4"/>
    <w:rsid w:val="0006750D"/>
    <w:rsid w:val="00067BBB"/>
    <w:rsid w:val="00070FC2"/>
    <w:rsid w:val="00070FEE"/>
    <w:rsid w:val="0007572D"/>
    <w:rsid w:val="00076578"/>
    <w:rsid w:val="000766E9"/>
    <w:rsid w:val="00076AF9"/>
    <w:rsid w:val="00076E9F"/>
    <w:rsid w:val="00077218"/>
    <w:rsid w:val="000820B8"/>
    <w:rsid w:val="0008220B"/>
    <w:rsid w:val="0008520D"/>
    <w:rsid w:val="00085A1C"/>
    <w:rsid w:val="00086B22"/>
    <w:rsid w:val="00090E1D"/>
    <w:rsid w:val="00093034"/>
    <w:rsid w:val="0009541D"/>
    <w:rsid w:val="00096601"/>
    <w:rsid w:val="00096E83"/>
    <w:rsid w:val="0009792C"/>
    <w:rsid w:val="000A18A2"/>
    <w:rsid w:val="000A2A4A"/>
    <w:rsid w:val="000A5431"/>
    <w:rsid w:val="000A5E10"/>
    <w:rsid w:val="000A6EF3"/>
    <w:rsid w:val="000B111E"/>
    <w:rsid w:val="000B2CE3"/>
    <w:rsid w:val="000B3799"/>
    <w:rsid w:val="000B5328"/>
    <w:rsid w:val="000B6CC0"/>
    <w:rsid w:val="000C0577"/>
    <w:rsid w:val="000C182B"/>
    <w:rsid w:val="000C3471"/>
    <w:rsid w:val="000C4BD4"/>
    <w:rsid w:val="000C72B7"/>
    <w:rsid w:val="000C7B21"/>
    <w:rsid w:val="000D0049"/>
    <w:rsid w:val="000D0F3A"/>
    <w:rsid w:val="000D1311"/>
    <w:rsid w:val="000D1A7D"/>
    <w:rsid w:val="000D2716"/>
    <w:rsid w:val="000D3486"/>
    <w:rsid w:val="000D54CF"/>
    <w:rsid w:val="000D57B3"/>
    <w:rsid w:val="000D614D"/>
    <w:rsid w:val="000D6960"/>
    <w:rsid w:val="000D77F5"/>
    <w:rsid w:val="000E1540"/>
    <w:rsid w:val="000E3F6B"/>
    <w:rsid w:val="000E5182"/>
    <w:rsid w:val="000E574C"/>
    <w:rsid w:val="000F124D"/>
    <w:rsid w:val="000F1947"/>
    <w:rsid w:val="000F2D6A"/>
    <w:rsid w:val="000F691A"/>
    <w:rsid w:val="000F7541"/>
    <w:rsid w:val="000F7D98"/>
    <w:rsid w:val="001017BE"/>
    <w:rsid w:val="00103DB9"/>
    <w:rsid w:val="001044CA"/>
    <w:rsid w:val="00106E1F"/>
    <w:rsid w:val="00107D57"/>
    <w:rsid w:val="0011453D"/>
    <w:rsid w:val="0011555A"/>
    <w:rsid w:val="00115C39"/>
    <w:rsid w:val="0012365D"/>
    <w:rsid w:val="00124977"/>
    <w:rsid w:val="0012569F"/>
    <w:rsid w:val="00126302"/>
    <w:rsid w:val="00126764"/>
    <w:rsid w:val="001275FF"/>
    <w:rsid w:val="00130953"/>
    <w:rsid w:val="00130D2F"/>
    <w:rsid w:val="001310DB"/>
    <w:rsid w:val="00131AFC"/>
    <w:rsid w:val="00134831"/>
    <w:rsid w:val="0013575F"/>
    <w:rsid w:val="00135D24"/>
    <w:rsid w:val="00137F1B"/>
    <w:rsid w:val="0014071B"/>
    <w:rsid w:val="00141D12"/>
    <w:rsid w:val="00143EB4"/>
    <w:rsid w:val="00145370"/>
    <w:rsid w:val="00152D91"/>
    <w:rsid w:val="001545D0"/>
    <w:rsid w:val="00154842"/>
    <w:rsid w:val="00154A62"/>
    <w:rsid w:val="00157B76"/>
    <w:rsid w:val="0016012D"/>
    <w:rsid w:val="0016393E"/>
    <w:rsid w:val="00165BDB"/>
    <w:rsid w:val="001664F9"/>
    <w:rsid w:val="00166E89"/>
    <w:rsid w:val="00166F07"/>
    <w:rsid w:val="001677C3"/>
    <w:rsid w:val="00171167"/>
    <w:rsid w:val="00172E49"/>
    <w:rsid w:val="00173E13"/>
    <w:rsid w:val="00174A00"/>
    <w:rsid w:val="00175314"/>
    <w:rsid w:val="00175B0A"/>
    <w:rsid w:val="0017741D"/>
    <w:rsid w:val="00180BCB"/>
    <w:rsid w:val="0018115F"/>
    <w:rsid w:val="00183B54"/>
    <w:rsid w:val="00183FDF"/>
    <w:rsid w:val="0018449E"/>
    <w:rsid w:val="001869BA"/>
    <w:rsid w:val="00190B5A"/>
    <w:rsid w:val="00192AB8"/>
    <w:rsid w:val="0019379E"/>
    <w:rsid w:val="00193DE2"/>
    <w:rsid w:val="00193EA1"/>
    <w:rsid w:val="001940CE"/>
    <w:rsid w:val="0019410D"/>
    <w:rsid w:val="0019548A"/>
    <w:rsid w:val="00197C5B"/>
    <w:rsid w:val="001A08E8"/>
    <w:rsid w:val="001A1D1F"/>
    <w:rsid w:val="001A4945"/>
    <w:rsid w:val="001A7991"/>
    <w:rsid w:val="001B0852"/>
    <w:rsid w:val="001B6978"/>
    <w:rsid w:val="001C36D1"/>
    <w:rsid w:val="001D3185"/>
    <w:rsid w:val="001D38AC"/>
    <w:rsid w:val="001D4EE9"/>
    <w:rsid w:val="001D5110"/>
    <w:rsid w:val="001D74DF"/>
    <w:rsid w:val="001D762A"/>
    <w:rsid w:val="001D7D49"/>
    <w:rsid w:val="001E22FD"/>
    <w:rsid w:val="001E28CC"/>
    <w:rsid w:val="001E3009"/>
    <w:rsid w:val="001E5075"/>
    <w:rsid w:val="001E55C2"/>
    <w:rsid w:val="001E67A5"/>
    <w:rsid w:val="001E7E08"/>
    <w:rsid w:val="001F1ACA"/>
    <w:rsid w:val="001F5E1D"/>
    <w:rsid w:val="0020081E"/>
    <w:rsid w:val="00202317"/>
    <w:rsid w:val="00202764"/>
    <w:rsid w:val="002046C5"/>
    <w:rsid w:val="002055CC"/>
    <w:rsid w:val="00206389"/>
    <w:rsid w:val="00211716"/>
    <w:rsid w:val="00211AF5"/>
    <w:rsid w:val="0021286B"/>
    <w:rsid w:val="002143B7"/>
    <w:rsid w:val="00214E0E"/>
    <w:rsid w:val="002157F9"/>
    <w:rsid w:val="00223A0B"/>
    <w:rsid w:val="002243B6"/>
    <w:rsid w:val="00226548"/>
    <w:rsid w:val="002307C9"/>
    <w:rsid w:val="00233E98"/>
    <w:rsid w:val="00234A35"/>
    <w:rsid w:val="00242516"/>
    <w:rsid w:val="00244180"/>
    <w:rsid w:val="00245588"/>
    <w:rsid w:val="002533B7"/>
    <w:rsid w:val="00257F80"/>
    <w:rsid w:val="0026192F"/>
    <w:rsid w:val="002630A3"/>
    <w:rsid w:val="002642C3"/>
    <w:rsid w:val="00272168"/>
    <w:rsid w:val="002740D6"/>
    <w:rsid w:val="0027688A"/>
    <w:rsid w:val="0028368E"/>
    <w:rsid w:val="00283836"/>
    <w:rsid w:val="00287F2B"/>
    <w:rsid w:val="00290970"/>
    <w:rsid w:val="002912B1"/>
    <w:rsid w:val="00292A90"/>
    <w:rsid w:val="002945DC"/>
    <w:rsid w:val="0029624D"/>
    <w:rsid w:val="00296DD1"/>
    <w:rsid w:val="002A1D10"/>
    <w:rsid w:val="002A3320"/>
    <w:rsid w:val="002A6194"/>
    <w:rsid w:val="002B2317"/>
    <w:rsid w:val="002B2DA3"/>
    <w:rsid w:val="002B31CE"/>
    <w:rsid w:val="002B560B"/>
    <w:rsid w:val="002B6004"/>
    <w:rsid w:val="002B6844"/>
    <w:rsid w:val="002C2EFA"/>
    <w:rsid w:val="002C643E"/>
    <w:rsid w:val="002D3660"/>
    <w:rsid w:val="002D48CF"/>
    <w:rsid w:val="002D5F4C"/>
    <w:rsid w:val="002D6355"/>
    <w:rsid w:val="002D6880"/>
    <w:rsid w:val="002D777C"/>
    <w:rsid w:val="002E10BB"/>
    <w:rsid w:val="002F13D9"/>
    <w:rsid w:val="002F1BF9"/>
    <w:rsid w:val="002F21DE"/>
    <w:rsid w:val="002F52E4"/>
    <w:rsid w:val="002F5E6A"/>
    <w:rsid w:val="002F63F4"/>
    <w:rsid w:val="002F6D6E"/>
    <w:rsid w:val="002F7F70"/>
    <w:rsid w:val="00301F1A"/>
    <w:rsid w:val="003061A0"/>
    <w:rsid w:val="00306C27"/>
    <w:rsid w:val="00306C67"/>
    <w:rsid w:val="00307E8B"/>
    <w:rsid w:val="003107B7"/>
    <w:rsid w:val="00311ACC"/>
    <w:rsid w:val="00315581"/>
    <w:rsid w:val="00316100"/>
    <w:rsid w:val="0032054E"/>
    <w:rsid w:val="003226CF"/>
    <w:rsid w:val="00322B5A"/>
    <w:rsid w:val="00326DDF"/>
    <w:rsid w:val="00331B52"/>
    <w:rsid w:val="00333543"/>
    <w:rsid w:val="0033431A"/>
    <w:rsid w:val="00344F5C"/>
    <w:rsid w:val="0035036F"/>
    <w:rsid w:val="003519F8"/>
    <w:rsid w:val="00351C0C"/>
    <w:rsid w:val="00352210"/>
    <w:rsid w:val="00352AD3"/>
    <w:rsid w:val="003532F4"/>
    <w:rsid w:val="00354C01"/>
    <w:rsid w:val="003573DB"/>
    <w:rsid w:val="00357C6E"/>
    <w:rsid w:val="00361698"/>
    <w:rsid w:val="00361BD0"/>
    <w:rsid w:val="00365BD5"/>
    <w:rsid w:val="00367DBF"/>
    <w:rsid w:val="00370C8F"/>
    <w:rsid w:val="003710B6"/>
    <w:rsid w:val="003731DC"/>
    <w:rsid w:val="00377518"/>
    <w:rsid w:val="003776A1"/>
    <w:rsid w:val="0037787E"/>
    <w:rsid w:val="00380F58"/>
    <w:rsid w:val="00381DC0"/>
    <w:rsid w:val="003826FF"/>
    <w:rsid w:val="0038525E"/>
    <w:rsid w:val="00385F2D"/>
    <w:rsid w:val="003874D5"/>
    <w:rsid w:val="00391543"/>
    <w:rsid w:val="00392C4E"/>
    <w:rsid w:val="00393ED8"/>
    <w:rsid w:val="0039433F"/>
    <w:rsid w:val="00397494"/>
    <w:rsid w:val="003A08B1"/>
    <w:rsid w:val="003A32C0"/>
    <w:rsid w:val="003A51E8"/>
    <w:rsid w:val="003A591B"/>
    <w:rsid w:val="003A60FB"/>
    <w:rsid w:val="003A7E88"/>
    <w:rsid w:val="003B0ADC"/>
    <w:rsid w:val="003B1AE1"/>
    <w:rsid w:val="003B3FA9"/>
    <w:rsid w:val="003B52D4"/>
    <w:rsid w:val="003B70DB"/>
    <w:rsid w:val="003C3720"/>
    <w:rsid w:val="003C485F"/>
    <w:rsid w:val="003C65A2"/>
    <w:rsid w:val="003C69F7"/>
    <w:rsid w:val="003C7071"/>
    <w:rsid w:val="003D0190"/>
    <w:rsid w:val="003D0B25"/>
    <w:rsid w:val="003D3B1B"/>
    <w:rsid w:val="003D46E8"/>
    <w:rsid w:val="003D512D"/>
    <w:rsid w:val="003E02B5"/>
    <w:rsid w:val="003E06A0"/>
    <w:rsid w:val="003E0B1D"/>
    <w:rsid w:val="003E146B"/>
    <w:rsid w:val="003E31FB"/>
    <w:rsid w:val="003E3903"/>
    <w:rsid w:val="003E5CA3"/>
    <w:rsid w:val="003F11B6"/>
    <w:rsid w:val="003F4AAF"/>
    <w:rsid w:val="003F5078"/>
    <w:rsid w:val="003F55C4"/>
    <w:rsid w:val="003F5642"/>
    <w:rsid w:val="004022B0"/>
    <w:rsid w:val="0040377F"/>
    <w:rsid w:val="00406B46"/>
    <w:rsid w:val="004074E9"/>
    <w:rsid w:val="004075AA"/>
    <w:rsid w:val="0041014A"/>
    <w:rsid w:val="004105F7"/>
    <w:rsid w:val="00412B4B"/>
    <w:rsid w:val="00414A1A"/>
    <w:rsid w:val="004171FC"/>
    <w:rsid w:val="00417258"/>
    <w:rsid w:val="0042044D"/>
    <w:rsid w:val="00421EC8"/>
    <w:rsid w:val="00423ADB"/>
    <w:rsid w:val="00423E39"/>
    <w:rsid w:val="004303E0"/>
    <w:rsid w:val="004324D0"/>
    <w:rsid w:val="0043304B"/>
    <w:rsid w:val="00433175"/>
    <w:rsid w:val="004343CD"/>
    <w:rsid w:val="004352F8"/>
    <w:rsid w:val="00435A12"/>
    <w:rsid w:val="004368A9"/>
    <w:rsid w:val="0043767E"/>
    <w:rsid w:val="004424D0"/>
    <w:rsid w:val="00446754"/>
    <w:rsid w:val="004502AA"/>
    <w:rsid w:val="004511F2"/>
    <w:rsid w:val="00456E97"/>
    <w:rsid w:val="00457E1B"/>
    <w:rsid w:val="004616A2"/>
    <w:rsid w:val="00462B64"/>
    <w:rsid w:val="00462F2D"/>
    <w:rsid w:val="00466015"/>
    <w:rsid w:val="00472557"/>
    <w:rsid w:val="00472E51"/>
    <w:rsid w:val="004747F1"/>
    <w:rsid w:val="00476CAC"/>
    <w:rsid w:val="0047785C"/>
    <w:rsid w:val="00482431"/>
    <w:rsid w:val="0048334B"/>
    <w:rsid w:val="00483D50"/>
    <w:rsid w:val="004848DF"/>
    <w:rsid w:val="00486C92"/>
    <w:rsid w:val="004877E5"/>
    <w:rsid w:val="00487D2D"/>
    <w:rsid w:val="004905F4"/>
    <w:rsid w:val="00490916"/>
    <w:rsid w:val="004910A1"/>
    <w:rsid w:val="0049535E"/>
    <w:rsid w:val="00496BC3"/>
    <w:rsid w:val="004A044C"/>
    <w:rsid w:val="004A0535"/>
    <w:rsid w:val="004A09DA"/>
    <w:rsid w:val="004A0B1A"/>
    <w:rsid w:val="004A1B8E"/>
    <w:rsid w:val="004A30F8"/>
    <w:rsid w:val="004A3E7F"/>
    <w:rsid w:val="004A4FB0"/>
    <w:rsid w:val="004A5370"/>
    <w:rsid w:val="004A7F49"/>
    <w:rsid w:val="004B094E"/>
    <w:rsid w:val="004B1FA1"/>
    <w:rsid w:val="004B3587"/>
    <w:rsid w:val="004B6994"/>
    <w:rsid w:val="004B6FD9"/>
    <w:rsid w:val="004C3484"/>
    <w:rsid w:val="004C760D"/>
    <w:rsid w:val="004D0FED"/>
    <w:rsid w:val="004D4A2B"/>
    <w:rsid w:val="004D4ED9"/>
    <w:rsid w:val="004E0177"/>
    <w:rsid w:val="004E025D"/>
    <w:rsid w:val="004E28BC"/>
    <w:rsid w:val="004E29D2"/>
    <w:rsid w:val="004E3B1F"/>
    <w:rsid w:val="004F291A"/>
    <w:rsid w:val="004F3819"/>
    <w:rsid w:val="004F4523"/>
    <w:rsid w:val="004F54E8"/>
    <w:rsid w:val="004F73D2"/>
    <w:rsid w:val="00504BEB"/>
    <w:rsid w:val="00504F4C"/>
    <w:rsid w:val="00510E43"/>
    <w:rsid w:val="0051137B"/>
    <w:rsid w:val="00512357"/>
    <w:rsid w:val="00514E91"/>
    <w:rsid w:val="0051704F"/>
    <w:rsid w:val="0052215B"/>
    <w:rsid w:val="0052249A"/>
    <w:rsid w:val="00522F53"/>
    <w:rsid w:val="00524DAD"/>
    <w:rsid w:val="005262DD"/>
    <w:rsid w:val="00527A19"/>
    <w:rsid w:val="00527E6C"/>
    <w:rsid w:val="005304DF"/>
    <w:rsid w:val="00532794"/>
    <w:rsid w:val="0053279A"/>
    <w:rsid w:val="00533858"/>
    <w:rsid w:val="00533AFC"/>
    <w:rsid w:val="00536727"/>
    <w:rsid w:val="005403E6"/>
    <w:rsid w:val="00541950"/>
    <w:rsid w:val="00542883"/>
    <w:rsid w:val="00543200"/>
    <w:rsid w:val="00543298"/>
    <w:rsid w:val="005459E9"/>
    <w:rsid w:val="005508B2"/>
    <w:rsid w:val="0055291E"/>
    <w:rsid w:val="00553A36"/>
    <w:rsid w:val="00554C16"/>
    <w:rsid w:val="00555567"/>
    <w:rsid w:val="00560AB1"/>
    <w:rsid w:val="00561DF6"/>
    <w:rsid w:val="005629D6"/>
    <w:rsid w:val="00564B1F"/>
    <w:rsid w:val="00565EE7"/>
    <w:rsid w:val="005663D6"/>
    <w:rsid w:val="00570643"/>
    <w:rsid w:val="0057199F"/>
    <w:rsid w:val="005728DD"/>
    <w:rsid w:val="00574E39"/>
    <w:rsid w:val="00576726"/>
    <w:rsid w:val="00576993"/>
    <w:rsid w:val="005909B1"/>
    <w:rsid w:val="00592BF2"/>
    <w:rsid w:val="00593356"/>
    <w:rsid w:val="0059403C"/>
    <w:rsid w:val="0059479E"/>
    <w:rsid w:val="00594CA6"/>
    <w:rsid w:val="00596950"/>
    <w:rsid w:val="005A1BCD"/>
    <w:rsid w:val="005A26C5"/>
    <w:rsid w:val="005A2BE3"/>
    <w:rsid w:val="005A3E90"/>
    <w:rsid w:val="005A7F89"/>
    <w:rsid w:val="005B395F"/>
    <w:rsid w:val="005B6EA6"/>
    <w:rsid w:val="005C1A66"/>
    <w:rsid w:val="005C33BE"/>
    <w:rsid w:val="005C70E8"/>
    <w:rsid w:val="005D139B"/>
    <w:rsid w:val="005D1581"/>
    <w:rsid w:val="005D2006"/>
    <w:rsid w:val="005D38DA"/>
    <w:rsid w:val="005D3D2C"/>
    <w:rsid w:val="005D6FD9"/>
    <w:rsid w:val="005E2AA3"/>
    <w:rsid w:val="005E2EE7"/>
    <w:rsid w:val="005E5338"/>
    <w:rsid w:val="005E68C9"/>
    <w:rsid w:val="005F2B91"/>
    <w:rsid w:val="005F3115"/>
    <w:rsid w:val="005F386C"/>
    <w:rsid w:val="005F4578"/>
    <w:rsid w:val="005F540B"/>
    <w:rsid w:val="005F5CDC"/>
    <w:rsid w:val="0060180E"/>
    <w:rsid w:val="00610856"/>
    <w:rsid w:val="00612D82"/>
    <w:rsid w:val="0061347D"/>
    <w:rsid w:val="00614996"/>
    <w:rsid w:val="006161B0"/>
    <w:rsid w:val="006213C2"/>
    <w:rsid w:val="006219B9"/>
    <w:rsid w:val="00622839"/>
    <w:rsid w:val="006268E3"/>
    <w:rsid w:val="00633E6A"/>
    <w:rsid w:val="006356D6"/>
    <w:rsid w:val="00637565"/>
    <w:rsid w:val="0064028F"/>
    <w:rsid w:val="00641B10"/>
    <w:rsid w:val="00642312"/>
    <w:rsid w:val="00653B6B"/>
    <w:rsid w:val="0065561F"/>
    <w:rsid w:val="006559CC"/>
    <w:rsid w:val="0066034B"/>
    <w:rsid w:val="00662D2D"/>
    <w:rsid w:val="006633D6"/>
    <w:rsid w:val="00664068"/>
    <w:rsid w:val="00664558"/>
    <w:rsid w:val="0066525E"/>
    <w:rsid w:val="00665372"/>
    <w:rsid w:val="00667588"/>
    <w:rsid w:val="00670F7F"/>
    <w:rsid w:val="00671204"/>
    <w:rsid w:val="00675C47"/>
    <w:rsid w:val="006761BE"/>
    <w:rsid w:val="00676391"/>
    <w:rsid w:val="00681151"/>
    <w:rsid w:val="0069445F"/>
    <w:rsid w:val="006959E5"/>
    <w:rsid w:val="00696198"/>
    <w:rsid w:val="0069668F"/>
    <w:rsid w:val="0069680D"/>
    <w:rsid w:val="0069799A"/>
    <w:rsid w:val="006A13E4"/>
    <w:rsid w:val="006A3233"/>
    <w:rsid w:val="006A4F8E"/>
    <w:rsid w:val="006A56E9"/>
    <w:rsid w:val="006B0AD7"/>
    <w:rsid w:val="006B3973"/>
    <w:rsid w:val="006B3C2C"/>
    <w:rsid w:val="006B3F5B"/>
    <w:rsid w:val="006B458D"/>
    <w:rsid w:val="006B5E60"/>
    <w:rsid w:val="006B6AFB"/>
    <w:rsid w:val="006B7455"/>
    <w:rsid w:val="006C125E"/>
    <w:rsid w:val="006C197C"/>
    <w:rsid w:val="006C1B85"/>
    <w:rsid w:val="006C2F1A"/>
    <w:rsid w:val="006C458E"/>
    <w:rsid w:val="006C4CC3"/>
    <w:rsid w:val="006C5F42"/>
    <w:rsid w:val="006D307A"/>
    <w:rsid w:val="006E149C"/>
    <w:rsid w:val="006E2AEF"/>
    <w:rsid w:val="006E532B"/>
    <w:rsid w:val="006E644D"/>
    <w:rsid w:val="006E68D6"/>
    <w:rsid w:val="006F2FFC"/>
    <w:rsid w:val="006F3ABA"/>
    <w:rsid w:val="006F513B"/>
    <w:rsid w:val="006F5AED"/>
    <w:rsid w:val="006F6125"/>
    <w:rsid w:val="006F6FB2"/>
    <w:rsid w:val="006F734F"/>
    <w:rsid w:val="006F7B16"/>
    <w:rsid w:val="0070035E"/>
    <w:rsid w:val="00700F27"/>
    <w:rsid w:val="0070226C"/>
    <w:rsid w:val="00704FA9"/>
    <w:rsid w:val="00705EE5"/>
    <w:rsid w:val="00706241"/>
    <w:rsid w:val="007067A1"/>
    <w:rsid w:val="00710FC6"/>
    <w:rsid w:val="00711D3F"/>
    <w:rsid w:val="00712147"/>
    <w:rsid w:val="00712FDB"/>
    <w:rsid w:val="00714F8C"/>
    <w:rsid w:val="00715294"/>
    <w:rsid w:val="00717932"/>
    <w:rsid w:val="007200AB"/>
    <w:rsid w:val="00720DB7"/>
    <w:rsid w:val="0072229A"/>
    <w:rsid w:val="00723616"/>
    <w:rsid w:val="007242CC"/>
    <w:rsid w:val="00724BA8"/>
    <w:rsid w:val="00732C58"/>
    <w:rsid w:val="00734F6C"/>
    <w:rsid w:val="00736196"/>
    <w:rsid w:val="00741A29"/>
    <w:rsid w:val="00741A52"/>
    <w:rsid w:val="00744112"/>
    <w:rsid w:val="00744D60"/>
    <w:rsid w:val="00747B54"/>
    <w:rsid w:val="00751F8E"/>
    <w:rsid w:val="00752596"/>
    <w:rsid w:val="00752863"/>
    <w:rsid w:val="00752BA7"/>
    <w:rsid w:val="00753C98"/>
    <w:rsid w:val="00756D87"/>
    <w:rsid w:val="00762B18"/>
    <w:rsid w:val="007642B9"/>
    <w:rsid w:val="00764690"/>
    <w:rsid w:val="00767EF2"/>
    <w:rsid w:val="0077144B"/>
    <w:rsid w:val="0077436F"/>
    <w:rsid w:val="00774C16"/>
    <w:rsid w:val="00776C66"/>
    <w:rsid w:val="00777456"/>
    <w:rsid w:val="00787AEA"/>
    <w:rsid w:val="00791AE6"/>
    <w:rsid w:val="0079261F"/>
    <w:rsid w:val="0079487C"/>
    <w:rsid w:val="00795AEA"/>
    <w:rsid w:val="00795B0D"/>
    <w:rsid w:val="00796CE3"/>
    <w:rsid w:val="007A2AE2"/>
    <w:rsid w:val="007A507F"/>
    <w:rsid w:val="007A7EFB"/>
    <w:rsid w:val="007B0A80"/>
    <w:rsid w:val="007B5998"/>
    <w:rsid w:val="007B6480"/>
    <w:rsid w:val="007B7C02"/>
    <w:rsid w:val="007B7E96"/>
    <w:rsid w:val="007C0296"/>
    <w:rsid w:val="007C2767"/>
    <w:rsid w:val="007C280D"/>
    <w:rsid w:val="007C292A"/>
    <w:rsid w:val="007C4BCB"/>
    <w:rsid w:val="007C5D0F"/>
    <w:rsid w:val="007C763E"/>
    <w:rsid w:val="007D1014"/>
    <w:rsid w:val="007D3606"/>
    <w:rsid w:val="007D3B1A"/>
    <w:rsid w:val="007D7721"/>
    <w:rsid w:val="007E1C04"/>
    <w:rsid w:val="007E1CBB"/>
    <w:rsid w:val="007E2917"/>
    <w:rsid w:val="007E355A"/>
    <w:rsid w:val="007E5892"/>
    <w:rsid w:val="007E63E5"/>
    <w:rsid w:val="007E6C48"/>
    <w:rsid w:val="007E7752"/>
    <w:rsid w:val="007F0896"/>
    <w:rsid w:val="007F22B6"/>
    <w:rsid w:val="007F6114"/>
    <w:rsid w:val="007F6947"/>
    <w:rsid w:val="007F7DA8"/>
    <w:rsid w:val="00802D63"/>
    <w:rsid w:val="0080767D"/>
    <w:rsid w:val="008077B1"/>
    <w:rsid w:val="00810251"/>
    <w:rsid w:val="00810A84"/>
    <w:rsid w:val="008141EC"/>
    <w:rsid w:val="00815AA0"/>
    <w:rsid w:val="008162DD"/>
    <w:rsid w:val="008206AC"/>
    <w:rsid w:val="0082163E"/>
    <w:rsid w:val="00821C8A"/>
    <w:rsid w:val="00822CD9"/>
    <w:rsid w:val="00823074"/>
    <w:rsid w:val="00826BC3"/>
    <w:rsid w:val="00830012"/>
    <w:rsid w:val="0083218A"/>
    <w:rsid w:val="0083460F"/>
    <w:rsid w:val="00836A49"/>
    <w:rsid w:val="00846570"/>
    <w:rsid w:val="008518D4"/>
    <w:rsid w:val="008531F3"/>
    <w:rsid w:val="00854BEC"/>
    <w:rsid w:val="0086015C"/>
    <w:rsid w:val="00860E84"/>
    <w:rsid w:val="008611B6"/>
    <w:rsid w:val="008639FF"/>
    <w:rsid w:val="00865F81"/>
    <w:rsid w:val="00866D82"/>
    <w:rsid w:val="00867386"/>
    <w:rsid w:val="00870DD9"/>
    <w:rsid w:val="00870FF6"/>
    <w:rsid w:val="0088376B"/>
    <w:rsid w:val="008864B3"/>
    <w:rsid w:val="008A22BC"/>
    <w:rsid w:val="008A32FF"/>
    <w:rsid w:val="008A60AF"/>
    <w:rsid w:val="008A7D51"/>
    <w:rsid w:val="008B2DB3"/>
    <w:rsid w:val="008B2F7A"/>
    <w:rsid w:val="008B3D17"/>
    <w:rsid w:val="008B6AB5"/>
    <w:rsid w:val="008C0096"/>
    <w:rsid w:val="008C380C"/>
    <w:rsid w:val="008C3F00"/>
    <w:rsid w:val="008C4970"/>
    <w:rsid w:val="008C4B96"/>
    <w:rsid w:val="008C6A61"/>
    <w:rsid w:val="008C7EF9"/>
    <w:rsid w:val="008C7F79"/>
    <w:rsid w:val="008D522D"/>
    <w:rsid w:val="008D6CDF"/>
    <w:rsid w:val="008D776E"/>
    <w:rsid w:val="008E16AB"/>
    <w:rsid w:val="008E2645"/>
    <w:rsid w:val="008E33F3"/>
    <w:rsid w:val="008E70F0"/>
    <w:rsid w:val="008E7ABA"/>
    <w:rsid w:val="008F29D7"/>
    <w:rsid w:val="008F32DE"/>
    <w:rsid w:val="008F3CA8"/>
    <w:rsid w:val="008F3F59"/>
    <w:rsid w:val="008F6076"/>
    <w:rsid w:val="008F693B"/>
    <w:rsid w:val="008F7F5D"/>
    <w:rsid w:val="00900D3D"/>
    <w:rsid w:val="00902F39"/>
    <w:rsid w:val="00903CD2"/>
    <w:rsid w:val="009042C0"/>
    <w:rsid w:val="009047A7"/>
    <w:rsid w:val="00905EB7"/>
    <w:rsid w:val="00906627"/>
    <w:rsid w:val="009067F6"/>
    <w:rsid w:val="00906F5F"/>
    <w:rsid w:val="0091194C"/>
    <w:rsid w:val="00913539"/>
    <w:rsid w:val="009215C0"/>
    <w:rsid w:val="00926710"/>
    <w:rsid w:val="00930DBD"/>
    <w:rsid w:val="00931164"/>
    <w:rsid w:val="00935085"/>
    <w:rsid w:val="00935856"/>
    <w:rsid w:val="0093658D"/>
    <w:rsid w:val="00940AEF"/>
    <w:rsid w:val="00941C79"/>
    <w:rsid w:val="00944867"/>
    <w:rsid w:val="00945C75"/>
    <w:rsid w:val="00945D7A"/>
    <w:rsid w:val="009509AD"/>
    <w:rsid w:val="00950B7D"/>
    <w:rsid w:val="0095170A"/>
    <w:rsid w:val="00952ADD"/>
    <w:rsid w:val="00952CF0"/>
    <w:rsid w:val="00953A7B"/>
    <w:rsid w:val="009551CF"/>
    <w:rsid w:val="00955D33"/>
    <w:rsid w:val="00957310"/>
    <w:rsid w:val="00957C1A"/>
    <w:rsid w:val="00960A96"/>
    <w:rsid w:val="009625A8"/>
    <w:rsid w:val="00963674"/>
    <w:rsid w:val="00965992"/>
    <w:rsid w:val="00966A9B"/>
    <w:rsid w:val="00967B22"/>
    <w:rsid w:val="00970055"/>
    <w:rsid w:val="0097378C"/>
    <w:rsid w:val="009742FC"/>
    <w:rsid w:val="00974603"/>
    <w:rsid w:val="00974A5B"/>
    <w:rsid w:val="00974AAA"/>
    <w:rsid w:val="00977358"/>
    <w:rsid w:val="00977B5B"/>
    <w:rsid w:val="00987152"/>
    <w:rsid w:val="00990C6D"/>
    <w:rsid w:val="00991619"/>
    <w:rsid w:val="00991655"/>
    <w:rsid w:val="00991745"/>
    <w:rsid w:val="00991F0F"/>
    <w:rsid w:val="009921AD"/>
    <w:rsid w:val="009952ED"/>
    <w:rsid w:val="009954F1"/>
    <w:rsid w:val="00996538"/>
    <w:rsid w:val="00996550"/>
    <w:rsid w:val="009A341C"/>
    <w:rsid w:val="009A6FE8"/>
    <w:rsid w:val="009B04B9"/>
    <w:rsid w:val="009B0900"/>
    <w:rsid w:val="009B0CCD"/>
    <w:rsid w:val="009B1470"/>
    <w:rsid w:val="009B176B"/>
    <w:rsid w:val="009B2312"/>
    <w:rsid w:val="009B2BDC"/>
    <w:rsid w:val="009B2F5C"/>
    <w:rsid w:val="009B3E03"/>
    <w:rsid w:val="009B4C2A"/>
    <w:rsid w:val="009B59E4"/>
    <w:rsid w:val="009B6D75"/>
    <w:rsid w:val="009B788D"/>
    <w:rsid w:val="009B7F17"/>
    <w:rsid w:val="009C0F04"/>
    <w:rsid w:val="009C2FC7"/>
    <w:rsid w:val="009C4A0F"/>
    <w:rsid w:val="009C6199"/>
    <w:rsid w:val="009D33E4"/>
    <w:rsid w:val="009D3ED1"/>
    <w:rsid w:val="009D45DA"/>
    <w:rsid w:val="009D548F"/>
    <w:rsid w:val="009E11F5"/>
    <w:rsid w:val="009E33FD"/>
    <w:rsid w:val="009E3413"/>
    <w:rsid w:val="009E4A8D"/>
    <w:rsid w:val="009F1CB7"/>
    <w:rsid w:val="009F26FC"/>
    <w:rsid w:val="009F484D"/>
    <w:rsid w:val="009F61C8"/>
    <w:rsid w:val="009F78D7"/>
    <w:rsid w:val="00A00346"/>
    <w:rsid w:val="00A011F8"/>
    <w:rsid w:val="00A02DB2"/>
    <w:rsid w:val="00A036F2"/>
    <w:rsid w:val="00A0419B"/>
    <w:rsid w:val="00A056F8"/>
    <w:rsid w:val="00A07252"/>
    <w:rsid w:val="00A14793"/>
    <w:rsid w:val="00A14B45"/>
    <w:rsid w:val="00A17C37"/>
    <w:rsid w:val="00A20C48"/>
    <w:rsid w:val="00A21450"/>
    <w:rsid w:val="00A25177"/>
    <w:rsid w:val="00A27337"/>
    <w:rsid w:val="00A30A30"/>
    <w:rsid w:val="00A3153D"/>
    <w:rsid w:val="00A411FA"/>
    <w:rsid w:val="00A42F92"/>
    <w:rsid w:val="00A433CC"/>
    <w:rsid w:val="00A4382D"/>
    <w:rsid w:val="00A44F9F"/>
    <w:rsid w:val="00A52C09"/>
    <w:rsid w:val="00A5398C"/>
    <w:rsid w:val="00A53FC9"/>
    <w:rsid w:val="00A56EE4"/>
    <w:rsid w:val="00A57DB0"/>
    <w:rsid w:val="00A605DC"/>
    <w:rsid w:val="00A60715"/>
    <w:rsid w:val="00A64FF2"/>
    <w:rsid w:val="00A71DCA"/>
    <w:rsid w:val="00A725F6"/>
    <w:rsid w:val="00A728AE"/>
    <w:rsid w:val="00A742BF"/>
    <w:rsid w:val="00A74365"/>
    <w:rsid w:val="00A8280E"/>
    <w:rsid w:val="00A841BC"/>
    <w:rsid w:val="00A8445E"/>
    <w:rsid w:val="00A85B77"/>
    <w:rsid w:val="00A91C43"/>
    <w:rsid w:val="00A93080"/>
    <w:rsid w:val="00A94089"/>
    <w:rsid w:val="00A940B2"/>
    <w:rsid w:val="00A94277"/>
    <w:rsid w:val="00A95823"/>
    <w:rsid w:val="00A9671C"/>
    <w:rsid w:val="00AA038A"/>
    <w:rsid w:val="00AA3F9D"/>
    <w:rsid w:val="00AA4B64"/>
    <w:rsid w:val="00AA5B76"/>
    <w:rsid w:val="00AA60A1"/>
    <w:rsid w:val="00AB5602"/>
    <w:rsid w:val="00AB616D"/>
    <w:rsid w:val="00AC14F8"/>
    <w:rsid w:val="00AC218C"/>
    <w:rsid w:val="00AC496E"/>
    <w:rsid w:val="00AC5DD6"/>
    <w:rsid w:val="00AC7055"/>
    <w:rsid w:val="00AD260B"/>
    <w:rsid w:val="00AD5531"/>
    <w:rsid w:val="00AD6132"/>
    <w:rsid w:val="00AD6C59"/>
    <w:rsid w:val="00AE037E"/>
    <w:rsid w:val="00AE2439"/>
    <w:rsid w:val="00AE2C8C"/>
    <w:rsid w:val="00AE4F1C"/>
    <w:rsid w:val="00AE4F9D"/>
    <w:rsid w:val="00AE6543"/>
    <w:rsid w:val="00AE6741"/>
    <w:rsid w:val="00AE738B"/>
    <w:rsid w:val="00AE794B"/>
    <w:rsid w:val="00AF54A4"/>
    <w:rsid w:val="00AF6A0E"/>
    <w:rsid w:val="00AF7427"/>
    <w:rsid w:val="00AF7CA9"/>
    <w:rsid w:val="00B00EB8"/>
    <w:rsid w:val="00B031C8"/>
    <w:rsid w:val="00B04C99"/>
    <w:rsid w:val="00B04DF0"/>
    <w:rsid w:val="00B05E6C"/>
    <w:rsid w:val="00B130F7"/>
    <w:rsid w:val="00B1515D"/>
    <w:rsid w:val="00B15E84"/>
    <w:rsid w:val="00B16FB5"/>
    <w:rsid w:val="00B17870"/>
    <w:rsid w:val="00B2412A"/>
    <w:rsid w:val="00B249AA"/>
    <w:rsid w:val="00B25504"/>
    <w:rsid w:val="00B259F8"/>
    <w:rsid w:val="00B25F04"/>
    <w:rsid w:val="00B2611B"/>
    <w:rsid w:val="00B268DB"/>
    <w:rsid w:val="00B305EE"/>
    <w:rsid w:val="00B30F65"/>
    <w:rsid w:val="00B31212"/>
    <w:rsid w:val="00B324F2"/>
    <w:rsid w:val="00B347C0"/>
    <w:rsid w:val="00B34B45"/>
    <w:rsid w:val="00B350DC"/>
    <w:rsid w:val="00B352DE"/>
    <w:rsid w:val="00B360C8"/>
    <w:rsid w:val="00B37C50"/>
    <w:rsid w:val="00B43894"/>
    <w:rsid w:val="00B43AC5"/>
    <w:rsid w:val="00B45980"/>
    <w:rsid w:val="00B459E2"/>
    <w:rsid w:val="00B537C5"/>
    <w:rsid w:val="00B549DC"/>
    <w:rsid w:val="00B560C4"/>
    <w:rsid w:val="00B572B2"/>
    <w:rsid w:val="00B57BA1"/>
    <w:rsid w:val="00B57C39"/>
    <w:rsid w:val="00B60EAE"/>
    <w:rsid w:val="00B61CED"/>
    <w:rsid w:val="00B62393"/>
    <w:rsid w:val="00B64C55"/>
    <w:rsid w:val="00B65C05"/>
    <w:rsid w:val="00B6678C"/>
    <w:rsid w:val="00B707E8"/>
    <w:rsid w:val="00B70EBE"/>
    <w:rsid w:val="00B71CAC"/>
    <w:rsid w:val="00B728AF"/>
    <w:rsid w:val="00B737FF"/>
    <w:rsid w:val="00B74EB1"/>
    <w:rsid w:val="00B7629D"/>
    <w:rsid w:val="00B76413"/>
    <w:rsid w:val="00B76936"/>
    <w:rsid w:val="00B835B3"/>
    <w:rsid w:val="00B841E4"/>
    <w:rsid w:val="00B8705B"/>
    <w:rsid w:val="00B91D37"/>
    <w:rsid w:val="00B94D0D"/>
    <w:rsid w:val="00B96DA6"/>
    <w:rsid w:val="00BA113D"/>
    <w:rsid w:val="00BA1603"/>
    <w:rsid w:val="00BA2D43"/>
    <w:rsid w:val="00BA38EA"/>
    <w:rsid w:val="00BA4817"/>
    <w:rsid w:val="00BA5931"/>
    <w:rsid w:val="00BA5E22"/>
    <w:rsid w:val="00BA5FBD"/>
    <w:rsid w:val="00BA68C1"/>
    <w:rsid w:val="00BA6BCC"/>
    <w:rsid w:val="00BA703B"/>
    <w:rsid w:val="00BA7F7F"/>
    <w:rsid w:val="00BB087E"/>
    <w:rsid w:val="00BB147A"/>
    <w:rsid w:val="00BB4339"/>
    <w:rsid w:val="00BC1A35"/>
    <w:rsid w:val="00BC3B9E"/>
    <w:rsid w:val="00BC4F3B"/>
    <w:rsid w:val="00BC6BAA"/>
    <w:rsid w:val="00BC79D8"/>
    <w:rsid w:val="00BD080D"/>
    <w:rsid w:val="00BD0F0A"/>
    <w:rsid w:val="00BD135E"/>
    <w:rsid w:val="00BD1CB0"/>
    <w:rsid w:val="00BD2FE8"/>
    <w:rsid w:val="00BE02B9"/>
    <w:rsid w:val="00BE1759"/>
    <w:rsid w:val="00BE1AFB"/>
    <w:rsid w:val="00BE31BF"/>
    <w:rsid w:val="00BE34F0"/>
    <w:rsid w:val="00BE5486"/>
    <w:rsid w:val="00BF7E57"/>
    <w:rsid w:val="00C00439"/>
    <w:rsid w:val="00C0226B"/>
    <w:rsid w:val="00C03006"/>
    <w:rsid w:val="00C03BB1"/>
    <w:rsid w:val="00C06555"/>
    <w:rsid w:val="00C07E43"/>
    <w:rsid w:val="00C1209E"/>
    <w:rsid w:val="00C1257A"/>
    <w:rsid w:val="00C12596"/>
    <w:rsid w:val="00C12AC9"/>
    <w:rsid w:val="00C14C28"/>
    <w:rsid w:val="00C1787F"/>
    <w:rsid w:val="00C21904"/>
    <w:rsid w:val="00C2770E"/>
    <w:rsid w:val="00C27AEE"/>
    <w:rsid w:val="00C27BA5"/>
    <w:rsid w:val="00C32EB4"/>
    <w:rsid w:val="00C34636"/>
    <w:rsid w:val="00C34B65"/>
    <w:rsid w:val="00C421A9"/>
    <w:rsid w:val="00C4705A"/>
    <w:rsid w:val="00C5622E"/>
    <w:rsid w:val="00C564A3"/>
    <w:rsid w:val="00C56568"/>
    <w:rsid w:val="00C60C65"/>
    <w:rsid w:val="00C646B8"/>
    <w:rsid w:val="00C651DE"/>
    <w:rsid w:val="00C66872"/>
    <w:rsid w:val="00C72707"/>
    <w:rsid w:val="00C74E0B"/>
    <w:rsid w:val="00C760B4"/>
    <w:rsid w:val="00C76B94"/>
    <w:rsid w:val="00C80CD3"/>
    <w:rsid w:val="00C85826"/>
    <w:rsid w:val="00C911AB"/>
    <w:rsid w:val="00C94DA2"/>
    <w:rsid w:val="00C95B79"/>
    <w:rsid w:val="00C96DD5"/>
    <w:rsid w:val="00CA2B1D"/>
    <w:rsid w:val="00CA3B3A"/>
    <w:rsid w:val="00CA5987"/>
    <w:rsid w:val="00CA5BA4"/>
    <w:rsid w:val="00CA7F0B"/>
    <w:rsid w:val="00CB1B5B"/>
    <w:rsid w:val="00CB2233"/>
    <w:rsid w:val="00CB3117"/>
    <w:rsid w:val="00CB62A3"/>
    <w:rsid w:val="00CB67B9"/>
    <w:rsid w:val="00CB7E39"/>
    <w:rsid w:val="00CC1D59"/>
    <w:rsid w:val="00CC38B3"/>
    <w:rsid w:val="00CC4278"/>
    <w:rsid w:val="00CC4807"/>
    <w:rsid w:val="00CD01C6"/>
    <w:rsid w:val="00CD182B"/>
    <w:rsid w:val="00CD1FD6"/>
    <w:rsid w:val="00CD2E14"/>
    <w:rsid w:val="00CD2F1D"/>
    <w:rsid w:val="00CD63E3"/>
    <w:rsid w:val="00CD7B64"/>
    <w:rsid w:val="00CE4D85"/>
    <w:rsid w:val="00CE7980"/>
    <w:rsid w:val="00CF0138"/>
    <w:rsid w:val="00CF02AB"/>
    <w:rsid w:val="00CF164C"/>
    <w:rsid w:val="00CF2599"/>
    <w:rsid w:val="00CF389C"/>
    <w:rsid w:val="00CF5842"/>
    <w:rsid w:val="00CF5F3B"/>
    <w:rsid w:val="00CF7E32"/>
    <w:rsid w:val="00D01272"/>
    <w:rsid w:val="00D02FB9"/>
    <w:rsid w:val="00D03322"/>
    <w:rsid w:val="00D11CBF"/>
    <w:rsid w:val="00D12033"/>
    <w:rsid w:val="00D123B9"/>
    <w:rsid w:val="00D12CBE"/>
    <w:rsid w:val="00D130DD"/>
    <w:rsid w:val="00D1456C"/>
    <w:rsid w:val="00D14C28"/>
    <w:rsid w:val="00D2065F"/>
    <w:rsid w:val="00D24D2A"/>
    <w:rsid w:val="00D25507"/>
    <w:rsid w:val="00D3183E"/>
    <w:rsid w:val="00D31FE0"/>
    <w:rsid w:val="00D3371C"/>
    <w:rsid w:val="00D44F79"/>
    <w:rsid w:val="00D451F1"/>
    <w:rsid w:val="00D47CB5"/>
    <w:rsid w:val="00D524EF"/>
    <w:rsid w:val="00D528E2"/>
    <w:rsid w:val="00D57B3F"/>
    <w:rsid w:val="00D60133"/>
    <w:rsid w:val="00D60412"/>
    <w:rsid w:val="00D62C9F"/>
    <w:rsid w:val="00D64CBC"/>
    <w:rsid w:val="00D67E4F"/>
    <w:rsid w:val="00D72EF8"/>
    <w:rsid w:val="00D73FAA"/>
    <w:rsid w:val="00D74167"/>
    <w:rsid w:val="00D7552B"/>
    <w:rsid w:val="00D823CD"/>
    <w:rsid w:val="00D923B0"/>
    <w:rsid w:val="00D93382"/>
    <w:rsid w:val="00D949BB"/>
    <w:rsid w:val="00D950F3"/>
    <w:rsid w:val="00D97C54"/>
    <w:rsid w:val="00D97DAA"/>
    <w:rsid w:val="00DA2E29"/>
    <w:rsid w:val="00DA5B86"/>
    <w:rsid w:val="00DA6D55"/>
    <w:rsid w:val="00DB2CC2"/>
    <w:rsid w:val="00DB4672"/>
    <w:rsid w:val="00DB6A54"/>
    <w:rsid w:val="00DB6F5E"/>
    <w:rsid w:val="00DC0125"/>
    <w:rsid w:val="00DC0277"/>
    <w:rsid w:val="00DC1D3A"/>
    <w:rsid w:val="00DC429E"/>
    <w:rsid w:val="00DC447A"/>
    <w:rsid w:val="00DC4B7A"/>
    <w:rsid w:val="00DC5E7A"/>
    <w:rsid w:val="00DD04D8"/>
    <w:rsid w:val="00DD09CF"/>
    <w:rsid w:val="00DD1AB9"/>
    <w:rsid w:val="00DD4BF7"/>
    <w:rsid w:val="00DD50E5"/>
    <w:rsid w:val="00DD677C"/>
    <w:rsid w:val="00DE02D9"/>
    <w:rsid w:val="00DE0683"/>
    <w:rsid w:val="00DE0B01"/>
    <w:rsid w:val="00DE171A"/>
    <w:rsid w:val="00DE26F0"/>
    <w:rsid w:val="00DE4020"/>
    <w:rsid w:val="00DE4671"/>
    <w:rsid w:val="00DE78BA"/>
    <w:rsid w:val="00DE7F53"/>
    <w:rsid w:val="00DF089D"/>
    <w:rsid w:val="00DF14C7"/>
    <w:rsid w:val="00DF2016"/>
    <w:rsid w:val="00DF2390"/>
    <w:rsid w:val="00DF5A88"/>
    <w:rsid w:val="00DF6216"/>
    <w:rsid w:val="00DF6567"/>
    <w:rsid w:val="00DF7DFA"/>
    <w:rsid w:val="00E0030E"/>
    <w:rsid w:val="00E015AF"/>
    <w:rsid w:val="00E01FCE"/>
    <w:rsid w:val="00E02E50"/>
    <w:rsid w:val="00E049B0"/>
    <w:rsid w:val="00E05548"/>
    <w:rsid w:val="00E05552"/>
    <w:rsid w:val="00E13944"/>
    <w:rsid w:val="00E13C24"/>
    <w:rsid w:val="00E14A90"/>
    <w:rsid w:val="00E160C8"/>
    <w:rsid w:val="00E203FD"/>
    <w:rsid w:val="00E206AE"/>
    <w:rsid w:val="00E21C88"/>
    <w:rsid w:val="00E21DCC"/>
    <w:rsid w:val="00E26395"/>
    <w:rsid w:val="00E2747C"/>
    <w:rsid w:val="00E3032A"/>
    <w:rsid w:val="00E32FB6"/>
    <w:rsid w:val="00E33E6C"/>
    <w:rsid w:val="00E367C4"/>
    <w:rsid w:val="00E372E4"/>
    <w:rsid w:val="00E374A2"/>
    <w:rsid w:val="00E379D1"/>
    <w:rsid w:val="00E41FCF"/>
    <w:rsid w:val="00E4433C"/>
    <w:rsid w:val="00E455B1"/>
    <w:rsid w:val="00E459DE"/>
    <w:rsid w:val="00E474E9"/>
    <w:rsid w:val="00E5293F"/>
    <w:rsid w:val="00E54552"/>
    <w:rsid w:val="00E57033"/>
    <w:rsid w:val="00E60031"/>
    <w:rsid w:val="00E6044F"/>
    <w:rsid w:val="00E6370A"/>
    <w:rsid w:val="00E657AE"/>
    <w:rsid w:val="00E66004"/>
    <w:rsid w:val="00E74FAF"/>
    <w:rsid w:val="00E7646C"/>
    <w:rsid w:val="00E82393"/>
    <w:rsid w:val="00E914C1"/>
    <w:rsid w:val="00E91E2D"/>
    <w:rsid w:val="00E92BF6"/>
    <w:rsid w:val="00EA2CEC"/>
    <w:rsid w:val="00EA4646"/>
    <w:rsid w:val="00EA5091"/>
    <w:rsid w:val="00EA6F2A"/>
    <w:rsid w:val="00EB05FA"/>
    <w:rsid w:val="00EB1B4E"/>
    <w:rsid w:val="00EB1CC9"/>
    <w:rsid w:val="00EB4038"/>
    <w:rsid w:val="00EB54AD"/>
    <w:rsid w:val="00EB61A8"/>
    <w:rsid w:val="00EC10E7"/>
    <w:rsid w:val="00EC33FE"/>
    <w:rsid w:val="00EC39DC"/>
    <w:rsid w:val="00ED12BF"/>
    <w:rsid w:val="00ED1374"/>
    <w:rsid w:val="00ED1683"/>
    <w:rsid w:val="00ED21B9"/>
    <w:rsid w:val="00ED33DA"/>
    <w:rsid w:val="00ED4253"/>
    <w:rsid w:val="00ED4D23"/>
    <w:rsid w:val="00ED564A"/>
    <w:rsid w:val="00ED7469"/>
    <w:rsid w:val="00EE30EE"/>
    <w:rsid w:val="00EE562A"/>
    <w:rsid w:val="00EE567F"/>
    <w:rsid w:val="00EE5EAB"/>
    <w:rsid w:val="00EF019A"/>
    <w:rsid w:val="00EF05AC"/>
    <w:rsid w:val="00EF162A"/>
    <w:rsid w:val="00EF5D9F"/>
    <w:rsid w:val="00F0058A"/>
    <w:rsid w:val="00F00935"/>
    <w:rsid w:val="00F04C30"/>
    <w:rsid w:val="00F0541B"/>
    <w:rsid w:val="00F055F4"/>
    <w:rsid w:val="00F07DFB"/>
    <w:rsid w:val="00F119B2"/>
    <w:rsid w:val="00F11FFC"/>
    <w:rsid w:val="00F17F78"/>
    <w:rsid w:val="00F21961"/>
    <w:rsid w:val="00F21DE7"/>
    <w:rsid w:val="00F249A8"/>
    <w:rsid w:val="00F332CD"/>
    <w:rsid w:val="00F35851"/>
    <w:rsid w:val="00F37931"/>
    <w:rsid w:val="00F40BF3"/>
    <w:rsid w:val="00F41F0B"/>
    <w:rsid w:val="00F41F58"/>
    <w:rsid w:val="00F4292E"/>
    <w:rsid w:val="00F46677"/>
    <w:rsid w:val="00F4712D"/>
    <w:rsid w:val="00F50C73"/>
    <w:rsid w:val="00F51065"/>
    <w:rsid w:val="00F5511B"/>
    <w:rsid w:val="00F55376"/>
    <w:rsid w:val="00F5625F"/>
    <w:rsid w:val="00F5627E"/>
    <w:rsid w:val="00F6464D"/>
    <w:rsid w:val="00F64936"/>
    <w:rsid w:val="00F66CFB"/>
    <w:rsid w:val="00F70A90"/>
    <w:rsid w:val="00F7561C"/>
    <w:rsid w:val="00F81DD3"/>
    <w:rsid w:val="00F8256D"/>
    <w:rsid w:val="00F8283E"/>
    <w:rsid w:val="00F84F1B"/>
    <w:rsid w:val="00F8522E"/>
    <w:rsid w:val="00F853AF"/>
    <w:rsid w:val="00F86934"/>
    <w:rsid w:val="00F907DF"/>
    <w:rsid w:val="00F92863"/>
    <w:rsid w:val="00F965B5"/>
    <w:rsid w:val="00F965C0"/>
    <w:rsid w:val="00FA2DD5"/>
    <w:rsid w:val="00FA4AE5"/>
    <w:rsid w:val="00FB13EB"/>
    <w:rsid w:val="00FB4A37"/>
    <w:rsid w:val="00FC2D4F"/>
    <w:rsid w:val="00FC3040"/>
    <w:rsid w:val="00FC4F80"/>
    <w:rsid w:val="00FC4F9C"/>
    <w:rsid w:val="00FC5AC1"/>
    <w:rsid w:val="00FC642D"/>
    <w:rsid w:val="00FC7668"/>
    <w:rsid w:val="00FD0567"/>
    <w:rsid w:val="00FD1E81"/>
    <w:rsid w:val="00FD3664"/>
    <w:rsid w:val="00FD3D38"/>
    <w:rsid w:val="00FD63AB"/>
    <w:rsid w:val="00FE4031"/>
    <w:rsid w:val="00FE4F9C"/>
    <w:rsid w:val="00FE5ACF"/>
    <w:rsid w:val="00FE5C74"/>
    <w:rsid w:val="00FE65EA"/>
    <w:rsid w:val="00FF0ED8"/>
    <w:rsid w:val="00FF431D"/>
    <w:rsid w:val="00FF7BB0"/>
  </w:rsids>
  <m:mathPr>
    <m:mathFont m:val="Cambria Math"/>
    <m:brkBin m:val="before"/>
    <m:brkBinSub m:val="--"/>
    <m:smallFrac m:val="0"/>
    <m:dispDef/>
    <m:lMargin m:val="0"/>
    <m:rMargin m:val="0"/>
    <m:defJc m:val="centerGroup"/>
    <m:wrapIndent m:val="1440"/>
    <m:intLim m:val="subSup"/>
    <m:naryLim m:val="undOvr"/>
  </m:mathPr>
  <w:themeFontLang w:val="pl-PL" w:eastAsia="pl-PL"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AAC9DA0"/>
  <w15:docId w15:val="{E2716525-40C5-4BC3-93EF-45F9A9165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B147A"/>
    <w:pPr>
      <w:spacing w:after="0" w:line="240" w:lineRule="auto"/>
    </w:pPr>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uiPriority w:val="9"/>
    <w:qFormat/>
    <w:rsid w:val="00F0058A"/>
    <w:pPr>
      <w:keepNext/>
      <w:keepLines/>
      <w:spacing w:before="240"/>
      <w:outlineLvl w:val="0"/>
    </w:pPr>
    <w:rPr>
      <w:rFonts w:asciiTheme="majorHAnsi" w:eastAsiaTheme="majorEastAsia" w:hAnsiTheme="majorHAnsi" w:cstheme="majorBidi"/>
      <w:color w:val="000000" w:themeColor="accent1" w:themeShade="BF"/>
      <w:sz w:val="32"/>
      <w:szCs w:val="32"/>
    </w:rPr>
  </w:style>
  <w:style w:type="paragraph" w:styleId="Nagwek2">
    <w:name w:val="heading 2"/>
    <w:basedOn w:val="Normalny"/>
    <w:next w:val="Normalny"/>
    <w:link w:val="Nagwek2Znak"/>
    <w:uiPriority w:val="9"/>
    <w:unhideWhenUsed/>
    <w:qFormat/>
    <w:rsid w:val="0069680D"/>
    <w:pPr>
      <w:keepNext/>
      <w:keepLines/>
      <w:spacing w:before="40"/>
      <w:outlineLvl w:val="1"/>
    </w:pPr>
    <w:rPr>
      <w:rFonts w:asciiTheme="majorHAnsi" w:eastAsiaTheme="majorEastAsia" w:hAnsiTheme="majorHAnsi" w:cstheme="majorBidi"/>
      <w:color w:val="000000" w:themeColor="accent1" w:themeShade="BF"/>
      <w:sz w:val="26"/>
      <w:szCs w:val="26"/>
    </w:rPr>
  </w:style>
  <w:style w:type="paragraph" w:styleId="Nagwek3">
    <w:name w:val="heading 3"/>
    <w:basedOn w:val="Normalny"/>
    <w:next w:val="Normalny"/>
    <w:link w:val="Nagwek3Znak"/>
    <w:uiPriority w:val="9"/>
    <w:unhideWhenUsed/>
    <w:qFormat/>
    <w:rsid w:val="00456E97"/>
    <w:pPr>
      <w:keepNext/>
      <w:keepLines/>
      <w:spacing w:before="40"/>
      <w:outlineLvl w:val="2"/>
    </w:pPr>
    <w:rPr>
      <w:rFonts w:asciiTheme="majorHAnsi" w:eastAsiaTheme="majorEastAsia" w:hAnsiTheme="majorHAnsi" w:cstheme="majorBidi"/>
      <w:color w:val="000000" w:themeColor="accent1" w:themeShade="7F"/>
    </w:rPr>
  </w:style>
  <w:style w:type="paragraph" w:styleId="Nagwek4">
    <w:name w:val="heading 4"/>
    <w:basedOn w:val="Normalny"/>
    <w:next w:val="Normalny"/>
    <w:link w:val="Nagwek4Znak"/>
    <w:uiPriority w:val="9"/>
    <w:unhideWhenUsed/>
    <w:qFormat/>
    <w:rsid w:val="004F54E8"/>
    <w:pPr>
      <w:keepNext/>
      <w:keepLines/>
      <w:spacing w:before="40"/>
      <w:outlineLvl w:val="3"/>
    </w:pPr>
    <w:rPr>
      <w:rFonts w:asciiTheme="majorHAnsi" w:eastAsiaTheme="majorEastAsia" w:hAnsiTheme="majorHAnsi" w:cstheme="majorBidi"/>
      <w:i/>
      <w:iCs/>
      <w:color w:val="000000"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Podtytu"/>
    <w:link w:val="TytuZnak"/>
    <w:qFormat/>
    <w:rsid w:val="00F0058A"/>
    <w:pPr>
      <w:spacing w:line="360" w:lineRule="auto"/>
      <w:jc w:val="center"/>
    </w:pPr>
    <w:rPr>
      <w:b/>
      <w:szCs w:val="20"/>
      <w:lang w:eastAsia="ar-SA"/>
    </w:rPr>
  </w:style>
  <w:style w:type="character" w:customStyle="1" w:styleId="TytuZnak">
    <w:name w:val="Tytuł Znak"/>
    <w:basedOn w:val="Domylnaczcionkaakapitu"/>
    <w:link w:val="Tytu"/>
    <w:rsid w:val="00F0058A"/>
    <w:rPr>
      <w:rFonts w:ascii="Times New Roman" w:eastAsia="Times New Roman" w:hAnsi="Times New Roman" w:cs="Times New Roman"/>
      <w:b/>
      <w:sz w:val="24"/>
      <w:szCs w:val="20"/>
      <w:lang w:eastAsia="ar-SA"/>
    </w:rPr>
  </w:style>
  <w:style w:type="paragraph" w:styleId="Bezodstpw">
    <w:name w:val="No Spacing"/>
    <w:rsid w:val="00F0058A"/>
    <w:pPr>
      <w:suppressAutoHyphens/>
      <w:autoSpaceDN w:val="0"/>
      <w:spacing w:after="0" w:line="240" w:lineRule="auto"/>
      <w:jc w:val="center"/>
      <w:textAlignment w:val="baseline"/>
    </w:pPr>
    <w:rPr>
      <w:rFonts w:ascii="Times New Roman" w:eastAsia="Calibri" w:hAnsi="Times New Roman" w:cs="Times New Roman"/>
    </w:rPr>
  </w:style>
  <w:style w:type="paragraph" w:styleId="Podtytu">
    <w:name w:val="Subtitle"/>
    <w:basedOn w:val="Normalny"/>
    <w:next w:val="Normalny"/>
    <w:link w:val="PodtytuZnak"/>
    <w:uiPriority w:val="11"/>
    <w:qFormat/>
    <w:rsid w:val="00F0058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tytuZnak">
    <w:name w:val="Podtytuł Znak"/>
    <w:basedOn w:val="Domylnaczcionkaakapitu"/>
    <w:link w:val="Podtytu"/>
    <w:uiPriority w:val="11"/>
    <w:rsid w:val="00F0058A"/>
    <w:rPr>
      <w:rFonts w:eastAsiaTheme="minorEastAsia"/>
      <w:color w:val="5A5A5A" w:themeColor="text1" w:themeTint="A5"/>
      <w:spacing w:val="15"/>
      <w:lang w:eastAsia="pl-PL"/>
    </w:rPr>
  </w:style>
  <w:style w:type="character" w:customStyle="1" w:styleId="Nagwek1Znak">
    <w:name w:val="Nagłówek 1 Znak"/>
    <w:basedOn w:val="Domylnaczcionkaakapitu"/>
    <w:link w:val="Nagwek1"/>
    <w:uiPriority w:val="9"/>
    <w:rsid w:val="00F0058A"/>
    <w:rPr>
      <w:rFonts w:asciiTheme="majorHAnsi" w:eastAsiaTheme="majorEastAsia" w:hAnsiTheme="majorHAnsi" w:cstheme="majorBidi"/>
      <w:color w:val="000000" w:themeColor="accent1" w:themeShade="BF"/>
      <w:sz w:val="32"/>
      <w:szCs w:val="32"/>
      <w:lang w:eastAsia="pl-PL"/>
    </w:rPr>
  </w:style>
  <w:style w:type="paragraph" w:styleId="Akapitzlist">
    <w:name w:val="List Paragraph"/>
    <w:basedOn w:val="Normalny"/>
    <w:uiPriority w:val="34"/>
    <w:qFormat/>
    <w:rsid w:val="00B352DE"/>
    <w:pPr>
      <w:ind w:left="720"/>
      <w:contextualSpacing/>
    </w:pPr>
  </w:style>
  <w:style w:type="character" w:styleId="Tekstzastpczy">
    <w:name w:val="Placeholder Text"/>
    <w:basedOn w:val="Domylnaczcionkaakapitu"/>
    <w:uiPriority w:val="99"/>
    <w:semiHidden/>
    <w:rsid w:val="009F484D"/>
    <w:rPr>
      <w:color w:val="808080"/>
    </w:rPr>
  </w:style>
  <w:style w:type="character" w:styleId="Odwoaniedokomentarza">
    <w:name w:val="annotation reference"/>
    <w:basedOn w:val="Domylnaczcionkaakapitu"/>
    <w:uiPriority w:val="99"/>
    <w:semiHidden/>
    <w:unhideWhenUsed/>
    <w:rsid w:val="00D93382"/>
    <w:rPr>
      <w:sz w:val="16"/>
      <w:szCs w:val="16"/>
    </w:rPr>
  </w:style>
  <w:style w:type="paragraph" w:styleId="Tekstkomentarza">
    <w:name w:val="annotation text"/>
    <w:basedOn w:val="Normalny"/>
    <w:link w:val="TekstkomentarzaZnak"/>
    <w:uiPriority w:val="99"/>
    <w:semiHidden/>
    <w:unhideWhenUsed/>
    <w:rsid w:val="00D93382"/>
    <w:rPr>
      <w:sz w:val="20"/>
      <w:szCs w:val="20"/>
    </w:rPr>
  </w:style>
  <w:style w:type="character" w:customStyle="1" w:styleId="TekstkomentarzaZnak">
    <w:name w:val="Tekst komentarza Znak"/>
    <w:basedOn w:val="Domylnaczcionkaakapitu"/>
    <w:link w:val="Tekstkomentarza"/>
    <w:uiPriority w:val="99"/>
    <w:semiHidden/>
    <w:rsid w:val="00D93382"/>
    <w:rPr>
      <w:rFonts w:ascii="Times New Roman" w:eastAsia="Times New Roman" w:hAnsi="Times New Roman" w:cs="Times New Roman"/>
      <w:sz w:val="20"/>
      <w:szCs w:val="20"/>
      <w:lang w:eastAsia="pl-PL"/>
    </w:rPr>
  </w:style>
  <w:style w:type="paragraph" w:styleId="Tematkomentarza">
    <w:name w:val="annotation subject"/>
    <w:basedOn w:val="Tekstkomentarza"/>
    <w:next w:val="Tekstkomentarza"/>
    <w:link w:val="TematkomentarzaZnak"/>
    <w:uiPriority w:val="99"/>
    <w:semiHidden/>
    <w:unhideWhenUsed/>
    <w:rsid w:val="00D93382"/>
    <w:rPr>
      <w:b/>
      <w:bCs/>
    </w:rPr>
  </w:style>
  <w:style w:type="character" w:customStyle="1" w:styleId="TematkomentarzaZnak">
    <w:name w:val="Temat komentarza Znak"/>
    <w:basedOn w:val="TekstkomentarzaZnak"/>
    <w:link w:val="Tematkomentarza"/>
    <w:uiPriority w:val="99"/>
    <w:semiHidden/>
    <w:rsid w:val="00D93382"/>
    <w:rPr>
      <w:rFonts w:ascii="Times New Roman" w:eastAsia="Times New Roman" w:hAnsi="Times New Roman" w:cs="Times New Roman"/>
      <w:b/>
      <w:bCs/>
      <w:sz w:val="20"/>
      <w:szCs w:val="20"/>
      <w:lang w:eastAsia="pl-PL"/>
    </w:rPr>
  </w:style>
  <w:style w:type="paragraph" w:styleId="Tekstdymka">
    <w:name w:val="Balloon Text"/>
    <w:basedOn w:val="Normalny"/>
    <w:link w:val="TekstdymkaZnak"/>
    <w:uiPriority w:val="99"/>
    <w:semiHidden/>
    <w:unhideWhenUsed/>
    <w:rsid w:val="00D93382"/>
    <w:rPr>
      <w:rFonts w:ascii="Segoe UI" w:hAnsi="Segoe UI" w:cs="Segoe UI"/>
      <w:sz w:val="18"/>
      <w:szCs w:val="18"/>
    </w:rPr>
  </w:style>
  <w:style w:type="character" w:customStyle="1" w:styleId="TekstdymkaZnak">
    <w:name w:val="Tekst dymka Znak"/>
    <w:basedOn w:val="Domylnaczcionkaakapitu"/>
    <w:link w:val="Tekstdymka"/>
    <w:uiPriority w:val="99"/>
    <w:semiHidden/>
    <w:rsid w:val="00D93382"/>
    <w:rPr>
      <w:rFonts w:ascii="Segoe UI" w:eastAsia="Times New Roman" w:hAnsi="Segoe UI" w:cs="Segoe UI"/>
      <w:sz w:val="18"/>
      <w:szCs w:val="18"/>
      <w:lang w:eastAsia="pl-PL"/>
    </w:rPr>
  </w:style>
  <w:style w:type="character" w:customStyle="1" w:styleId="Nagwek3Znak">
    <w:name w:val="Nagłówek 3 Znak"/>
    <w:basedOn w:val="Domylnaczcionkaakapitu"/>
    <w:link w:val="Nagwek3"/>
    <w:uiPriority w:val="9"/>
    <w:rsid w:val="00456E97"/>
    <w:rPr>
      <w:rFonts w:asciiTheme="majorHAnsi" w:eastAsiaTheme="majorEastAsia" w:hAnsiTheme="majorHAnsi" w:cstheme="majorBidi"/>
      <w:color w:val="000000" w:themeColor="accent1" w:themeShade="7F"/>
      <w:sz w:val="24"/>
      <w:szCs w:val="24"/>
      <w:lang w:eastAsia="pl-PL"/>
    </w:rPr>
  </w:style>
  <w:style w:type="character" w:customStyle="1" w:styleId="Nagwek2Znak">
    <w:name w:val="Nagłówek 2 Znak"/>
    <w:basedOn w:val="Domylnaczcionkaakapitu"/>
    <w:link w:val="Nagwek2"/>
    <w:uiPriority w:val="9"/>
    <w:rsid w:val="0069680D"/>
    <w:rPr>
      <w:rFonts w:asciiTheme="majorHAnsi" w:eastAsiaTheme="majorEastAsia" w:hAnsiTheme="majorHAnsi" w:cstheme="majorBidi"/>
      <w:color w:val="000000" w:themeColor="accent1" w:themeShade="BF"/>
      <w:sz w:val="26"/>
      <w:szCs w:val="26"/>
      <w:lang w:eastAsia="pl-PL"/>
    </w:rPr>
  </w:style>
  <w:style w:type="paragraph" w:styleId="Nagwek">
    <w:name w:val="header"/>
    <w:basedOn w:val="Normalny"/>
    <w:link w:val="NagwekZnak"/>
    <w:uiPriority w:val="99"/>
    <w:unhideWhenUsed/>
    <w:rsid w:val="00115C39"/>
    <w:pPr>
      <w:tabs>
        <w:tab w:val="center" w:pos="4536"/>
        <w:tab w:val="right" w:pos="9072"/>
      </w:tabs>
    </w:pPr>
  </w:style>
  <w:style w:type="character" w:customStyle="1" w:styleId="NagwekZnak">
    <w:name w:val="Nagłówek Znak"/>
    <w:basedOn w:val="Domylnaczcionkaakapitu"/>
    <w:link w:val="Nagwek"/>
    <w:uiPriority w:val="99"/>
    <w:rsid w:val="00115C39"/>
    <w:rPr>
      <w:rFonts w:ascii="Times New Roman" w:eastAsia="Times New Roman" w:hAnsi="Times New Roman" w:cs="Times New Roman"/>
      <w:sz w:val="24"/>
      <w:szCs w:val="24"/>
      <w:lang w:eastAsia="pl-PL"/>
    </w:rPr>
  </w:style>
  <w:style w:type="paragraph" w:styleId="Stopka">
    <w:name w:val="footer"/>
    <w:basedOn w:val="Normalny"/>
    <w:link w:val="StopkaZnak"/>
    <w:uiPriority w:val="99"/>
    <w:unhideWhenUsed/>
    <w:rsid w:val="00115C39"/>
    <w:pPr>
      <w:tabs>
        <w:tab w:val="center" w:pos="4536"/>
        <w:tab w:val="right" w:pos="9072"/>
      </w:tabs>
    </w:pPr>
  </w:style>
  <w:style w:type="character" w:customStyle="1" w:styleId="StopkaZnak">
    <w:name w:val="Stopka Znak"/>
    <w:basedOn w:val="Domylnaczcionkaakapitu"/>
    <w:link w:val="Stopka"/>
    <w:uiPriority w:val="99"/>
    <w:rsid w:val="00115C39"/>
    <w:rPr>
      <w:rFonts w:ascii="Times New Roman" w:eastAsia="Times New Roman" w:hAnsi="Times New Roman" w:cs="Times New Roman"/>
      <w:sz w:val="24"/>
      <w:szCs w:val="24"/>
      <w:lang w:eastAsia="pl-PL"/>
    </w:rPr>
  </w:style>
  <w:style w:type="paragraph" w:customStyle="1" w:styleId="tabela">
    <w:name w:val="tabela"/>
    <w:basedOn w:val="Normalny"/>
    <w:rsid w:val="00C34B65"/>
    <w:pPr>
      <w:widowControl w:val="0"/>
      <w:spacing w:line="240" w:lineRule="atLeast"/>
      <w:jc w:val="center"/>
    </w:pPr>
    <w:rPr>
      <w:sz w:val="18"/>
      <w:szCs w:val="20"/>
      <w:lang w:val="en-GB"/>
    </w:rPr>
  </w:style>
  <w:style w:type="paragraph" w:styleId="Legenda">
    <w:name w:val="caption"/>
    <w:basedOn w:val="Normalny"/>
    <w:next w:val="Normalny"/>
    <w:uiPriority w:val="35"/>
    <w:unhideWhenUsed/>
    <w:qFormat/>
    <w:rsid w:val="00171167"/>
    <w:pPr>
      <w:spacing w:after="200"/>
    </w:pPr>
    <w:rPr>
      <w:i/>
      <w:iCs/>
      <w:color w:val="000000" w:themeColor="text2"/>
      <w:sz w:val="18"/>
      <w:szCs w:val="18"/>
    </w:rPr>
  </w:style>
  <w:style w:type="table" w:styleId="Tabela-Siatka">
    <w:name w:val="Table Grid"/>
    <w:basedOn w:val="Standardowy"/>
    <w:uiPriority w:val="39"/>
    <w:rsid w:val="001E3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4Znak">
    <w:name w:val="Nagłówek 4 Znak"/>
    <w:basedOn w:val="Domylnaczcionkaakapitu"/>
    <w:link w:val="Nagwek4"/>
    <w:uiPriority w:val="9"/>
    <w:rsid w:val="004F54E8"/>
    <w:rPr>
      <w:rFonts w:asciiTheme="majorHAnsi" w:eastAsiaTheme="majorEastAsia" w:hAnsiTheme="majorHAnsi" w:cstheme="majorBidi"/>
      <w:i/>
      <w:iCs/>
      <w:color w:val="000000" w:themeColor="accent1" w:themeShade="BF"/>
      <w:sz w:val="24"/>
      <w:szCs w:val="24"/>
      <w:lang w:eastAsia="pl-PL"/>
    </w:rPr>
  </w:style>
  <w:style w:type="paragraph" w:styleId="Poprawka">
    <w:name w:val="Revision"/>
    <w:hidden/>
    <w:uiPriority w:val="99"/>
    <w:semiHidden/>
    <w:rsid w:val="00AD6132"/>
    <w:pPr>
      <w:spacing w:after="0"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72634">
      <w:bodyDiv w:val="1"/>
      <w:marLeft w:val="0"/>
      <w:marRight w:val="0"/>
      <w:marTop w:val="0"/>
      <w:marBottom w:val="0"/>
      <w:divBdr>
        <w:top w:val="none" w:sz="0" w:space="0" w:color="auto"/>
        <w:left w:val="none" w:sz="0" w:space="0" w:color="auto"/>
        <w:bottom w:val="none" w:sz="0" w:space="0" w:color="auto"/>
        <w:right w:val="none" w:sz="0" w:space="0" w:color="auto"/>
      </w:divBdr>
    </w:div>
    <w:div w:id="231159072">
      <w:bodyDiv w:val="1"/>
      <w:marLeft w:val="0"/>
      <w:marRight w:val="0"/>
      <w:marTop w:val="0"/>
      <w:marBottom w:val="0"/>
      <w:divBdr>
        <w:top w:val="none" w:sz="0" w:space="0" w:color="auto"/>
        <w:left w:val="none" w:sz="0" w:space="0" w:color="auto"/>
        <w:bottom w:val="none" w:sz="0" w:space="0" w:color="auto"/>
        <w:right w:val="none" w:sz="0" w:space="0" w:color="auto"/>
      </w:divBdr>
    </w:div>
    <w:div w:id="628709439">
      <w:bodyDiv w:val="1"/>
      <w:marLeft w:val="0"/>
      <w:marRight w:val="0"/>
      <w:marTop w:val="0"/>
      <w:marBottom w:val="0"/>
      <w:divBdr>
        <w:top w:val="none" w:sz="0" w:space="0" w:color="auto"/>
        <w:left w:val="none" w:sz="0" w:space="0" w:color="auto"/>
        <w:bottom w:val="none" w:sz="0" w:space="0" w:color="auto"/>
        <w:right w:val="none" w:sz="0" w:space="0" w:color="auto"/>
      </w:divBdr>
    </w:div>
    <w:div w:id="727726509">
      <w:bodyDiv w:val="1"/>
      <w:marLeft w:val="0"/>
      <w:marRight w:val="0"/>
      <w:marTop w:val="0"/>
      <w:marBottom w:val="0"/>
      <w:divBdr>
        <w:top w:val="none" w:sz="0" w:space="0" w:color="auto"/>
        <w:left w:val="none" w:sz="0" w:space="0" w:color="auto"/>
        <w:bottom w:val="none" w:sz="0" w:space="0" w:color="auto"/>
        <w:right w:val="none" w:sz="0" w:space="0" w:color="auto"/>
      </w:divBdr>
    </w:div>
    <w:div w:id="800466056">
      <w:bodyDiv w:val="1"/>
      <w:marLeft w:val="0"/>
      <w:marRight w:val="0"/>
      <w:marTop w:val="0"/>
      <w:marBottom w:val="0"/>
      <w:divBdr>
        <w:top w:val="none" w:sz="0" w:space="0" w:color="auto"/>
        <w:left w:val="none" w:sz="0" w:space="0" w:color="auto"/>
        <w:bottom w:val="none" w:sz="0" w:space="0" w:color="auto"/>
        <w:right w:val="none" w:sz="0" w:space="0" w:color="auto"/>
      </w:divBdr>
    </w:div>
    <w:div w:id="905066452">
      <w:bodyDiv w:val="1"/>
      <w:marLeft w:val="0"/>
      <w:marRight w:val="0"/>
      <w:marTop w:val="0"/>
      <w:marBottom w:val="0"/>
      <w:divBdr>
        <w:top w:val="none" w:sz="0" w:space="0" w:color="auto"/>
        <w:left w:val="none" w:sz="0" w:space="0" w:color="auto"/>
        <w:bottom w:val="none" w:sz="0" w:space="0" w:color="auto"/>
        <w:right w:val="none" w:sz="0" w:space="0" w:color="auto"/>
      </w:divBdr>
    </w:div>
    <w:div w:id="957486664">
      <w:bodyDiv w:val="1"/>
      <w:marLeft w:val="0"/>
      <w:marRight w:val="0"/>
      <w:marTop w:val="0"/>
      <w:marBottom w:val="0"/>
      <w:divBdr>
        <w:top w:val="none" w:sz="0" w:space="0" w:color="auto"/>
        <w:left w:val="none" w:sz="0" w:space="0" w:color="auto"/>
        <w:bottom w:val="none" w:sz="0" w:space="0" w:color="auto"/>
        <w:right w:val="none" w:sz="0" w:space="0" w:color="auto"/>
      </w:divBdr>
    </w:div>
    <w:div w:id="1022052739">
      <w:bodyDiv w:val="1"/>
      <w:marLeft w:val="0"/>
      <w:marRight w:val="0"/>
      <w:marTop w:val="0"/>
      <w:marBottom w:val="0"/>
      <w:divBdr>
        <w:top w:val="none" w:sz="0" w:space="0" w:color="auto"/>
        <w:left w:val="none" w:sz="0" w:space="0" w:color="auto"/>
        <w:bottom w:val="none" w:sz="0" w:space="0" w:color="auto"/>
        <w:right w:val="none" w:sz="0" w:space="0" w:color="auto"/>
      </w:divBdr>
    </w:div>
    <w:div w:id="1032653016">
      <w:bodyDiv w:val="1"/>
      <w:marLeft w:val="0"/>
      <w:marRight w:val="0"/>
      <w:marTop w:val="0"/>
      <w:marBottom w:val="0"/>
      <w:divBdr>
        <w:top w:val="none" w:sz="0" w:space="0" w:color="auto"/>
        <w:left w:val="none" w:sz="0" w:space="0" w:color="auto"/>
        <w:bottom w:val="none" w:sz="0" w:space="0" w:color="auto"/>
        <w:right w:val="none" w:sz="0" w:space="0" w:color="auto"/>
      </w:divBdr>
    </w:div>
    <w:div w:id="1051807409">
      <w:bodyDiv w:val="1"/>
      <w:marLeft w:val="0"/>
      <w:marRight w:val="0"/>
      <w:marTop w:val="0"/>
      <w:marBottom w:val="0"/>
      <w:divBdr>
        <w:top w:val="none" w:sz="0" w:space="0" w:color="auto"/>
        <w:left w:val="none" w:sz="0" w:space="0" w:color="auto"/>
        <w:bottom w:val="none" w:sz="0" w:space="0" w:color="auto"/>
        <w:right w:val="none" w:sz="0" w:space="0" w:color="auto"/>
      </w:divBdr>
    </w:div>
    <w:div w:id="1377850825">
      <w:bodyDiv w:val="1"/>
      <w:marLeft w:val="0"/>
      <w:marRight w:val="0"/>
      <w:marTop w:val="0"/>
      <w:marBottom w:val="0"/>
      <w:divBdr>
        <w:top w:val="none" w:sz="0" w:space="0" w:color="auto"/>
        <w:left w:val="none" w:sz="0" w:space="0" w:color="auto"/>
        <w:bottom w:val="none" w:sz="0" w:space="0" w:color="auto"/>
        <w:right w:val="none" w:sz="0" w:space="0" w:color="auto"/>
      </w:divBdr>
    </w:div>
    <w:div w:id="1491020135">
      <w:bodyDiv w:val="1"/>
      <w:marLeft w:val="0"/>
      <w:marRight w:val="0"/>
      <w:marTop w:val="0"/>
      <w:marBottom w:val="0"/>
      <w:divBdr>
        <w:top w:val="none" w:sz="0" w:space="0" w:color="auto"/>
        <w:left w:val="none" w:sz="0" w:space="0" w:color="auto"/>
        <w:bottom w:val="none" w:sz="0" w:space="0" w:color="auto"/>
        <w:right w:val="none" w:sz="0" w:space="0" w:color="auto"/>
      </w:divBdr>
    </w:div>
    <w:div w:id="1720932339">
      <w:bodyDiv w:val="1"/>
      <w:marLeft w:val="0"/>
      <w:marRight w:val="0"/>
      <w:marTop w:val="0"/>
      <w:marBottom w:val="0"/>
      <w:divBdr>
        <w:top w:val="none" w:sz="0" w:space="0" w:color="auto"/>
        <w:left w:val="none" w:sz="0" w:space="0" w:color="auto"/>
        <w:bottom w:val="none" w:sz="0" w:space="0" w:color="auto"/>
        <w:right w:val="none" w:sz="0" w:space="0" w:color="auto"/>
      </w:divBdr>
    </w:div>
    <w:div w:id="1792280854">
      <w:bodyDiv w:val="1"/>
      <w:marLeft w:val="0"/>
      <w:marRight w:val="0"/>
      <w:marTop w:val="0"/>
      <w:marBottom w:val="0"/>
      <w:divBdr>
        <w:top w:val="none" w:sz="0" w:space="0" w:color="auto"/>
        <w:left w:val="none" w:sz="0" w:space="0" w:color="auto"/>
        <w:bottom w:val="none" w:sz="0" w:space="0" w:color="auto"/>
        <w:right w:val="none" w:sz="0" w:space="0" w:color="auto"/>
      </w:divBdr>
    </w:div>
    <w:div w:id="1805390602">
      <w:bodyDiv w:val="1"/>
      <w:marLeft w:val="0"/>
      <w:marRight w:val="0"/>
      <w:marTop w:val="0"/>
      <w:marBottom w:val="0"/>
      <w:divBdr>
        <w:top w:val="none" w:sz="0" w:space="0" w:color="auto"/>
        <w:left w:val="none" w:sz="0" w:space="0" w:color="auto"/>
        <w:bottom w:val="none" w:sz="0" w:space="0" w:color="auto"/>
        <w:right w:val="none" w:sz="0" w:space="0" w:color="auto"/>
      </w:divBdr>
    </w:div>
    <w:div w:id="1853958924">
      <w:bodyDiv w:val="1"/>
      <w:marLeft w:val="0"/>
      <w:marRight w:val="0"/>
      <w:marTop w:val="0"/>
      <w:marBottom w:val="0"/>
      <w:divBdr>
        <w:top w:val="none" w:sz="0" w:space="0" w:color="auto"/>
        <w:left w:val="none" w:sz="0" w:space="0" w:color="auto"/>
        <w:bottom w:val="none" w:sz="0" w:space="0" w:color="auto"/>
        <w:right w:val="none" w:sz="0" w:space="0" w:color="auto"/>
      </w:divBdr>
    </w:div>
    <w:div w:id="1995601734">
      <w:bodyDiv w:val="1"/>
      <w:marLeft w:val="0"/>
      <w:marRight w:val="0"/>
      <w:marTop w:val="0"/>
      <w:marBottom w:val="0"/>
      <w:divBdr>
        <w:top w:val="none" w:sz="0" w:space="0" w:color="auto"/>
        <w:left w:val="none" w:sz="0" w:space="0" w:color="auto"/>
        <w:bottom w:val="none" w:sz="0" w:space="0" w:color="auto"/>
        <w:right w:val="none" w:sz="0" w:space="0" w:color="auto"/>
      </w:divBdr>
    </w:div>
    <w:div w:id="204073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politechnikawroclawska-my.sharepoint.com/personal/245365_student_pwr_edu_pl/Documents/Obliczenia%20-%20R%20od%20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politechnikawroclawska-my.sharepoint.com/personal/245365_student_pwr_edu_pl/Documents/Obliczenia%20-%20R%20od%20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'[Obliczenia - R od T.xlsx]Arkusz1'!$C$5:$C$18</c:f>
              <c:numCache>
                <c:formatCode>General</c:formatCode>
                <c:ptCount val="14"/>
                <c:pt idx="0">
                  <c:v>28.1</c:v>
                </c:pt>
                <c:pt idx="1">
                  <c:v>36.299999999999997</c:v>
                </c:pt>
                <c:pt idx="2">
                  <c:v>39.700000000000003</c:v>
                </c:pt>
                <c:pt idx="3">
                  <c:v>45.2</c:v>
                </c:pt>
                <c:pt idx="4">
                  <c:v>49.7</c:v>
                </c:pt>
                <c:pt idx="5">
                  <c:v>52.5</c:v>
                </c:pt>
                <c:pt idx="6">
                  <c:v>59.7</c:v>
                </c:pt>
                <c:pt idx="7">
                  <c:v>64.3</c:v>
                </c:pt>
                <c:pt idx="8">
                  <c:v>68.7</c:v>
                </c:pt>
                <c:pt idx="9">
                  <c:v>73.8</c:v>
                </c:pt>
                <c:pt idx="10">
                  <c:v>78.5</c:v>
                </c:pt>
                <c:pt idx="11">
                  <c:v>83.4</c:v>
                </c:pt>
                <c:pt idx="12">
                  <c:v>87</c:v>
                </c:pt>
                <c:pt idx="13">
                  <c:v>91.7</c:v>
                </c:pt>
              </c:numCache>
            </c:numRef>
          </c:xVal>
          <c:yVal>
            <c:numRef>
              <c:f>'[Obliczenia - R od T.xlsx]Arkusz1'!$G$5:$G$18</c:f>
              <c:numCache>
                <c:formatCode>0.0</c:formatCode>
                <c:ptCount val="14"/>
                <c:pt idx="0">
                  <c:v>111.3</c:v>
                </c:pt>
                <c:pt idx="1">
                  <c:v>114</c:v>
                </c:pt>
                <c:pt idx="2">
                  <c:v>115.4</c:v>
                </c:pt>
                <c:pt idx="3">
                  <c:v>117.5</c:v>
                </c:pt>
                <c:pt idx="4">
                  <c:v>119.2</c:v>
                </c:pt>
                <c:pt idx="5">
                  <c:v>120.4</c:v>
                </c:pt>
                <c:pt idx="6">
                  <c:v>122.8</c:v>
                </c:pt>
                <c:pt idx="7">
                  <c:v>124.6</c:v>
                </c:pt>
                <c:pt idx="8">
                  <c:v>126.2</c:v>
                </c:pt>
                <c:pt idx="9">
                  <c:v>128.30000000000001</c:v>
                </c:pt>
                <c:pt idx="10">
                  <c:v>129.80000000000001</c:v>
                </c:pt>
                <c:pt idx="11">
                  <c:v>131.80000000000001</c:v>
                </c:pt>
                <c:pt idx="12">
                  <c:v>133</c:v>
                </c:pt>
                <c:pt idx="13">
                  <c:v>134.9</c:v>
                </c:pt>
              </c:numCache>
            </c:numRef>
          </c:yVal>
          <c:smooth val="0"/>
          <c:extLst>
            <c:ext xmlns:c16="http://schemas.microsoft.com/office/drawing/2014/chart" uri="{C3380CC4-5D6E-409C-BE32-E72D297353CC}">
              <c16:uniqueId val="{00000001-1CA7-4C81-A732-80492D7288BB}"/>
            </c:ext>
          </c:extLst>
        </c:ser>
        <c:dLbls>
          <c:showLegendKey val="0"/>
          <c:showVal val="0"/>
          <c:showCatName val="0"/>
          <c:showSerName val="0"/>
          <c:showPercent val="0"/>
          <c:showBubbleSize val="0"/>
        </c:dLbls>
        <c:axId val="102360687"/>
        <c:axId val="2116909935"/>
      </c:scatterChart>
      <c:valAx>
        <c:axId val="102360687"/>
        <c:scaling>
          <c:orientation val="minMax"/>
          <c:max val="95"/>
          <c:min val="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a:t>
                </a:r>
                <a:r>
                  <a:rPr lang="pl-PL" baseline="0"/>
                  <a:t> [</a:t>
                </a:r>
                <a:r>
                  <a:rPr lang="pl-PL" sz="1000" b="0" i="0" u="none" strike="noStrike" baseline="0">
                    <a:effectLst/>
                  </a:rPr>
                  <a:t>°C]</a:t>
                </a:r>
                <a:endParaRPr lang="pl-PL"/>
              </a:p>
            </c:rich>
          </c:tx>
          <c:layout>
            <c:manualLayout>
              <c:xMode val="edge"/>
              <c:yMode val="edge"/>
              <c:x val="0.9108242871340112"/>
              <c:y val="0.8953472868607078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116909935"/>
        <c:crosses val="autoZero"/>
        <c:crossBetween val="midCat"/>
      </c:valAx>
      <c:valAx>
        <c:axId val="2116909935"/>
        <c:scaling>
          <c:orientation val="minMax"/>
          <c:min val="105"/>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 [</a:t>
                </a:r>
                <a:r>
                  <a:rPr lang="el-GR" sz="1000" b="0" i="0" u="none" strike="noStrike" baseline="0">
                    <a:effectLst/>
                  </a:rPr>
                  <a:t>Ω</a:t>
                </a:r>
                <a:r>
                  <a:rPr lang="pl-PL" sz="1000" b="0" i="0" u="none" strike="noStrike" baseline="0">
                    <a:effectLst/>
                  </a:rPr>
                  <a:t>]</a:t>
                </a:r>
                <a:endParaRPr lang="pl-PL"/>
              </a:p>
            </c:rich>
          </c:tx>
          <c:layout>
            <c:manualLayout>
              <c:xMode val="edge"/>
              <c:yMode val="edge"/>
              <c:x val="1.6990291262135922E-2"/>
              <c:y val="3.1532854519383174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 sourceLinked="1"/>
        <c:majorTickMark val="none"/>
        <c:minorTickMark val="none"/>
        <c:tickLblPos val="nextTo"/>
        <c:spPr>
          <a:noFill/>
          <a:ln w="9525" cap="flat" cmpd="sng" algn="ctr">
            <a:solidFill>
              <a:schemeClr val="tx1">
                <a:lumMod val="25000"/>
                <a:lumOff val="75000"/>
              </a:schemeClr>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0236068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094371353050562"/>
          <c:y val="0.11955328658650674"/>
          <c:w val="0.71908772186506875"/>
          <c:h val="0.74813283756197135"/>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Arkusz1!$J$5:$J$18</c:f>
              <c:numCache>
                <c:formatCode>0.00</c:formatCode>
                <c:ptCount val="14"/>
                <c:pt idx="0">
                  <c:v>3.3195020746887969</c:v>
                </c:pt>
                <c:pt idx="1">
                  <c:v>3.2315398287283892</c:v>
                </c:pt>
                <c:pt idx="2">
                  <c:v>3.1964200095892603</c:v>
                </c:pt>
                <c:pt idx="3">
                  <c:v>3.1411967959792686</c:v>
                </c:pt>
                <c:pt idx="4">
                  <c:v>3.0974136595942392</c:v>
                </c:pt>
                <c:pt idx="5">
                  <c:v>3.0707815138952865</c:v>
                </c:pt>
                <c:pt idx="6">
                  <c:v>3.0043563166591563</c:v>
                </c:pt>
                <c:pt idx="7">
                  <c:v>2.9634019854793303</c:v>
                </c:pt>
                <c:pt idx="8">
                  <c:v>2.9252596167909903</c:v>
                </c:pt>
                <c:pt idx="9">
                  <c:v>2.8822596915982133</c:v>
                </c:pt>
                <c:pt idx="10">
                  <c:v>2.8437366699843598</c:v>
                </c:pt>
                <c:pt idx="11">
                  <c:v>2.8046557285093257</c:v>
                </c:pt>
                <c:pt idx="12">
                  <c:v>2.7766208524226017</c:v>
                </c:pt>
                <c:pt idx="13">
                  <c:v>2.7408524050979857</c:v>
                </c:pt>
              </c:numCache>
            </c:numRef>
          </c:xVal>
          <c:yVal>
            <c:numRef>
              <c:f>Arkusz1!$L$5:$L$18</c:f>
              <c:numCache>
                <c:formatCode>0.00</c:formatCode>
                <c:ptCount val="14"/>
                <c:pt idx="0">
                  <c:v>6.1506027684462792</c:v>
                </c:pt>
                <c:pt idx="1">
                  <c:v>5.8988008622445625</c:v>
                </c:pt>
                <c:pt idx="2">
                  <c:v>5.7939278245075467</c:v>
                </c:pt>
                <c:pt idx="3">
                  <c:v>5.6358604581707423</c:v>
                </c:pt>
                <c:pt idx="4">
                  <c:v>5.5077675907302437</c:v>
                </c:pt>
                <c:pt idx="5">
                  <c:v>5.3981627015177525</c:v>
                </c:pt>
                <c:pt idx="6">
                  <c:v>5.2230548820474896</c:v>
                </c:pt>
                <c:pt idx="7">
                  <c:v>5.10230248262208</c:v>
                </c:pt>
                <c:pt idx="8">
                  <c:v>4.9815497132011588</c:v>
                </c:pt>
                <c:pt idx="9">
                  <c:v>4.8473317431380627</c:v>
                </c:pt>
                <c:pt idx="10">
                  <c:v>4.7318028369214575</c:v>
                </c:pt>
                <c:pt idx="11">
                  <c:v>4.6031681833174183</c:v>
                </c:pt>
                <c:pt idx="12">
                  <c:v>4.5042442673981311</c:v>
                </c:pt>
                <c:pt idx="13">
                  <c:v>4.3832758540743137</c:v>
                </c:pt>
              </c:numCache>
            </c:numRef>
          </c:yVal>
          <c:smooth val="0"/>
          <c:extLst>
            <c:ext xmlns:c16="http://schemas.microsoft.com/office/drawing/2014/chart" uri="{C3380CC4-5D6E-409C-BE32-E72D297353CC}">
              <c16:uniqueId val="{00000001-3EA0-4A7D-97BC-9AAD00F6D424}"/>
            </c:ext>
          </c:extLst>
        </c:ser>
        <c:dLbls>
          <c:showLegendKey val="0"/>
          <c:showVal val="0"/>
          <c:showCatName val="0"/>
          <c:showSerName val="0"/>
          <c:showPercent val="0"/>
          <c:showBubbleSize val="0"/>
        </c:dLbls>
        <c:axId val="102390287"/>
        <c:axId val="2119276703"/>
      </c:scatterChart>
      <c:valAx>
        <c:axId val="102390287"/>
        <c:scaling>
          <c:orientation val="minMax"/>
          <c:min val="2.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1000/T</a:t>
                </a:r>
                <a:r>
                  <a:rPr lang="pl-PL" baseline="0"/>
                  <a:t> </a:t>
                </a:r>
              </a:p>
              <a:p>
                <a:pPr>
                  <a:defRPr/>
                </a:pPr>
                <a:r>
                  <a:rPr lang="pl-PL" baseline="0"/>
                  <a:t>[1/K]</a:t>
                </a:r>
                <a:endParaRPr lang="pl-PL"/>
              </a:p>
            </c:rich>
          </c:tx>
          <c:layout>
            <c:manualLayout>
              <c:xMode val="edge"/>
              <c:yMode val="edge"/>
              <c:x val="0.90222843614687886"/>
              <c:y val="0.8216311511813071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w="9525" cap="flat" cmpd="sng" algn="ctr">
            <a:solidFill>
              <a:schemeClr val="tx1">
                <a:lumMod val="25000"/>
                <a:lumOff val="75000"/>
              </a:schemeClr>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119276703"/>
        <c:crosses val="autoZero"/>
        <c:crossBetween val="midCat"/>
      </c:valAx>
      <c:valAx>
        <c:axId val="2119276703"/>
        <c:scaling>
          <c:orientation val="minMax"/>
          <c:min val="4"/>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ln(Rs)</a:t>
                </a:r>
                <a:r>
                  <a:rPr lang="pl-PL" baseline="0"/>
                  <a:t> [-]</a:t>
                </a:r>
                <a:endParaRPr lang="pl-PL"/>
              </a:p>
            </c:rich>
          </c:tx>
          <c:layout>
            <c:manualLayout>
              <c:xMode val="edge"/>
              <c:yMode val="edge"/>
              <c:x val="6.4073214999690986E-2"/>
              <c:y val="2.1446080500818327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w="9525" cap="flat" cmpd="sng" algn="ctr">
            <a:solidFill>
              <a:schemeClr val="tx1">
                <a:lumMod val="25000"/>
                <a:lumOff val="75000"/>
              </a:schemeClr>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0239028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Niestandardowy 1">
      <a:dk1>
        <a:sysClr val="windowText" lastClr="000000"/>
      </a:dk1>
      <a:lt1>
        <a:sysClr val="window" lastClr="FFFFFF"/>
      </a:lt1>
      <a:dk2>
        <a:srgbClr val="000000"/>
      </a:dk2>
      <a:lt2>
        <a:srgbClr val="F8F8F8"/>
      </a:lt2>
      <a:accent1>
        <a:srgbClr val="000000"/>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642A6-7117-4F43-ABE0-C32388429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7</Pages>
  <Words>939</Words>
  <Characters>5637</Characters>
  <Application>Microsoft Office Word</Application>
  <DocSecurity>0</DocSecurity>
  <Lines>46</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245365</dc:creator>
  <cp:lastModifiedBy>Student 245365</cp:lastModifiedBy>
  <cp:revision>127</cp:revision>
  <dcterms:created xsi:type="dcterms:W3CDTF">2019-04-18T20:44:00Z</dcterms:created>
  <dcterms:modified xsi:type="dcterms:W3CDTF">2019-04-24T12:29:00Z</dcterms:modified>
</cp:coreProperties>
</file>