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185"/>
        <w:gridCol w:w="870"/>
        <w:gridCol w:w="1910"/>
        <w:gridCol w:w="2072"/>
        <w:gridCol w:w="17"/>
      </w:tblGrid>
      <w:tr w:rsidR="00F0058A" w:rsidRPr="00CC5717" w14:paraId="6C1F503A" w14:textId="77777777" w:rsidTr="00BA17D5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CC5717" w14:paraId="6ECC1D76" w14:textId="77777777" w:rsidTr="00BA17D5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Poprawa</w:t>
            </w:r>
          </w:p>
        </w:tc>
      </w:tr>
      <w:tr w:rsidR="00F0058A" w:rsidRPr="00CC5717" w14:paraId="07D33DA7" w14:textId="77777777" w:rsidTr="00BA17D5">
        <w:trPr>
          <w:gridAfter w:val="1"/>
          <w:wAfter w:w="17" w:type="dxa"/>
          <w:trHeight w:val="446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0B9D260F" w:rsidR="00F0058A" w:rsidRPr="00CC5717" w:rsidRDefault="00CC5717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14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.0</w:t>
            </w: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5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.2019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5839F8C1" w:rsidR="00F0058A" w:rsidRPr="00CC5717" w:rsidRDefault="00CC5717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21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</w:t>
            </w: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05</w:t>
            </w:r>
            <w:r w:rsidR="00CC4278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.2019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N</w:t>
            </w:r>
          </w:p>
        </w:tc>
      </w:tr>
      <w:tr w:rsidR="00F0058A" w:rsidRPr="00CC5717" w14:paraId="3EDF4F45" w14:textId="77777777" w:rsidTr="00BA17D5">
        <w:trPr>
          <w:gridAfter w:val="1"/>
          <w:wAfter w:w="17" w:type="dxa"/>
          <w:trHeight w:val="552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5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5FB02701" w:rsidR="00F0058A" w:rsidRPr="00CC5717" w:rsidRDefault="00E33263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Ćwiczenie 22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Ocena</w:t>
            </w:r>
          </w:p>
        </w:tc>
      </w:tr>
      <w:tr w:rsidR="00F0058A" w:rsidRPr="00CC5717" w14:paraId="025FBC5B" w14:textId="77777777" w:rsidTr="00BA17D5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CC5717" w:rsidRDefault="00F0058A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1724A10D" w:rsidR="003B1AE1" w:rsidRPr="00CC5717" w:rsidRDefault="00BA17D5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CC5717">
              <w:rPr>
                <w:rFonts w:asciiTheme="majorHAnsi" w:hAnsiTheme="majorHAnsi" w:cstheme="majorHAnsi"/>
                <w:sz w:val="24"/>
                <w:szCs w:val="24"/>
              </w:rPr>
              <w:t>Wtorek</w:t>
            </w:r>
          </w:p>
          <w:p w14:paraId="0C563022" w14:textId="710374B3" w:rsidR="00F0058A" w:rsidRPr="00CC5717" w:rsidRDefault="00BA17D5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CC5717">
              <w:rPr>
                <w:rFonts w:asciiTheme="majorHAnsi" w:hAnsiTheme="majorHAnsi" w:cstheme="majorHAnsi"/>
                <w:sz w:val="24"/>
                <w:szCs w:val="24"/>
              </w:rPr>
              <w:t>8</w:t>
            </w:r>
            <w:r w:rsidR="00F0058A" w:rsidRPr="00CC5717">
              <w:rPr>
                <w:rFonts w:asciiTheme="majorHAnsi" w:hAnsiTheme="majorHAnsi" w:cstheme="majorHAnsi"/>
                <w:sz w:val="24"/>
                <w:szCs w:val="24"/>
              </w:rPr>
              <w:t>:15</w:t>
            </w:r>
          </w:p>
          <w:p w14:paraId="618143C5" w14:textId="77777777" w:rsidR="00F0058A" w:rsidRPr="00CC5717" w:rsidRDefault="00F0058A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CC5717">
              <w:rPr>
                <w:rFonts w:asciiTheme="majorHAnsi" w:hAnsiTheme="majorHAnsi" w:cstheme="majorHAnsi"/>
                <w:sz w:val="24"/>
                <w:szCs w:val="24"/>
              </w:rPr>
              <w:t>Nr grupy</w:t>
            </w:r>
          </w:p>
          <w:p w14:paraId="3711B7FB" w14:textId="08B0BB0F" w:rsidR="00F0058A" w:rsidRPr="00CC5717" w:rsidRDefault="00BA17D5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</w:rPr>
              <w:t>7</w:t>
            </w:r>
            <w:r w:rsidR="007A3D26" w:rsidRPr="00CC5717">
              <w:rPr>
                <w:rFonts w:asciiTheme="majorHAnsi" w:hAnsiTheme="majorHAnsi" w:cstheme="majorHAnsi"/>
              </w:rPr>
              <w:t xml:space="preserve"> </w:t>
            </w:r>
            <w:r w:rsidRPr="00CC5717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5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033D3EF0" w:rsidR="00F0058A" w:rsidRPr="00CC5717" w:rsidRDefault="000A20D6" w:rsidP="000B3985">
            <w:pPr>
              <w:pStyle w:val="Tytu"/>
              <w:spacing w:line="240" w:lineRule="auto"/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</w:pPr>
            <w:r w:rsidRPr="00CC5717"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  <w:t>Badanie prądnicy synchronicznej pracującej na sieć sztywną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  <w:tr w:rsidR="00F0058A" w:rsidRPr="00CC5717" w14:paraId="50094FC6" w14:textId="77777777" w:rsidTr="00BA17D5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CC5717" w:rsidRDefault="00F0058A" w:rsidP="000B3985">
            <w:pPr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CC5717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0A00" w14:textId="77777777" w:rsidR="00F0058A" w:rsidRPr="00CC5717" w:rsidRDefault="0069799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  <w:p w14:paraId="7CF11CFA" w14:textId="3298F8A4" w:rsidR="0069799A" w:rsidRPr="00CC5717" w:rsidRDefault="0040114B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Piotr </w:t>
            </w:r>
            <w:proofErr w:type="spellStart"/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Gintrowicz</w:t>
            </w:r>
            <w:proofErr w:type="spellEnd"/>
          </w:p>
          <w:p w14:paraId="31877C34" w14:textId="7E5B1695" w:rsidR="00CF5C9B" w:rsidRPr="00CC5717" w:rsidRDefault="00CF5C9B" w:rsidP="00CF5C9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Robert Leśniak</w:t>
            </w:r>
          </w:p>
          <w:p w14:paraId="222AF919" w14:textId="6EDC2EF5" w:rsidR="00CF5C9B" w:rsidRPr="00CC5717" w:rsidRDefault="00CF5C9B" w:rsidP="00CF5C9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Kamil </w:t>
            </w:r>
            <w:proofErr w:type="spellStart"/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Rychcik</w:t>
            </w:r>
            <w:proofErr w:type="spellEnd"/>
          </w:p>
          <w:p w14:paraId="1202E7E1" w14:textId="6E8A6426" w:rsidR="0040114B" w:rsidRPr="00CC5717" w:rsidRDefault="00CF5C9B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Artur Walaszczyk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0C46DA7" w:rsidR="000E3F6B" w:rsidRPr="00CC5717" w:rsidRDefault="0049535E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Protokół i sprawozdanie</w:t>
            </w:r>
            <w:r w:rsidR="0069799A"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:</w:t>
            </w:r>
          </w:p>
          <w:p w14:paraId="7AAF7336" w14:textId="2C32BAB7" w:rsidR="00CC4278" w:rsidRPr="00CC5717" w:rsidRDefault="00653B6B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  <w:p w14:paraId="14864EE0" w14:textId="4CD09612" w:rsidR="000E3F6B" w:rsidRPr="00CC5717" w:rsidRDefault="000E3F6B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BFD96F" w14:textId="77777777" w:rsidR="00F0058A" w:rsidRPr="00CC5717" w:rsidRDefault="00CF5C9B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Kierownik grupy:</w:t>
            </w:r>
          </w:p>
          <w:p w14:paraId="7F8C9A53" w14:textId="513E8ED4" w:rsidR="00CF5C9B" w:rsidRPr="00CC5717" w:rsidRDefault="000A20D6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 xml:space="preserve">Kamil </w:t>
            </w:r>
            <w:proofErr w:type="spellStart"/>
            <w:r w:rsidRPr="00CC5717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Rychcik</w:t>
            </w:r>
            <w:proofErr w:type="spellEnd"/>
          </w:p>
        </w:tc>
      </w:tr>
    </w:tbl>
    <w:p w14:paraId="10462EE2" w14:textId="77777777" w:rsidR="00F907DF" w:rsidRPr="00CC5717" w:rsidRDefault="00F907DF">
      <w:pPr>
        <w:rPr>
          <w:rFonts w:asciiTheme="majorHAnsi" w:hAnsiTheme="majorHAnsi" w:cstheme="majorHAnsi"/>
        </w:rPr>
      </w:pPr>
    </w:p>
    <w:p w14:paraId="2269057D" w14:textId="701D7836" w:rsidR="006C5F42" w:rsidRPr="00CC5717" w:rsidRDefault="00F0058A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CC5717">
        <w:rPr>
          <w:rFonts w:cstheme="majorHAnsi"/>
        </w:rPr>
        <w:t>Wstęp teoretyczny i cel ćwiczenia</w:t>
      </w:r>
    </w:p>
    <w:p w14:paraId="6E240220" w14:textId="4012A71B" w:rsidR="00C168B3" w:rsidRPr="00CC5717" w:rsidRDefault="00F92E23" w:rsidP="00425FFB">
      <w:pPr>
        <w:spacing w:after="240"/>
        <w:ind w:left="360"/>
        <w:rPr>
          <w:rFonts w:asciiTheme="majorHAnsi" w:hAnsiTheme="majorHAnsi" w:cstheme="majorHAnsi"/>
        </w:rPr>
      </w:pPr>
      <w:r w:rsidRPr="00CC5717">
        <w:rPr>
          <w:rFonts w:asciiTheme="majorHAnsi" w:hAnsiTheme="majorHAnsi" w:cstheme="majorHAnsi"/>
        </w:rPr>
        <w:t xml:space="preserve">Włączenie prądnicy synchronicznej dużej mocy do sieci sztywnej wymaga jej synchronizacji z napięciem sieci, aby uniknąć prądów udarowych. Synchronizację przeprowadza się </w:t>
      </w:r>
      <w:r w:rsidR="004F1ED6" w:rsidRPr="00CC5717">
        <w:rPr>
          <w:rFonts w:asciiTheme="majorHAnsi" w:hAnsiTheme="majorHAnsi" w:cstheme="majorHAnsi"/>
        </w:rPr>
        <w:t xml:space="preserve">doprowadzając do momentu, w którym częstotliwości i amplitudy napięć sieci i </w:t>
      </w:r>
      <w:r w:rsidR="003927B5" w:rsidRPr="00CC5717">
        <w:rPr>
          <w:rFonts w:asciiTheme="majorHAnsi" w:hAnsiTheme="majorHAnsi" w:cstheme="majorHAnsi"/>
        </w:rPr>
        <w:t>twornika prądnicy są jednakowe, a w danej chwili obydwa przebiegi są w fazie.</w:t>
      </w:r>
    </w:p>
    <w:p w14:paraId="26A189D5" w14:textId="471E168F" w:rsidR="003927B5" w:rsidRPr="00CC5717" w:rsidRDefault="00CF4DD6" w:rsidP="00425FFB">
      <w:pPr>
        <w:spacing w:after="240"/>
        <w:ind w:left="360"/>
        <w:rPr>
          <w:rFonts w:asciiTheme="majorHAnsi" w:hAnsiTheme="majorHAnsi" w:cstheme="majorHAnsi"/>
        </w:rPr>
      </w:pPr>
      <w:r w:rsidRPr="00CC5717">
        <w:rPr>
          <w:rFonts w:asciiTheme="majorHAnsi" w:hAnsiTheme="majorHAnsi" w:cstheme="majorHAnsi"/>
        </w:rPr>
        <w:t xml:space="preserve">Krzywe V przedstawiają zależność prądu twornika </w:t>
      </w:r>
      <w:proofErr w:type="spellStart"/>
      <w:r w:rsidRPr="00CC5717">
        <w:rPr>
          <w:rFonts w:asciiTheme="majorHAnsi" w:hAnsiTheme="majorHAnsi" w:cstheme="majorHAnsi"/>
        </w:rPr>
        <w:t>I</w:t>
      </w:r>
      <w:r w:rsidRPr="00CC5717">
        <w:rPr>
          <w:rFonts w:asciiTheme="majorHAnsi" w:hAnsiTheme="majorHAnsi" w:cstheme="majorHAnsi"/>
          <w:vertAlign w:val="subscript"/>
        </w:rPr>
        <w:t>a</w:t>
      </w:r>
      <w:proofErr w:type="spellEnd"/>
      <w:r w:rsidRPr="00CC5717">
        <w:rPr>
          <w:rFonts w:asciiTheme="majorHAnsi" w:hAnsiTheme="majorHAnsi" w:cstheme="majorHAnsi"/>
        </w:rPr>
        <w:t xml:space="preserve"> od prądu wzbudzenia I</w:t>
      </w:r>
      <w:r w:rsidRPr="00CC5717">
        <w:rPr>
          <w:rFonts w:asciiTheme="majorHAnsi" w:hAnsiTheme="majorHAnsi" w:cstheme="majorHAnsi"/>
          <w:vertAlign w:val="subscript"/>
        </w:rPr>
        <w:t>f</w:t>
      </w:r>
      <w:r w:rsidRPr="00CC5717">
        <w:rPr>
          <w:rFonts w:asciiTheme="majorHAnsi" w:hAnsiTheme="majorHAnsi" w:cstheme="majorHAnsi"/>
        </w:rPr>
        <w:t xml:space="preserve"> przy stałych wartościach napięcia twornika U, mocy czynnej P oraz częstotliwości. Ilustrują one zachowanie się maszyny synchronicznej pracującej równolegle z siecią sztywną w całym zakresie możliwych zmian prądu wzbudzenia.</w:t>
      </w:r>
    </w:p>
    <w:p w14:paraId="68544BB5" w14:textId="5370A70A" w:rsidR="00CF4DD6" w:rsidRPr="00CC5717" w:rsidRDefault="00425FFB" w:rsidP="00425FFB">
      <w:pPr>
        <w:spacing w:after="240"/>
        <w:ind w:left="360"/>
        <w:rPr>
          <w:rFonts w:asciiTheme="majorHAnsi" w:hAnsiTheme="majorHAnsi" w:cstheme="majorHAnsi"/>
        </w:rPr>
      </w:pPr>
      <w:r w:rsidRPr="00CC5717">
        <w:rPr>
          <w:rFonts w:asciiTheme="majorHAnsi" w:hAnsiTheme="majorHAnsi" w:cstheme="majorHAnsi"/>
        </w:rPr>
        <w:t>Charakterystyka obciążenia jest to zależność napięcia twornika maszyny synchronicznej od prądu wzbudzenia przy stałym prądzie twornika i stałym współczynniki mocy (U = f(I</w:t>
      </w:r>
      <w:r w:rsidRPr="00CC5717">
        <w:rPr>
          <w:rFonts w:asciiTheme="majorHAnsi" w:hAnsiTheme="majorHAnsi" w:cstheme="majorHAnsi"/>
          <w:vertAlign w:val="subscript"/>
        </w:rPr>
        <w:t>f</w:t>
      </w:r>
      <w:r w:rsidRPr="00CC5717">
        <w:rPr>
          <w:rFonts w:asciiTheme="majorHAnsi" w:hAnsiTheme="majorHAnsi" w:cstheme="majorHAnsi"/>
        </w:rPr>
        <w:t xml:space="preserve">) przy I = const i </w:t>
      </w:r>
      <m:oMath>
        <m:r>
          <w:rPr>
            <w:rFonts w:ascii="Cambria Math" w:hAnsi="Cambria Math" w:cstheme="majorHAnsi"/>
          </w:rPr>
          <m:t>cosφ</m:t>
        </m:r>
      </m:oMath>
      <w:r w:rsidRPr="00CC5717">
        <w:rPr>
          <w:rFonts w:asciiTheme="majorHAnsi" w:hAnsiTheme="majorHAnsi" w:cstheme="majorHAnsi"/>
        </w:rPr>
        <w:t xml:space="preserve"> = const). Największe znaczenie praktyczne ma charakterystyka obciążenia wyznaczana dla I = I</w:t>
      </w:r>
      <w:r w:rsidRPr="00CC5717">
        <w:rPr>
          <w:rFonts w:asciiTheme="majorHAnsi" w:hAnsiTheme="majorHAnsi" w:cstheme="majorHAnsi"/>
          <w:vertAlign w:val="subscript"/>
        </w:rPr>
        <w:t>n</w:t>
      </w:r>
      <w:r w:rsidRPr="00CC5717">
        <w:rPr>
          <w:rFonts w:asciiTheme="majorHAnsi" w:hAnsiTheme="majorHAnsi" w:cstheme="majorHAnsi"/>
        </w:rPr>
        <w:t xml:space="preserve"> oraz cos</w:t>
      </w:r>
      <m:oMath>
        <m:r>
          <w:rPr>
            <w:rFonts w:ascii="Cambria Math" w:hAnsi="Cambria Math" w:cstheme="majorHAnsi"/>
          </w:rPr>
          <m:t>φ</m:t>
        </m:r>
      </m:oMath>
      <w:r w:rsidRPr="00CC5717">
        <w:rPr>
          <w:rFonts w:asciiTheme="majorHAnsi" w:hAnsiTheme="majorHAnsi" w:cstheme="majorHAnsi"/>
        </w:rPr>
        <w:t>= 0 ind., ponieważ jest ona wykorzystywana do wyznaczania reaktancji Potiera.</w:t>
      </w:r>
    </w:p>
    <w:p w14:paraId="359990A6" w14:textId="0EC67285" w:rsidR="00C168B3" w:rsidRPr="00CC5717" w:rsidRDefault="00C168B3" w:rsidP="00425FFB">
      <w:pPr>
        <w:spacing w:after="240"/>
        <w:ind w:left="360"/>
        <w:rPr>
          <w:rFonts w:asciiTheme="majorHAnsi" w:hAnsiTheme="majorHAnsi" w:cstheme="majorHAnsi"/>
        </w:rPr>
      </w:pPr>
      <w:r w:rsidRPr="00CC5717">
        <w:rPr>
          <w:rFonts w:asciiTheme="majorHAnsi" w:hAnsiTheme="majorHAnsi" w:cstheme="majorHAnsi"/>
        </w:rPr>
        <w:t>Celem ćwiczenia było poznanie metody włączania maszyny synchronicznej do sieci sztywnej oraz badanie jej zachowania się podczas zmian prądu wzbudzenia i momentu napędowego.</w:t>
      </w:r>
    </w:p>
    <w:p w14:paraId="0132A3E6" w14:textId="77777777" w:rsidR="00C168B3" w:rsidRPr="00CC5717" w:rsidRDefault="00C168B3" w:rsidP="00C168B3">
      <w:pPr>
        <w:ind w:left="360"/>
        <w:rPr>
          <w:rFonts w:asciiTheme="majorHAnsi" w:hAnsiTheme="majorHAnsi" w:cstheme="majorHAnsi"/>
        </w:rPr>
      </w:pPr>
    </w:p>
    <w:p w14:paraId="7F7961DF" w14:textId="31E538DC" w:rsidR="001940CE" w:rsidRPr="00CC5717" w:rsidRDefault="00F0058A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CC5717">
        <w:rPr>
          <w:rFonts w:cstheme="majorHAnsi"/>
        </w:rPr>
        <w:t>Przebieg ćwiczenia</w:t>
      </w:r>
    </w:p>
    <w:p w14:paraId="6EDBA1D2" w14:textId="32176BFA" w:rsidR="00425FFB" w:rsidRPr="00CC5717" w:rsidRDefault="00425FFB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 w:rsidRPr="00CC5717">
        <w:rPr>
          <w:rFonts w:asciiTheme="majorHAnsi" w:hAnsiTheme="majorHAnsi" w:cstheme="majorHAnsi"/>
        </w:rPr>
        <w:t xml:space="preserve">podłączenie układu </w:t>
      </w:r>
      <w:r w:rsidR="00882C82" w:rsidRPr="00CC5717">
        <w:rPr>
          <w:rFonts w:asciiTheme="majorHAnsi" w:hAnsiTheme="majorHAnsi" w:cstheme="majorHAnsi"/>
        </w:rPr>
        <w:t>pomiarowego i włączenie silnika bocznikowego prądu stałego;</w:t>
      </w:r>
    </w:p>
    <w:p w14:paraId="41C3251E" w14:textId="54C83BFB" w:rsidR="002F3E32" w:rsidRPr="00CC5717" w:rsidRDefault="00425FFB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 w:rsidRPr="00CC5717">
        <w:rPr>
          <w:rFonts w:asciiTheme="majorHAnsi" w:hAnsiTheme="majorHAnsi" w:cstheme="majorHAnsi"/>
        </w:rPr>
        <w:t>synchronizacja prądnicy z siecią przy pomocy</w:t>
      </w:r>
      <w:r w:rsidR="00882C82" w:rsidRPr="00CC5717">
        <w:rPr>
          <w:rFonts w:asciiTheme="majorHAnsi" w:hAnsiTheme="majorHAnsi" w:cstheme="majorHAnsi"/>
        </w:rPr>
        <w:t xml:space="preserve"> kolumny synchronizacyjnej w stole pomiarowym</w:t>
      </w:r>
    </w:p>
    <w:p w14:paraId="7469257C" w14:textId="36243872" w:rsidR="00773E2A" w:rsidRPr="00CC5717" w:rsidRDefault="00882C82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 w:rsidRPr="00CC5717">
        <w:rPr>
          <w:rFonts w:asciiTheme="majorHAnsi" w:hAnsiTheme="majorHAnsi" w:cstheme="majorHAnsi"/>
        </w:rPr>
        <w:t>pomiar</w:t>
      </w:r>
      <w:r w:rsidR="003904BE" w:rsidRPr="00CC5717">
        <w:rPr>
          <w:rFonts w:asciiTheme="majorHAnsi" w:hAnsiTheme="majorHAnsi" w:cstheme="majorHAnsi"/>
        </w:rPr>
        <w:t xml:space="preserve"> prądu </w:t>
      </w:r>
      <w:r w:rsidR="00A22990" w:rsidRPr="00CC5717">
        <w:rPr>
          <w:rFonts w:asciiTheme="majorHAnsi" w:hAnsiTheme="majorHAnsi" w:cstheme="majorHAnsi"/>
        </w:rPr>
        <w:t>twornika</w:t>
      </w:r>
      <w:r w:rsidR="00A775AA" w:rsidRPr="00CC5717">
        <w:rPr>
          <w:rFonts w:asciiTheme="majorHAnsi" w:hAnsiTheme="majorHAnsi" w:cstheme="majorHAnsi"/>
        </w:rPr>
        <w:t xml:space="preserve"> </w:t>
      </w:r>
      <w:r w:rsidR="00416BC7" w:rsidRPr="00CC5717">
        <w:rPr>
          <w:rFonts w:asciiTheme="majorHAnsi" w:hAnsiTheme="majorHAnsi" w:cstheme="majorHAnsi"/>
        </w:rPr>
        <w:t xml:space="preserve">i wzbudzenia </w:t>
      </w:r>
      <w:r w:rsidR="00A775AA" w:rsidRPr="00CC5717">
        <w:rPr>
          <w:rFonts w:asciiTheme="majorHAnsi" w:hAnsiTheme="majorHAnsi" w:cstheme="majorHAnsi"/>
        </w:rPr>
        <w:t xml:space="preserve">przy P=0 i </w:t>
      </w:r>
      <w:r w:rsidR="00416BC7" w:rsidRPr="00CC5717">
        <w:rPr>
          <w:rFonts w:asciiTheme="majorHAnsi" w:hAnsiTheme="majorHAnsi" w:cstheme="majorHAnsi"/>
        </w:rPr>
        <w:t>zmianie prądu wzbudzenia;</w:t>
      </w:r>
    </w:p>
    <w:p w14:paraId="799B1227" w14:textId="66BEFC49" w:rsidR="00FD2323" w:rsidRPr="00CC5717" w:rsidRDefault="00416BC7" w:rsidP="00CC5717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 w:rsidRPr="00CC5717">
        <w:rPr>
          <w:rFonts w:asciiTheme="majorHAnsi" w:hAnsiTheme="majorHAnsi" w:cstheme="majorHAnsi"/>
        </w:rPr>
        <w:t xml:space="preserve">wyznaczenie krzywej V oraz zależności </w:t>
      </w:r>
      <m:oMath>
        <m:r>
          <w:rPr>
            <w:rFonts w:ascii="Cambria Math" w:hAnsi="Cambria Math" w:cstheme="majorHAnsi"/>
          </w:rPr>
          <m:t>cosφ=</m:t>
        </m:r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I</m:t>
                </m:r>
              </m:e>
              <m:sub>
                <m:r>
                  <w:rPr>
                    <w:rFonts w:ascii="Cambria Math" w:hAnsi="Cambria Math" w:cstheme="majorHAnsi"/>
                  </w:rPr>
                  <m:t>f</m:t>
                </m:r>
              </m:sub>
            </m:sSub>
          </m:e>
        </m:d>
        <m:r>
          <w:rPr>
            <w:rFonts w:ascii="Cambria Math" w:hAnsi="Cambria Math" w:cstheme="majorHAnsi"/>
          </w:rPr>
          <m:t>;</m:t>
        </m:r>
      </m:oMath>
    </w:p>
    <w:p w14:paraId="7E35081D" w14:textId="045AB010" w:rsidR="00BB4339" w:rsidRPr="00CC5717" w:rsidRDefault="00F0058A" w:rsidP="00FD2323">
      <w:pPr>
        <w:pStyle w:val="Nagwek1"/>
        <w:numPr>
          <w:ilvl w:val="0"/>
          <w:numId w:val="1"/>
        </w:numPr>
        <w:spacing w:after="240"/>
        <w:rPr>
          <w:rFonts w:cstheme="majorHAnsi"/>
        </w:rPr>
      </w:pPr>
      <w:r w:rsidRPr="00CC5717">
        <w:rPr>
          <w:rFonts w:cstheme="majorHAnsi"/>
        </w:rPr>
        <w:lastRenderedPageBreak/>
        <w:t>Spis przyrządów</w:t>
      </w:r>
    </w:p>
    <w:p w14:paraId="258F2000" w14:textId="10525284" w:rsidR="00B4242F" w:rsidRPr="00CC5717" w:rsidRDefault="00B14CEE" w:rsidP="00FD2323">
      <w:pPr>
        <w:pStyle w:val="Nagwek3"/>
        <w:rPr>
          <w:rFonts w:cstheme="majorHAnsi"/>
        </w:rPr>
      </w:pPr>
      <w:r w:rsidRPr="00CC5717">
        <w:rPr>
          <w:rFonts w:cstheme="majorHAnsi"/>
        </w:rPr>
        <w:t>Badana prądnica</w:t>
      </w:r>
      <w:r w:rsidR="0041471C" w:rsidRPr="00CC5717">
        <w:rPr>
          <w:rFonts w:cstheme="majorHAnsi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8"/>
        <w:gridCol w:w="1110"/>
        <w:gridCol w:w="1475"/>
        <w:gridCol w:w="5219"/>
      </w:tblGrid>
      <w:tr w:rsidR="00C06422" w:rsidRPr="00CC5717" w14:paraId="4A336220" w14:textId="5655B427" w:rsidTr="004844DE">
        <w:tc>
          <w:tcPr>
            <w:tcW w:w="1258" w:type="dxa"/>
            <w:vAlign w:val="center"/>
          </w:tcPr>
          <w:p w14:paraId="20BBA479" w14:textId="3FD90C87" w:rsidR="00C06422" w:rsidRPr="00CC5717" w:rsidRDefault="00C06422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Typ</w:t>
            </w:r>
          </w:p>
        </w:tc>
        <w:tc>
          <w:tcPr>
            <w:tcW w:w="1110" w:type="dxa"/>
            <w:vAlign w:val="center"/>
          </w:tcPr>
          <w:p w14:paraId="59A1842E" w14:textId="4E78E4B6" w:rsidR="00C06422" w:rsidRPr="00CC5717" w:rsidRDefault="00C06422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 xml:space="preserve">Nr </w:t>
            </w:r>
            <w:proofErr w:type="spellStart"/>
            <w:r w:rsidRPr="00CC5717">
              <w:rPr>
                <w:rFonts w:asciiTheme="majorHAnsi" w:hAnsiTheme="majorHAnsi" w:cstheme="majorHAnsi"/>
                <w:b/>
              </w:rPr>
              <w:t>fabr</w:t>
            </w:r>
            <w:proofErr w:type="spellEnd"/>
            <w:r w:rsidRPr="00CC5717">
              <w:rPr>
                <w:rFonts w:asciiTheme="majorHAnsi" w:hAnsiTheme="majorHAnsi" w:cstheme="majorHAnsi"/>
                <w:b/>
              </w:rPr>
              <w:t>.</w:t>
            </w:r>
          </w:p>
        </w:tc>
        <w:tc>
          <w:tcPr>
            <w:tcW w:w="1475" w:type="dxa"/>
            <w:vAlign w:val="center"/>
          </w:tcPr>
          <w:p w14:paraId="2458CAD4" w14:textId="49A5B152" w:rsidR="00C06422" w:rsidRPr="00CC5717" w:rsidRDefault="00C06422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 xml:space="preserve">Nr </w:t>
            </w:r>
            <w:proofErr w:type="spellStart"/>
            <w:r w:rsidRPr="00CC5717">
              <w:rPr>
                <w:rFonts w:asciiTheme="majorHAnsi" w:hAnsiTheme="majorHAnsi" w:cstheme="majorHAnsi"/>
                <w:b/>
              </w:rPr>
              <w:t>inw</w:t>
            </w:r>
            <w:proofErr w:type="spellEnd"/>
            <w:r w:rsidRPr="00CC5717">
              <w:rPr>
                <w:rFonts w:asciiTheme="majorHAnsi" w:hAnsiTheme="majorHAnsi" w:cstheme="majorHAnsi"/>
                <w:b/>
              </w:rPr>
              <w:t>.</w:t>
            </w:r>
          </w:p>
        </w:tc>
        <w:tc>
          <w:tcPr>
            <w:tcW w:w="5219" w:type="dxa"/>
            <w:vAlign w:val="center"/>
          </w:tcPr>
          <w:p w14:paraId="30ED3182" w14:textId="7E215FC3" w:rsidR="00C06422" w:rsidRPr="00CC5717" w:rsidRDefault="00A3182F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Dane techniczne</w:t>
            </w:r>
          </w:p>
        </w:tc>
      </w:tr>
      <w:tr w:rsidR="00C06422" w:rsidRPr="00CC5717" w14:paraId="6F83C5B5" w14:textId="7A0D340D" w:rsidTr="004844DE">
        <w:tc>
          <w:tcPr>
            <w:tcW w:w="1258" w:type="dxa"/>
            <w:vAlign w:val="center"/>
          </w:tcPr>
          <w:p w14:paraId="3048423D" w14:textId="63A7BBBA" w:rsidR="00C06422" w:rsidRPr="00CC5717" w:rsidRDefault="00C06422" w:rsidP="004844DE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3MDG180</w:t>
            </w:r>
          </w:p>
        </w:tc>
        <w:tc>
          <w:tcPr>
            <w:tcW w:w="1110" w:type="dxa"/>
            <w:vAlign w:val="center"/>
          </w:tcPr>
          <w:p w14:paraId="5F21E51E" w14:textId="53CD6393" w:rsidR="00C06422" w:rsidRPr="00CC5717" w:rsidRDefault="00C06422" w:rsidP="004844DE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285315N</w:t>
            </w:r>
          </w:p>
        </w:tc>
        <w:tc>
          <w:tcPr>
            <w:tcW w:w="1475" w:type="dxa"/>
            <w:vAlign w:val="center"/>
          </w:tcPr>
          <w:p w14:paraId="325F8A43" w14:textId="79F5C4A2" w:rsidR="00C06422" w:rsidRPr="00CC5717" w:rsidRDefault="00C06422" w:rsidP="004844DE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IVa557</w:t>
            </w:r>
          </w:p>
        </w:tc>
        <w:tc>
          <w:tcPr>
            <w:tcW w:w="5219" w:type="dxa"/>
            <w:vAlign w:val="center"/>
          </w:tcPr>
          <w:p w14:paraId="3C7F0B7D" w14:textId="45D34A9C" w:rsidR="00C06422" w:rsidRPr="00CC5717" w:rsidRDefault="006E79C7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=220 V</m:t>
                </m:r>
              </m:oMath>
            </m:oMathPara>
          </w:p>
          <w:p w14:paraId="5E4A20D0" w14:textId="77777777" w:rsidR="006E79C7" w:rsidRPr="00CC5717" w:rsidRDefault="006E79C7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=3x23,6 A</m:t>
                </m:r>
              </m:oMath>
            </m:oMathPara>
          </w:p>
          <w:p w14:paraId="3CEB0F11" w14:textId="77777777" w:rsidR="006E79C7" w:rsidRPr="00CC5717" w:rsidRDefault="006E79C7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f=50 Hz</m:t>
                </m:r>
              </m:oMath>
            </m:oMathPara>
          </w:p>
          <w:p w14:paraId="1E29EB2D" w14:textId="07382D1F" w:rsidR="00B52FC6" w:rsidRPr="00CC5717" w:rsidRDefault="00B52FC6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n=1000 obr</m:t>
                </m:r>
              </m:oMath>
            </m:oMathPara>
          </w:p>
          <w:p w14:paraId="7C98D938" w14:textId="77777777" w:rsidR="007274A1" w:rsidRPr="00CC5717" w:rsidRDefault="007274A1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cosφ=1</m:t>
                </m:r>
              </m:oMath>
            </m:oMathPara>
          </w:p>
          <w:p w14:paraId="6792D4C0" w14:textId="7CC68709" w:rsidR="007274A1" w:rsidRPr="00CC5717" w:rsidRDefault="007274A1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S=9 kVA</m:t>
                </m:r>
              </m:oMath>
            </m:oMathPara>
          </w:p>
        </w:tc>
      </w:tr>
    </w:tbl>
    <w:p w14:paraId="3DB5AAF1" w14:textId="1712C4B4" w:rsidR="00B4242F" w:rsidRPr="00CC5717" w:rsidRDefault="00B4242F" w:rsidP="0041471C">
      <w:pPr>
        <w:rPr>
          <w:rFonts w:asciiTheme="majorHAnsi" w:hAnsiTheme="majorHAnsi" w:cstheme="majorHAnsi"/>
        </w:rPr>
      </w:pPr>
    </w:p>
    <w:p w14:paraId="4610FCE4" w14:textId="18D8AFC8" w:rsidR="00A3182F" w:rsidRPr="00CC5717" w:rsidRDefault="00A3182F" w:rsidP="00A3182F">
      <w:pPr>
        <w:pStyle w:val="Nagwek3"/>
        <w:rPr>
          <w:rFonts w:cstheme="majorHAnsi"/>
        </w:rPr>
      </w:pPr>
      <w:r w:rsidRPr="00CC5717">
        <w:rPr>
          <w:rFonts w:cstheme="majorHAnsi"/>
        </w:rPr>
        <w:t>Wykorzystany silnik: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58"/>
        <w:gridCol w:w="1110"/>
        <w:gridCol w:w="1475"/>
        <w:gridCol w:w="5219"/>
      </w:tblGrid>
      <w:tr w:rsidR="00A3182F" w:rsidRPr="00CC5717" w14:paraId="619301D8" w14:textId="77777777" w:rsidTr="004844DE">
        <w:tc>
          <w:tcPr>
            <w:tcW w:w="1258" w:type="dxa"/>
            <w:vAlign w:val="center"/>
          </w:tcPr>
          <w:p w14:paraId="4C2E36D0" w14:textId="77777777" w:rsidR="00A3182F" w:rsidRPr="00CC5717" w:rsidRDefault="00A3182F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Typ</w:t>
            </w:r>
          </w:p>
        </w:tc>
        <w:tc>
          <w:tcPr>
            <w:tcW w:w="1110" w:type="dxa"/>
            <w:vAlign w:val="center"/>
          </w:tcPr>
          <w:p w14:paraId="23F9B17D" w14:textId="77777777" w:rsidR="00A3182F" w:rsidRPr="00CC5717" w:rsidRDefault="00A3182F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 xml:space="preserve">Nr </w:t>
            </w:r>
            <w:proofErr w:type="spellStart"/>
            <w:r w:rsidRPr="00CC5717">
              <w:rPr>
                <w:rFonts w:asciiTheme="majorHAnsi" w:hAnsiTheme="majorHAnsi" w:cstheme="majorHAnsi"/>
                <w:b/>
              </w:rPr>
              <w:t>fabr</w:t>
            </w:r>
            <w:proofErr w:type="spellEnd"/>
            <w:r w:rsidRPr="00CC5717">
              <w:rPr>
                <w:rFonts w:asciiTheme="majorHAnsi" w:hAnsiTheme="majorHAnsi" w:cstheme="majorHAnsi"/>
                <w:b/>
              </w:rPr>
              <w:t>.</w:t>
            </w:r>
          </w:p>
        </w:tc>
        <w:tc>
          <w:tcPr>
            <w:tcW w:w="1475" w:type="dxa"/>
            <w:vAlign w:val="center"/>
          </w:tcPr>
          <w:p w14:paraId="3D1ADFC7" w14:textId="77777777" w:rsidR="00A3182F" w:rsidRPr="00CC5717" w:rsidRDefault="00A3182F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 xml:space="preserve">Nr </w:t>
            </w:r>
            <w:proofErr w:type="spellStart"/>
            <w:r w:rsidRPr="00CC5717">
              <w:rPr>
                <w:rFonts w:asciiTheme="majorHAnsi" w:hAnsiTheme="majorHAnsi" w:cstheme="majorHAnsi"/>
                <w:b/>
              </w:rPr>
              <w:t>inw</w:t>
            </w:r>
            <w:proofErr w:type="spellEnd"/>
            <w:r w:rsidRPr="00CC5717">
              <w:rPr>
                <w:rFonts w:asciiTheme="majorHAnsi" w:hAnsiTheme="majorHAnsi" w:cstheme="majorHAnsi"/>
                <w:b/>
              </w:rPr>
              <w:t>.</w:t>
            </w:r>
          </w:p>
        </w:tc>
        <w:tc>
          <w:tcPr>
            <w:tcW w:w="5219" w:type="dxa"/>
            <w:vAlign w:val="center"/>
          </w:tcPr>
          <w:p w14:paraId="165F5029" w14:textId="6D01CDCD" w:rsidR="00A3182F" w:rsidRPr="00CC5717" w:rsidRDefault="00A3182F" w:rsidP="004844D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Dane techniczne</w:t>
            </w:r>
          </w:p>
        </w:tc>
      </w:tr>
      <w:tr w:rsidR="00A3182F" w:rsidRPr="00CC5717" w14:paraId="64E7436E" w14:textId="77777777" w:rsidTr="004844DE">
        <w:tc>
          <w:tcPr>
            <w:tcW w:w="1258" w:type="dxa"/>
            <w:vAlign w:val="center"/>
          </w:tcPr>
          <w:p w14:paraId="5FBAAA36" w14:textId="7A680BD1" w:rsidR="00A3182F" w:rsidRPr="00CC5717" w:rsidRDefault="00625C99" w:rsidP="004844DE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GM212</w:t>
            </w:r>
          </w:p>
        </w:tc>
        <w:tc>
          <w:tcPr>
            <w:tcW w:w="1110" w:type="dxa"/>
            <w:vAlign w:val="center"/>
          </w:tcPr>
          <w:p w14:paraId="1720C54B" w14:textId="73D851CC" w:rsidR="00A3182F" w:rsidRPr="00CC5717" w:rsidRDefault="00625C99" w:rsidP="004844DE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276348N</w:t>
            </w:r>
          </w:p>
        </w:tc>
        <w:tc>
          <w:tcPr>
            <w:tcW w:w="1475" w:type="dxa"/>
            <w:vAlign w:val="center"/>
          </w:tcPr>
          <w:p w14:paraId="5F3D8265" w14:textId="580779E6" w:rsidR="00A3182F" w:rsidRPr="00CC5717" w:rsidRDefault="00A3182F" w:rsidP="004844DE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IVa55</w:t>
            </w:r>
            <w:r w:rsidR="00C32F91" w:rsidRPr="00CC571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5219" w:type="dxa"/>
            <w:vAlign w:val="center"/>
          </w:tcPr>
          <w:p w14:paraId="55C046B7" w14:textId="77777777" w:rsidR="00A3182F" w:rsidRPr="00CC5717" w:rsidRDefault="00A3182F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=220 V</m:t>
                </m:r>
              </m:oMath>
            </m:oMathPara>
          </w:p>
          <w:p w14:paraId="4C65B525" w14:textId="4DD6B3CF" w:rsidR="00A3182F" w:rsidRPr="00CC5717" w:rsidRDefault="00A3182F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r>
                  <w:rPr>
                    <w:rFonts w:ascii="Cambria Math" w:hAnsi="Cambria Math" w:cstheme="majorHAnsi"/>
                  </w:rPr>
                  <m:t>57 A</m:t>
                </m:r>
              </m:oMath>
            </m:oMathPara>
          </w:p>
          <w:p w14:paraId="4804380E" w14:textId="1127B14B" w:rsidR="00A3182F" w:rsidRPr="00CC5717" w:rsidRDefault="00625C99" w:rsidP="004844D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n</m:t>
                </m:r>
                <m:r>
                  <w:rPr>
                    <w:rFonts w:ascii="Cambria Math" w:hAnsi="Cambria Math" w:cstheme="majorHAnsi"/>
                  </w:rPr>
                  <m:t>=</m:t>
                </m:r>
                <m:r>
                  <w:rPr>
                    <w:rFonts w:ascii="Cambria Math" w:hAnsi="Cambria Math" w:cstheme="majorHAnsi"/>
                  </w:rPr>
                  <m:t>725-1200</m:t>
                </m:r>
              </m:oMath>
            </m:oMathPara>
          </w:p>
        </w:tc>
      </w:tr>
    </w:tbl>
    <w:p w14:paraId="31CC44F5" w14:textId="77777777" w:rsidR="00A3182F" w:rsidRPr="00CC5717" w:rsidRDefault="00A3182F" w:rsidP="0041471C">
      <w:pPr>
        <w:rPr>
          <w:rFonts w:asciiTheme="majorHAnsi" w:hAnsiTheme="majorHAnsi" w:cstheme="majorHAnsi"/>
        </w:rPr>
      </w:pPr>
    </w:p>
    <w:p w14:paraId="3ED54BE9" w14:textId="236032C0" w:rsidR="0041471C" w:rsidRPr="00CC5717" w:rsidRDefault="00B4242F" w:rsidP="00FD2323">
      <w:pPr>
        <w:pStyle w:val="Nagwek3"/>
        <w:rPr>
          <w:rFonts w:cstheme="majorHAnsi"/>
        </w:rPr>
      </w:pPr>
      <w:r w:rsidRPr="00CC5717">
        <w:rPr>
          <w:rFonts w:cstheme="majorHAnsi"/>
        </w:rPr>
        <w:t>Przyrządy pomiarowe:</w:t>
      </w:r>
      <w:r w:rsidR="0041471C" w:rsidRPr="00CC5717">
        <w:rPr>
          <w:rFonts w:cstheme="majorHAnsi"/>
        </w:rPr>
        <w:t xml:space="preserve"> </w:t>
      </w:r>
    </w:p>
    <w:p w14:paraId="3C87AAF2" w14:textId="77777777" w:rsidR="00E56627" w:rsidRPr="00CC5717" w:rsidRDefault="00E56627" w:rsidP="00E56627">
      <w:pPr>
        <w:rPr>
          <w:rFonts w:asciiTheme="majorHAnsi" w:hAnsiTheme="majorHAnsi" w:cstheme="maj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3662"/>
        <w:gridCol w:w="3568"/>
      </w:tblGrid>
      <w:tr w:rsidR="004844DE" w:rsidRPr="00CC5717" w14:paraId="74200645" w14:textId="77777777" w:rsidTr="00E56627">
        <w:tc>
          <w:tcPr>
            <w:tcW w:w="562" w:type="dxa"/>
            <w:vAlign w:val="center"/>
          </w:tcPr>
          <w:p w14:paraId="5782B3FC" w14:textId="4C2A2F17" w:rsidR="004844DE" w:rsidRPr="00CC5717" w:rsidRDefault="004844DE" w:rsidP="004844DE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CC5717">
              <w:rPr>
                <w:rFonts w:asciiTheme="majorHAnsi" w:hAnsiTheme="majorHAnsi" w:cstheme="majorHAnsi"/>
                <w:b/>
              </w:rPr>
              <w:t>Lp</w:t>
            </w:r>
            <w:proofErr w:type="spellEnd"/>
          </w:p>
        </w:tc>
        <w:tc>
          <w:tcPr>
            <w:tcW w:w="3662" w:type="dxa"/>
            <w:vAlign w:val="center"/>
          </w:tcPr>
          <w:p w14:paraId="4C3F9D44" w14:textId="2CC5D71A" w:rsidR="004844DE" w:rsidRPr="00CC5717" w:rsidRDefault="004844DE" w:rsidP="004844DE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Przyrząd</w:t>
            </w:r>
          </w:p>
        </w:tc>
        <w:tc>
          <w:tcPr>
            <w:tcW w:w="3568" w:type="dxa"/>
            <w:vAlign w:val="center"/>
          </w:tcPr>
          <w:p w14:paraId="58E569FD" w14:textId="4714FC89" w:rsidR="004844DE" w:rsidRPr="00CC5717" w:rsidRDefault="004844DE" w:rsidP="004844DE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Numer inwentarzowy</w:t>
            </w:r>
          </w:p>
        </w:tc>
      </w:tr>
      <w:tr w:rsidR="004844DE" w:rsidRPr="00CC5717" w14:paraId="613D5C95" w14:textId="77777777" w:rsidTr="00E56627">
        <w:trPr>
          <w:trHeight w:val="504"/>
        </w:trPr>
        <w:tc>
          <w:tcPr>
            <w:tcW w:w="562" w:type="dxa"/>
            <w:vAlign w:val="center"/>
          </w:tcPr>
          <w:p w14:paraId="2D77D8E9" w14:textId="3F6DECC9" w:rsidR="004844DE" w:rsidRPr="00CC5717" w:rsidRDefault="004844DE" w:rsidP="004844DE">
            <w:pPr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662" w:type="dxa"/>
            <w:vAlign w:val="center"/>
          </w:tcPr>
          <w:p w14:paraId="69C925C7" w14:textId="39936600" w:rsidR="004844DE" w:rsidRPr="00CC5717" w:rsidRDefault="004844DE" w:rsidP="004844DE">
            <w:pPr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Stół pomiarowy nr I</w:t>
            </w:r>
          </w:p>
        </w:tc>
        <w:tc>
          <w:tcPr>
            <w:tcW w:w="3568" w:type="dxa"/>
            <w:vAlign w:val="center"/>
          </w:tcPr>
          <w:p w14:paraId="7DA9415C" w14:textId="7587A0A6" w:rsidR="004844DE" w:rsidRPr="00CC5717" w:rsidRDefault="004844DE" w:rsidP="004844DE">
            <w:pPr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-</w:t>
            </w:r>
          </w:p>
        </w:tc>
      </w:tr>
    </w:tbl>
    <w:p w14:paraId="0F998139" w14:textId="77777777" w:rsidR="00577E69" w:rsidRPr="00CC5717" w:rsidRDefault="00577E69" w:rsidP="00577E69">
      <w:pPr>
        <w:rPr>
          <w:rFonts w:asciiTheme="majorHAnsi" w:hAnsiTheme="majorHAnsi" w:cstheme="majorHAnsi"/>
        </w:rPr>
      </w:pPr>
    </w:p>
    <w:p w14:paraId="2DD7AAB1" w14:textId="14320B27" w:rsidR="00BB4339" w:rsidRPr="00CC5717" w:rsidRDefault="00B708FE" w:rsidP="00FD2323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CC5717">
        <w:rPr>
          <w:rFonts w:cstheme="majorHAnsi"/>
        </w:rPr>
        <w:lastRenderedPageBreak/>
        <w:t>Układ</w:t>
      </w:r>
      <w:r w:rsidR="002E45BA" w:rsidRPr="00CC5717">
        <w:rPr>
          <w:rFonts w:cstheme="majorHAnsi"/>
        </w:rPr>
        <w:t xml:space="preserve"> pomiarowy</w:t>
      </w:r>
    </w:p>
    <w:p w14:paraId="6A19A37B" w14:textId="05BAF89A" w:rsidR="00577E69" w:rsidRPr="00CC5717" w:rsidRDefault="0054103E" w:rsidP="0054103E">
      <w:pPr>
        <w:pStyle w:val="Nagwek3"/>
        <w:jc w:val="center"/>
        <w:rPr>
          <w:rFonts w:cstheme="majorHAnsi"/>
          <w:noProof/>
        </w:rPr>
      </w:pPr>
      <w:r w:rsidRPr="00CC5717">
        <w:rPr>
          <w:rFonts w:cstheme="majorHAnsi"/>
          <w:noProof/>
        </w:rPr>
        <w:drawing>
          <wp:inline distT="0" distB="0" distL="0" distR="0" wp14:anchorId="134678DA" wp14:editId="7D526CEE">
            <wp:extent cx="3803904" cy="7550090"/>
            <wp:effectExtent l="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31" cy="756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F1EC" w14:textId="79703958" w:rsidR="00D466AF" w:rsidRPr="00CC5717" w:rsidRDefault="00D466AF" w:rsidP="00AB3ADB">
      <w:pPr>
        <w:pStyle w:val="Nagwek3"/>
        <w:rPr>
          <w:rFonts w:cstheme="majorHAnsi"/>
        </w:rPr>
      </w:pPr>
    </w:p>
    <w:p w14:paraId="42ACF990" w14:textId="77777777" w:rsidR="00577E69" w:rsidRPr="00CC5717" w:rsidRDefault="00577E69" w:rsidP="00AB3ADB">
      <w:pPr>
        <w:rPr>
          <w:rFonts w:asciiTheme="majorHAnsi" w:hAnsiTheme="majorHAnsi" w:cstheme="majorHAnsi"/>
          <w:noProof/>
        </w:rPr>
      </w:pPr>
    </w:p>
    <w:p w14:paraId="42D66D27" w14:textId="03862492" w:rsidR="00AB3ADB" w:rsidRPr="00CC5717" w:rsidRDefault="00AB3ADB" w:rsidP="00AB3ADB">
      <w:pPr>
        <w:rPr>
          <w:rFonts w:asciiTheme="majorHAnsi" w:eastAsiaTheme="majorEastAsia" w:hAnsiTheme="majorHAnsi" w:cstheme="majorHAnsi"/>
        </w:rPr>
      </w:pPr>
    </w:p>
    <w:p w14:paraId="1BC09F88" w14:textId="4C359B41" w:rsidR="00853308" w:rsidRPr="00CC5717" w:rsidRDefault="00853308" w:rsidP="00853308">
      <w:pPr>
        <w:rPr>
          <w:rFonts w:asciiTheme="majorHAnsi" w:eastAsiaTheme="majorEastAsia" w:hAnsiTheme="majorHAnsi" w:cstheme="majorHAnsi"/>
        </w:rPr>
      </w:pPr>
    </w:p>
    <w:p w14:paraId="69C803DF" w14:textId="2E5F1240" w:rsidR="005403E6" w:rsidRPr="00CC5717" w:rsidRDefault="00F0058A" w:rsidP="00FD2323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CC5717">
        <w:rPr>
          <w:rFonts w:cstheme="majorHAnsi"/>
        </w:rPr>
        <w:lastRenderedPageBreak/>
        <w:t>Tabele pomiarow</w:t>
      </w:r>
      <w:r w:rsidR="00974A5B" w:rsidRPr="00CC5717">
        <w:rPr>
          <w:rFonts w:cstheme="majorHAnsi"/>
        </w:rPr>
        <w:t>e</w:t>
      </w:r>
      <w:r w:rsidR="00987613" w:rsidRPr="00CC5717">
        <w:rPr>
          <w:rFonts w:cstheme="majorHAnsi"/>
        </w:rPr>
        <w:t xml:space="preserve"> i obliczeniowe</w:t>
      </w:r>
    </w:p>
    <w:p w14:paraId="248C6CD1" w14:textId="0DBE1DA3" w:rsidR="00C717C3" w:rsidRPr="00CC5717" w:rsidRDefault="00F4304A" w:rsidP="000B3985">
      <w:pPr>
        <w:pStyle w:val="Nagwek3"/>
        <w:ind w:left="-360" w:firstLine="360"/>
        <w:rPr>
          <w:rFonts w:cstheme="majorHAnsi"/>
        </w:rPr>
      </w:pPr>
      <w:r w:rsidRPr="00CC5717">
        <w:rPr>
          <w:rFonts w:cstheme="majorHAnsi"/>
        </w:rPr>
        <w:t xml:space="preserve">Tabela 1: </w:t>
      </w:r>
      <w:r w:rsidR="000B3985" w:rsidRPr="00CC5717">
        <w:rPr>
          <w:rFonts w:cstheme="majorHAnsi"/>
        </w:rPr>
        <w:t>Wyznaczanie krzywych V:</w:t>
      </w:r>
    </w:p>
    <w:p w14:paraId="51839EFA" w14:textId="3AC2D897" w:rsidR="00E102F8" w:rsidRPr="00CC5717" w:rsidRDefault="00E102F8" w:rsidP="00E102F8">
      <w:pPr>
        <w:rPr>
          <w:rFonts w:asciiTheme="majorHAnsi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</w:rPr>
            <m:t>U=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U</m:t>
              </m:r>
            </m:e>
            <m:sub>
              <m:r>
                <w:rPr>
                  <w:rFonts w:ascii="Cambria Math" w:hAnsi="Cambria Math" w:cstheme="majorHAnsi"/>
                </w:rPr>
                <m:t>n</m:t>
              </m:r>
            </m:sub>
          </m:sSub>
          <m:r>
            <w:rPr>
              <w:rFonts w:ascii="Cambria Math" w:hAnsi="Cambria Math" w:cstheme="majorHAnsi"/>
            </w:rPr>
            <m:t>=220V;f=50Hz</m:t>
          </m:r>
        </m:oMath>
      </m:oMathPara>
    </w:p>
    <w:p w14:paraId="5FFBFF22" w14:textId="77777777" w:rsidR="00E102F8" w:rsidRPr="00CC5717" w:rsidRDefault="00E102F8" w:rsidP="00E102F8">
      <w:pPr>
        <w:rPr>
          <w:rFonts w:asciiTheme="majorHAnsi" w:hAnsiTheme="majorHAnsi" w:cstheme="maj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6F1305" w:rsidRPr="00CC5717" w14:paraId="72946D41" w14:textId="77777777" w:rsidTr="00BA6439">
        <w:tc>
          <w:tcPr>
            <w:tcW w:w="1132" w:type="dxa"/>
            <w:vMerge w:val="restart"/>
          </w:tcPr>
          <w:p w14:paraId="5A220DE7" w14:textId="442D0C84" w:rsidR="006F1305" w:rsidRPr="00CC5717" w:rsidRDefault="006F1305" w:rsidP="000B3985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CC5717">
              <w:rPr>
                <w:rFonts w:asciiTheme="majorHAnsi" w:hAnsiTheme="majorHAnsi" w:cstheme="majorHAnsi"/>
                <w:b/>
              </w:rPr>
              <w:t>Lp</w:t>
            </w:r>
            <w:proofErr w:type="spellEnd"/>
          </w:p>
        </w:tc>
        <w:tc>
          <w:tcPr>
            <w:tcW w:w="1132" w:type="dxa"/>
            <w:vAlign w:val="center"/>
          </w:tcPr>
          <w:p w14:paraId="677C357A" w14:textId="6AFFE653" w:rsidR="006F1305" w:rsidRPr="00CC5717" w:rsidRDefault="006F1305" w:rsidP="00BA6439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133" w:type="dxa"/>
            <w:vAlign w:val="center"/>
          </w:tcPr>
          <w:p w14:paraId="231C6C01" w14:textId="0C914122" w:rsidR="006F1305" w:rsidRPr="00CC5717" w:rsidRDefault="006F1305" w:rsidP="00BA6439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33" w:type="dxa"/>
            <w:vAlign w:val="center"/>
          </w:tcPr>
          <w:p w14:paraId="14681E4F" w14:textId="215EF98D" w:rsidR="006F1305" w:rsidRPr="00CC5717" w:rsidRDefault="006F1305" w:rsidP="00BA6439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133" w:type="dxa"/>
            <w:vAlign w:val="center"/>
          </w:tcPr>
          <w:p w14:paraId="795F7C29" w14:textId="1E1D7AFD" w:rsidR="006F1305" w:rsidRPr="00CC5717" w:rsidRDefault="006F1305" w:rsidP="00BA6439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śr</m:t>
                    </m:r>
                  </m:sub>
                </m:sSub>
              </m:oMath>
            </m:oMathPara>
          </w:p>
        </w:tc>
        <w:tc>
          <w:tcPr>
            <w:tcW w:w="1133" w:type="dxa"/>
            <w:vAlign w:val="center"/>
          </w:tcPr>
          <w:p w14:paraId="5F2B2B53" w14:textId="719346A7" w:rsidR="006F1305" w:rsidRPr="00CC5717" w:rsidRDefault="006F1305" w:rsidP="00BA6439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33" w:type="dxa"/>
            <w:vAlign w:val="center"/>
          </w:tcPr>
          <w:p w14:paraId="162A07DD" w14:textId="423C5FE7" w:rsidR="006F1305" w:rsidRPr="00CC5717" w:rsidRDefault="006F1305" w:rsidP="00BA6439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cosφ</m:t>
                </m:r>
              </m:oMath>
            </m:oMathPara>
          </w:p>
        </w:tc>
        <w:tc>
          <w:tcPr>
            <w:tcW w:w="1133" w:type="dxa"/>
            <w:vMerge w:val="restart"/>
            <w:vAlign w:val="center"/>
          </w:tcPr>
          <w:p w14:paraId="657C74A9" w14:textId="2749DD56" w:rsidR="006F1305" w:rsidRPr="00CC5717" w:rsidRDefault="006F1305" w:rsidP="00BA643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Uwagi</w:t>
            </w:r>
          </w:p>
        </w:tc>
      </w:tr>
      <w:tr w:rsidR="006F1305" w:rsidRPr="00CC5717" w14:paraId="5A7658C6" w14:textId="77777777" w:rsidTr="00BA6439">
        <w:tc>
          <w:tcPr>
            <w:tcW w:w="1132" w:type="dxa"/>
            <w:vMerge/>
          </w:tcPr>
          <w:p w14:paraId="43304C1A" w14:textId="7BFA91E1" w:rsidR="006F1305" w:rsidRPr="00CC5717" w:rsidRDefault="006F1305" w:rsidP="000B398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2" w:type="dxa"/>
            <w:vAlign w:val="center"/>
          </w:tcPr>
          <w:p w14:paraId="2EE45418" w14:textId="56BB4F96" w:rsidR="006F1305" w:rsidRPr="00CC5717" w:rsidRDefault="006F1305" w:rsidP="00BA643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133" w:type="dxa"/>
            <w:vAlign w:val="center"/>
          </w:tcPr>
          <w:p w14:paraId="087ADD9C" w14:textId="6AE9083A" w:rsidR="006F1305" w:rsidRPr="00CC5717" w:rsidRDefault="006F1305" w:rsidP="00BA643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133" w:type="dxa"/>
            <w:vAlign w:val="center"/>
          </w:tcPr>
          <w:p w14:paraId="6C9468AF" w14:textId="08ED9801" w:rsidR="006F1305" w:rsidRPr="00CC5717" w:rsidRDefault="006F1305" w:rsidP="00BA643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133" w:type="dxa"/>
            <w:vAlign w:val="center"/>
          </w:tcPr>
          <w:p w14:paraId="1480F890" w14:textId="1DED0674" w:rsidR="006F1305" w:rsidRPr="00CC5717" w:rsidRDefault="006F1305" w:rsidP="00BA643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133" w:type="dxa"/>
            <w:vAlign w:val="center"/>
          </w:tcPr>
          <w:p w14:paraId="32CC70DF" w14:textId="291D4A70" w:rsidR="006F1305" w:rsidRPr="00CC5717" w:rsidRDefault="006F1305" w:rsidP="00BA643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133" w:type="dxa"/>
            <w:vAlign w:val="center"/>
          </w:tcPr>
          <w:p w14:paraId="6812FC91" w14:textId="63BD6A4D" w:rsidR="006F1305" w:rsidRPr="00CC5717" w:rsidRDefault="006F1305" w:rsidP="00BA643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133" w:type="dxa"/>
            <w:vMerge/>
            <w:vAlign w:val="center"/>
          </w:tcPr>
          <w:p w14:paraId="3B70338C" w14:textId="77777777" w:rsidR="006F1305" w:rsidRPr="00CC5717" w:rsidRDefault="006F1305" w:rsidP="00BA643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E1699" w:rsidRPr="00CC5717" w14:paraId="3BD03C8A" w14:textId="77777777" w:rsidTr="00BA6439">
        <w:tc>
          <w:tcPr>
            <w:tcW w:w="1132" w:type="dxa"/>
          </w:tcPr>
          <w:p w14:paraId="093898BF" w14:textId="78A6D19F" w:rsidR="004E1699" w:rsidRPr="00CC5717" w:rsidRDefault="004E1699" w:rsidP="004E1699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1132" w:type="dxa"/>
            <w:vAlign w:val="center"/>
          </w:tcPr>
          <w:p w14:paraId="5B4891AE" w14:textId="33762C8A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28,2</w:t>
            </w:r>
          </w:p>
        </w:tc>
        <w:tc>
          <w:tcPr>
            <w:tcW w:w="1133" w:type="dxa"/>
            <w:vAlign w:val="center"/>
          </w:tcPr>
          <w:p w14:paraId="0A09A631" w14:textId="4E975FC9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28,0</w:t>
            </w:r>
          </w:p>
        </w:tc>
        <w:tc>
          <w:tcPr>
            <w:tcW w:w="1133" w:type="dxa"/>
            <w:vAlign w:val="center"/>
          </w:tcPr>
          <w:p w14:paraId="2F396172" w14:textId="4BAE7D6F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28,0</w:t>
            </w:r>
          </w:p>
        </w:tc>
        <w:tc>
          <w:tcPr>
            <w:tcW w:w="1133" w:type="dxa"/>
            <w:vAlign w:val="center"/>
          </w:tcPr>
          <w:p w14:paraId="475C1C5E" w14:textId="09BDF6F3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28,1</w:t>
            </w:r>
          </w:p>
        </w:tc>
        <w:tc>
          <w:tcPr>
            <w:tcW w:w="1133" w:type="dxa"/>
            <w:vAlign w:val="center"/>
          </w:tcPr>
          <w:p w14:paraId="33B926B4" w14:textId="3D4A88B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5,64</w:t>
            </w:r>
          </w:p>
        </w:tc>
        <w:tc>
          <w:tcPr>
            <w:tcW w:w="1133" w:type="dxa"/>
            <w:vAlign w:val="center"/>
          </w:tcPr>
          <w:p w14:paraId="610E9816" w14:textId="42D006FA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0,00</w:t>
            </w:r>
          </w:p>
        </w:tc>
        <w:tc>
          <w:tcPr>
            <w:tcW w:w="1133" w:type="dxa"/>
            <w:vMerge w:val="restart"/>
            <w:vAlign w:val="center"/>
          </w:tcPr>
          <w:p w14:paraId="07ED75E3" w14:textId="62A457F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P=0</w:t>
            </w:r>
          </w:p>
        </w:tc>
      </w:tr>
      <w:tr w:rsidR="004E1699" w:rsidRPr="00CC5717" w14:paraId="0DEA912D" w14:textId="77777777" w:rsidTr="00BA6439">
        <w:tc>
          <w:tcPr>
            <w:tcW w:w="1132" w:type="dxa"/>
          </w:tcPr>
          <w:p w14:paraId="3EAF4104" w14:textId="32C4B859" w:rsidR="004E1699" w:rsidRPr="00CC5717" w:rsidRDefault="004E1699" w:rsidP="004E1699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1132" w:type="dxa"/>
            <w:vAlign w:val="center"/>
          </w:tcPr>
          <w:p w14:paraId="645E09D9" w14:textId="436C472B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23,5</w:t>
            </w:r>
          </w:p>
        </w:tc>
        <w:tc>
          <w:tcPr>
            <w:tcW w:w="1133" w:type="dxa"/>
            <w:vAlign w:val="center"/>
          </w:tcPr>
          <w:p w14:paraId="06ACAA0B" w14:textId="1AE1BACF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23,4</w:t>
            </w:r>
          </w:p>
        </w:tc>
        <w:tc>
          <w:tcPr>
            <w:tcW w:w="1133" w:type="dxa"/>
            <w:vAlign w:val="center"/>
          </w:tcPr>
          <w:p w14:paraId="2904242A" w14:textId="1D506E41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23,5</w:t>
            </w:r>
          </w:p>
        </w:tc>
        <w:tc>
          <w:tcPr>
            <w:tcW w:w="1133" w:type="dxa"/>
            <w:vAlign w:val="center"/>
          </w:tcPr>
          <w:p w14:paraId="1EEC33A1" w14:textId="57B7808C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23,5</w:t>
            </w:r>
          </w:p>
        </w:tc>
        <w:tc>
          <w:tcPr>
            <w:tcW w:w="1133" w:type="dxa"/>
            <w:vAlign w:val="center"/>
          </w:tcPr>
          <w:p w14:paraId="66856F31" w14:textId="2343633D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5,11</w:t>
            </w:r>
          </w:p>
        </w:tc>
        <w:tc>
          <w:tcPr>
            <w:tcW w:w="1133" w:type="dxa"/>
            <w:vAlign w:val="center"/>
          </w:tcPr>
          <w:p w14:paraId="2807A47C" w14:textId="761321F4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0,00</w:t>
            </w:r>
          </w:p>
        </w:tc>
        <w:tc>
          <w:tcPr>
            <w:tcW w:w="1133" w:type="dxa"/>
            <w:vMerge/>
            <w:vAlign w:val="center"/>
          </w:tcPr>
          <w:p w14:paraId="483E0249" w14:textId="7777777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E1699" w:rsidRPr="00CC5717" w14:paraId="2A3ED9A2" w14:textId="77777777" w:rsidTr="00BA6439">
        <w:tc>
          <w:tcPr>
            <w:tcW w:w="1132" w:type="dxa"/>
          </w:tcPr>
          <w:p w14:paraId="7AD018FA" w14:textId="3FE10446" w:rsidR="004E1699" w:rsidRPr="00CC5717" w:rsidRDefault="004E1699" w:rsidP="004E1699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1132" w:type="dxa"/>
            <w:vAlign w:val="center"/>
          </w:tcPr>
          <w:p w14:paraId="1C5B206A" w14:textId="0C585A49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19,8</w:t>
            </w:r>
          </w:p>
        </w:tc>
        <w:tc>
          <w:tcPr>
            <w:tcW w:w="1133" w:type="dxa"/>
            <w:vAlign w:val="center"/>
          </w:tcPr>
          <w:p w14:paraId="6EF74411" w14:textId="3D4A26D8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19,8</w:t>
            </w:r>
          </w:p>
        </w:tc>
        <w:tc>
          <w:tcPr>
            <w:tcW w:w="1133" w:type="dxa"/>
            <w:vAlign w:val="center"/>
          </w:tcPr>
          <w:p w14:paraId="1EFB3DE8" w14:textId="11B09A0E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19,8</w:t>
            </w:r>
          </w:p>
        </w:tc>
        <w:tc>
          <w:tcPr>
            <w:tcW w:w="1133" w:type="dxa"/>
            <w:vAlign w:val="center"/>
          </w:tcPr>
          <w:p w14:paraId="2782BF54" w14:textId="35CB6482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19,8</w:t>
            </w:r>
          </w:p>
        </w:tc>
        <w:tc>
          <w:tcPr>
            <w:tcW w:w="1133" w:type="dxa"/>
            <w:vAlign w:val="center"/>
          </w:tcPr>
          <w:p w14:paraId="5DF2CF62" w14:textId="435FBDDB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4,72</w:t>
            </w:r>
          </w:p>
        </w:tc>
        <w:tc>
          <w:tcPr>
            <w:tcW w:w="1133" w:type="dxa"/>
            <w:vAlign w:val="center"/>
          </w:tcPr>
          <w:p w14:paraId="470AC296" w14:textId="4AF34903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0,00</w:t>
            </w:r>
          </w:p>
        </w:tc>
        <w:tc>
          <w:tcPr>
            <w:tcW w:w="1133" w:type="dxa"/>
            <w:vMerge/>
            <w:vAlign w:val="center"/>
          </w:tcPr>
          <w:p w14:paraId="02D7C21F" w14:textId="7777777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E1699" w:rsidRPr="00CC5717" w14:paraId="05E7B893" w14:textId="77777777" w:rsidTr="00BA6439">
        <w:tc>
          <w:tcPr>
            <w:tcW w:w="1132" w:type="dxa"/>
          </w:tcPr>
          <w:p w14:paraId="482FE270" w14:textId="366DD862" w:rsidR="004E1699" w:rsidRPr="00CC5717" w:rsidRDefault="004E1699" w:rsidP="004E1699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1132" w:type="dxa"/>
            <w:vAlign w:val="center"/>
          </w:tcPr>
          <w:p w14:paraId="700EB136" w14:textId="415207B3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12,6</w:t>
            </w:r>
          </w:p>
        </w:tc>
        <w:tc>
          <w:tcPr>
            <w:tcW w:w="1133" w:type="dxa"/>
            <w:vAlign w:val="center"/>
          </w:tcPr>
          <w:p w14:paraId="7EB14C3D" w14:textId="1BB476BD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12,7</w:t>
            </w:r>
          </w:p>
        </w:tc>
        <w:tc>
          <w:tcPr>
            <w:tcW w:w="1133" w:type="dxa"/>
            <w:vAlign w:val="center"/>
          </w:tcPr>
          <w:p w14:paraId="72C6C874" w14:textId="23336519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12,7</w:t>
            </w:r>
          </w:p>
        </w:tc>
        <w:tc>
          <w:tcPr>
            <w:tcW w:w="1133" w:type="dxa"/>
            <w:vAlign w:val="center"/>
          </w:tcPr>
          <w:p w14:paraId="4F04F390" w14:textId="56DBAD69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12,7</w:t>
            </w:r>
          </w:p>
        </w:tc>
        <w:tc>
          <w:tcPr>
            <w:tcW w:w="1133" w:type="dxa"/>
            <w:vAlign w:val="center"/>
          </w:tcPr>
          <w:p w14:paraId="0C00CB09" w14:textId="76B0AD21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4,00</w:t>
            </w:r>
          </w:p>
        </w:tc>
        <w:tc>
          <w:tcPr>
            <w:tcW w:w="1133" w:type="dxa"/>
            <w:vAlign w:val="center"/>
          </w:tcPr>
          <w:p w14:paraId="1579C514" w14:textId="54871105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0,00</w:t>
            </w:r>
          </w:p>
        </w:tc>
        <w:tc>
          <w:tcPr>
            <w:tcW w:w="1133" w:type="dxa"/>
            <w:vMerge/>
            <w:vAlign w:val="center"/>
          </w:tcPr>
          <w:p w14:paraId="7B8A5B91" w14:textId="7777777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E1699" w:rsidRPr="00CC5717" w14:paraId="6564F33B" w14:textId="77777777" w:rsidTr="00BA6439">
        <w:tc>
          <w:tcPr>
            <w:tcW w:w="1132" w:type="dxa"/>
          </w:tcPr>
          <w:p w14:paraId="25A08C49" w14:textId="2F12F11C" w:rsidR="004E1699" w:rsidRPr="00CC5717" w:rsidRDefault="004E1699" w:rsidP="004E1699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1132" w:type="dxa"/>
            <w:vAlign w:val="center"/>
          </w:tcPr>
          <w:p w14:paraId="1B329ECB" w14:textId="112E3C16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2,4</w:t>
            </w:r>
          </w:p>
        </w:tc>
        <w:tc>
          <w:tcPr>
            <w:tcW w:w="1133" w:type="dxa"/>
            <w:vAlign w:val="center"/>
          </w:tcPr>
          <w:p w14:paraId="00029629" w14:textId="64177435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2,5</w:t>
            </w:r>
          </w:p>
        </w:tc>
        <w:tc>
          <w:tcPr>
            <w:tcW w:w="1133" w:type="dxa"/>
            <w:vAlign w:val="center"/>
          </w:tcPr>
          <w:p w14:paraId="7E475026" w14:textId="2F281595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2,6</w:t>
            </w:r>
          </w:p>
        </w:tc>
        <w:tc>
          <w:tcPr>
            <w:tcW w:w="1133" w:type="dxa"/>
            <w:vAlign w:val="center"/>
          </w:tcPr>
          <w:p w14:paraId="10DAB6EC" w14:textId="44987B59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2,5</w:t>
            </w:r>
          </w:p>
        </w:tc>
        <w:tc>
          <w:tcPr>
            <w:tcW w:w="1133" w:type="dxa"/>
            <w:vAlign w:val="center"/>
          </w:tcPr>
          <w:p w14:paraId="31A83967" w14:textId="0C32013B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3,04</w:t>
            </w:r>
          </w:p>
        </w:tc>
        <w:tc>
          <w:tcPr>
            <w:tcW w:w="1133" w:type="dxa"/>
            <w:vAlign w:val="center"/>
          </w:tcPr>
          <w:p w14:paraId="1DAEEAB4" w14:textId="3B8508C0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0,00</w:t>
            </w:r>
          </w:p>
        </w:tc>
        <w:tc>
          <w:tcPr>
            <w:tcW w:w="1133" w:type="dxa"/>
            <w:vMerge/>
            <w:vAlign w:val="center"/>
          </w:tcPr>
          <w:p w14:paraId="5A6EBD67" w14:textId="7777777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E1699" w:rsidRPr="00CC5717" w14:paraId="38350198" w14:textId="77777777" w:rsidTr="00BA6439">
        <w:tc>
          <w:tcPr>
            <w:tcW w:w="1132" w:type="dxa"/>
          </w:tcPr>
          <w:p w14:paraId="6CD3FDF7" w14:textId="04B879EB" w:rsidR="004E1699" w:rsidRPr="00CC5717" w:rsidRDefault="004E1699" w:rsidP="004E1699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1132" w:type="dxa"/>
            <w:vAlign w:val="center"/>
          </w:tcPr>
          <w:p w14:paraId="1BC2DD46" w14:textId="24390FEB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0,6</w:t>
            </w:r>
          </w:p>
        </w:tc>
        <w:tc>
          <w:tcPr>
            <w:tcW w:w="1133" w:type="dxa"/>
            <w:vAlign w:val="center"/>
          </w:tcPr>
          <w:p w14:paraId="1DAF99AD" w14:textId="7606B569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0,7</w:t>
            </w:r>
          </w:p>
        </w:tc>
        <w:tc>
          <w:tcPr>
            <w:tcW w:w="1133" w:type="dxa"/>
            <w:vAlign w:val="center"/>
          </w:tcPr>
          <w:p w14:paraId="74A7541E" w14:textId="767EACA4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0,7</w:t>
            </w:r>
          </w:p>
        </w:tc>
        <w:tc>
          <w:tcPr>
            <w:tcW w:w="1133" w:type="dxa"/>
            <w:vAlign w:val="center"/>
          </w:tcPr>
          <w:p w14:paraId="5252EDAC" w14:textId="28C0D5E2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0,7</w:t>
            </w:r>
          </w:p>
        </w:tc>
        <w:tc>
          <w:tcPr>
            <w:tcW w:w="1133" w:type="dxa"/>
            <w:vAlign w:val="center"/>
          </w:tcPr>
          <w:p w14:paraId="5274B32E" w14:textId="7C557DE9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2,80</w:t>
            </w:r>
          </w:p>
        </w:tc>
        <w:tc>
          <w:tcPr>
            <w:tcW w:w="1133" w:type="dxa"/>
            <w:vAlign w:val="center"/>
          </w:tcPr>
          <w:p w14:paraId="620AC16D" w14:textId="11EF7541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0,00</w:t>
            </w:r>
          </w:p>
        </w:tc>
        <w:tc>
          <w:tcPr>
            <w:tcW w:w="1133" w:type="dxa"/>
            <w:vMerge/>
            <w:vAlign w:val="center"/>
          </w:tcPr>
          <w:p w14:paraId="51AB6B02" w14:textId="7777777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E1699" w:rsidRPr="00CC5717" w14:paraId="5AB0CEF0" w14:textId="77777777" w:rsidTr="00BA6439">
        <w:tc>
          <w:tcPr>
            <w:tcW w:w="1132" w:type="dxa"/>
          </w:tcPr>
          <w:p w14:paraId="797D69CA" w14:textId="55D0B86B" w:rsidR="004E1699" w:rsidRPr="00CC5717" w:rsidRDefault="004E1699" w:rsidP="004E1699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1132" w:type="dxa"/>
            <w:vAlign w:val="center"/>
          </w:tcPr>
          <w:p w14:paraId="5B505EAC" w14:textId="3EDB954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2,3</w:t>
            </w:r>
          </w:p>
        </w:tc>
        <w:tc>
          <w:tcPr>
            <w:tcW w:w="1133" w:type="dxa"/>
            <w:vAlign w:val="center"/>
          </w:tcPr>
          <w:p w14:paraId="354CC2BA" w14:textId="0BD68A6A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2,2</w:t>
            </w:r>
          </w:p>
        </w:tc>
        <w:tc>
          <w:tcPr>
            <w:tcW w:w="1133" w:type="dxa"/>
            <w:vAlign w:val="center"/>
          </w:tcPr>
          <w:p w14:paraId="5CD73608" w14:textId="3B10C102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2,0</w:t>
            </w:r>
          </w:p>
        </w:tc>
        <w:tc>
          <w:tcPr>
            <w:tcW w:w="1133" w:type="dxa"/>
            <w:vAlign w:val="center"/>
          </w:tcPr>
          <w:p w14:paraId="4740B04A" w14:textId="08D9FCB2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2,2</w:t>
            </w:r>
          </w:p>
        </w:tc>
        <w:tc>
          <w:tcPr>
            <w:tcW w:w="1133" w:type="dxa"/>
            <w:vAlign w:val="center"/>
          </w:tcPr>
          <w:p w14:paraId="17B7E97E" w14:textId="6E87AF03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2,51</w:t>
            </w:r>
          </w:p>
        </w:tc>
        <w:tc>
          <w:tcPr>
            <w:tcW w:w="1133" w:type="dxa"/>
            <w:vAlign w:val="center"/>
          </w:tcPr>
          <w:p w14:paraId="05853BC0" w14:textId="710DA644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0,00</w:t>
            </w:r>
          </w:p>
        </w:tc>
        <w:tc>
          <w:tcPr>
            <w:tcW w:w="1133" w:type="dxa"/>
            <w:vMerge/>
            <w:vAlign w:val="center"/>
          </w:tcPr>
          <w:p w14:paraId="6351F855" w14:textId="7777777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E1699" w:rsidRPr="00CC5717" w14:paraId="6A65856D" w14:textId="77777777" w:rsidTr="00BA6439">
        <w:tc>
          <w:tcPr>
            <w:tcW w:w="1132" w:type="dxa"/>
          </w:tcPr>
          <w:p w14:paraId="1D3A58F3" w14:textId="433FD5D6" w:rsidR="004E1699" w:rsidRPr="00CC5717" w:rsidRDefault="004E1699" w:rsidP="004E1699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8</w:t>
            </w:r>
          </w:p>
        </w:tc>
        <w:tc>
          <w:tcPr>
            <w:tcW w:w="1132" w:type="dxa"/>
            <w:vAlign w:val="center"/>
          </w:tcPr>
          <w:p w14:paraId="62731CF2" w14:textId="7ABABB1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9,1</w:t>
            </w:r>
          </w:p>
        </w:tc>
        <w:tc>
          <w:tcPr>
            <w:tcW w:w="1133" w:type="dxa"/>
            <w:vAlign w:val="center"/>
          </w:tcPr>
          <w:p w14:paraId="752A525E" w14:textId="28E9BC0D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9,0</w:t>
            </w:r>
          </w:p>
        </w:tc>
        <w:tc>
          <w:tcPr>
            <w:tcW w:w="1133" w:type="dxa"/>
            <w:vAlign w:val="center"/>
          </w:tcPr>
          <w:p w14:paraId="73A6D3E9" w14:textId="64C1142D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8,8</w:t>
            </w:r>
          </w:p>
        </w:tc>
        <w:tc>
          <w:tcPr>
            <w:tcW w:w="1133" w:type="dxa"/>
            <w:vAlign w:val="center"/>
          </w:tcPr>
          <w:p w14:paraId="621C83E9" w14:textId="2DBFF7FB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9,0</w:t>
            </w:r>
          </w:p>
        </w:tc>
        <w:tc>
          <w:tcPr>
            <w:tcW w:w="1133" w:type="dxa"/>
            <w:vAlign w:val="center"/>
          </w:tcPr>
          <w:p w14:paraId="7AFD5BA1" w14:textId="0103C4C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1,89</w:t>
            </w:r>
          </w:p>
        </w:tc>
        <w:tc>
          <w:tcPr>
            <w:tcW w:w="1133" w:type="dxa"/>
            <w:vAlign w:val="center"/>
          </w:tcPr>
          <w:p w14:paraId="64B13575" w14:textId="1260BA4B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0,00</w:t>
            </w:r>
          </w:p>
        </w:tc>
        <w:tc>
          <w:tcPr>
            <w:tcW w:w="1133" w:type="dxa"/>
            <w:vMerge/>
            <w:vAlign w:val="center"/>
          </w:tcPr>
          <w:p w14:paraId="7D5CC103" w14:textId="7777777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E1699" w:rsidRPr="00CC5717" w14:paraId="10718E1A" w14:textId="77777777" w:rsidTr="00BA6439">
        <w:tc>
          <w:tcPr>
            <w:tcW w:w="1132" w:type="dxa"/>
          </w:tcPr>
          <w:p w14:paraId="6F164BF5" w14:textId="02FB3AFA" w:rsidR="004E1699" w:rsidRPr="00CC5717" w:rsidRDefault="004E1699" w:rsidP="004E1699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9</w:t>
            </w:r>
          </w:p>
        </w:tc>
        <w:tc>
          <w:tcPr>
            <w:tcW w:w="1132" w:type="dxa"/>
            <w:vAlign w:val="center"/>
          </w:tcPr>
          <w:p w14:paraId="456CD9A9" w14:textId="63CC5EF8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18,5</w:t>
            </w:r>
          </w:p>
        </w:tc>
        <w:tc>
          <w:tcPr>
            <w:tcW w:w="1133" w:type="dxa"/>
            <w:vAlign w:val="center"/>
          </w:tcPr>
          <w:p w14:paraId="7BE6F258" w14:textId="20E16E91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18,3</w:t>
            </w:r>
          </w:p>
        </w:tc>
        <w:tc>
          <w:tcPr>
            <w:tcW w:w="1133" w:type="dxa"/>
            <w:vAlign w:val="center"/>
          </w:tcPr>
          <w:p w14:paraId="65EC24E2" w14:textId="79E7C223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17,9</w:t>
            </w:r>
          </w:p>
        </w:tc>
        <w:tc>
          <w:tcPr>
            <w:tcW w:w="1133" w:type="dxa"/>
            <w:vAlign w:val="center"/>
          </w:tcPr>
          <w:p w14:paraId="2F4FE950" w14:textId="38991E51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18,2</w:t>
            </w:r>
          </w:p>
        </w:tc>
        <w:tc>
          <w:tcPr>
            <w:tcW w:w="1133" w:type="dxa"/>
            <w:vAlign w:val="center"/>
          </w:tcPr>
          <w:p w14:paraId="27B67B87" w14:textId="11D272D4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0,98</w:t>
            </w:r>
          </w:p>
        </w:tc>
        <w:tc>
          <w:tcPr>
            <w:tcW w:w="1133" w:type="dxa"/>
            <w:vAlign w:val="center"/>
          </w:tcPr>
          <w:p w14:paraId="1EADBF3D" w14:textId="1F821094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0,00</w:t>
            </w:r>
          </w:p>
        </w:tc>
        <w:tc>
          <w:tcPr>
            <w:tcW w:w="1133" w:type="dxa"/>
            <w:vMerge/>
            <w:vAlign w:val="center"/>
          </w:tcPr>
          <w:p w14:paraId="0A8E4ECC" w14:textId="7777777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E1699" w:rsidRPr="00CC5717" w14:paraId="5D7F7CEC" w14:textId="77777777" w:rsidTr="00BA6439">
        <w:tc>
          <w:tcPr>
            <w:tcW w:w="1132" w:type="dxa"/>
          </w:tcPr>
          <w:p w14:paraId="3476375F" w14:textId="06357A90" w:rsidR="004E1699" w:rsidRPr="00CC5717" w:rsidRDefault="004E1699" w:rsidP="004E1699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10</w:t>
            </w:r>
          </w:p>
        </w:tc>
        <w:tc>
          <w:tcPr>
            <w:tcW w:w="1132" w:type="dxa"/>
            <w:vAlign w:val="center"/>
          </w:tcPr>
          <w:p w14:paraId="3636FF12" w14:textId="42C172BA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26,8</w:t>
            </w:r>
          </w:p>
        </w:tc>
        <w:tc>
          <w:tcPr>
            <w:tcW w:w="1133" w:type="dxa"/>
            <w:vAlign w:val="center"/>
          </w:tcPr>
          <w:p w14:paraId="76E41AEB" w14:textId="419888D3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26,5</w:t>
            </w:r>
          </w:p>
        </w:tc>
        <w:tc>
          <w:tcPr>
            <w:tcW w:w="1133" w:type="dxa"/>
            <w:vAlign w:val="center"/>
          </w:tcPr>
          <w:p w14:paraId="27E9B138" w14:textId="6C971435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26,2</w:t>
            </w:r>
          </w:p>
        </w:tc>
        <w:tc>
          <w:tcPr>
            <w:tcW w:w="1133" w:type="dxa"/>
            <w:vAlign w:val="center"/>
          </w:tcPr>
          <w:p w14:paraId="4B4070F5" w14:textId="652CE3DD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26,5</w:t>
            </w:r>
          </w:p>
        </w:tc>
        <w:tc>
          <w:tcPr>
            <w:tcW w:w="1133" w:type="dxa"/>
            <w:vAlign w:val="center"/>
          </w:tcPr>
          <w:p w14:paraId="023A4904" w14:textId="7FE33A29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0,30</w:t>
            </w:r>
          </w:p>
        </w:tc>
        <w:tc>
          <w:tcPr>
            <w:tcW w:w="1133" w:type="dxa"/>
            <w:vAlign w:val="center"/>
          </w:tcPr>
          <w:p w14:paraId="110FC20C" w14:textId="57CB810C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0,00</w:t>
            </w:r>
          </w:p>
        </w:tc>
        <w:tc>
          <w:tcPr>
            <w:tcW w:w="1133" w:type="dxa"/>
            <w:vMerge/>
            <w:vAlign w:val="center"/>
          </w:tcPr>
          <w:p w14:paraId="2494048E" w14:textId="7777777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E1699" w:rsidRPr="00CC5717" w14:paraId="60841E33" w14:textId="77777777" w:rsidTr="00BA6439">
        <w:tc>
          <w:tcPr>
            <w:tcW w:w="1132" w:type="dxa"/>
          </w:tcPr>
          <w:p w14:paraId="0445A3F4" w14:textId="6E3D6BCB" w:rsidR="004E1699" w:rsidRPr="00CC5717" w:rsidRDefault="004E1699" w:rsidP="004E1699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11</w:t>
            </w:r>
          </w:p>
        </w:tc>
        <w:tc>
          <w:tcPr>
            <w:tcW w:w="1132" w:type="dxa"/>
            <w:vAlign w:val="center"/>
          </w:tcPr>
          <w:p w14:paraId="7EAF8BBF" w14:textId="24FC67A4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28,0</w:t>
            </w:r>
          </w:p>
        </w:tc>
        <w:tc>
          <w:tcPr>
            <w:tcW w:w="1133" w:type="dxa"/>
            <w:vAlign w:val="center"/>
          </w:tcPr>
          <w:p w14:paraId="2F9122DC" w14:textId="3A79DE3A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27,8</w:t>
            </w:r>
          </w:p>
        </w:tc>
        <w:tc>
          <w:tcPr>
            <w:tcW w:w="1133" w:type="dxa"/>
            <w:vAlign w:val="center"/>
          </w:tcPr>
          <w:p w14:paraId="6DF33127" w14:textId="7B465EBA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27,8</w:t>
            </w:r>
          </w:p>
        </w:tc>
        <w:tc>
          <w:tcPr>
            <w:tcW w:w="1133" w:type="dxa"/>
            <w:vAlign w:val="center"/>
          </w:tcPr>
          <w:p w14:paraId="25B1A034" w14:textId="062E7858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27,9</w:t>
            </w:r>
          </w:p>
        </w:tc>
        <w:tc>
          <w:tcPr>
            <w:tcW w:w="1133" w:type="dxa"/>
            <w:vAlign w:val="center"/>
          </w:tcPr>
          <w:p w14:paraId="2A5BA842" w14:textId="6015A84F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5,43</w:t>
            </w:r>
          </w:p>
        </w:tc>
        <w:tc>
          <w:tcPr>
            <w:tcW w:w="1133" w:type="dxa"/>
            <w:vAlign w:val="center"/>
          </w:tcPr>
          <w:p w14:paraId="1952BCC0" w14:textId="0954DE9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0,28</w:t>
            </w:r>
          </w:p>
        </w:tc>
        <w:tc>
          <w:tcPr>
            <w:tcW w:w="1133" w:type="dxa"/>
            <w:vMerge w:val="restart"/>
            <w:vAlign w:val="center"/>
          </w:tcPr>
          <w:p w14:paraId="161FE440" w14:textId="0E7CC482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P=3kW</w:t>
            </w:r>
          </w:p>
        </w:tc>
      </w:tr>
      <w:tr w:rsidR="004E1699" w:rsidRPr="00CC5717" w14:paraId="7EB52EC2" w14:textId="77777777" w:rsidTr="00BA6439">
        <w:tc>
          <w:tcPr>
            <w:tcW w:w="1132" w:type="dxa"/>
          </w:tcPr>
          <w:p w14:paraId="0D5B2E2C" w14:textId="2D889CB8" w:rsidR="004E1699" w:rsidRPr="00CC5717" w:rsidRDefault="004E1699" w:rsidP="004E1699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12</w:t>
            </w:r>
          </w:p>
        </w:tc>
        <w:tc>
          <w:tcPr>
            <w:tcW w:w="1132" w:type="dxa"/>
            <w:vAlign w:val="center"/>
          </w:tcPr>
          <w:p w14:paraId="7E070414" w14:textId="693F9E1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23,3</w:t>
            </w:r>
          </w:p>
        </w:tc>
        <w:tc>
          <w:tcPr>
            <w:tcW w:w="1133" w:type="dxa"/>
            <w:vAlign w:val="center"/>
          </w:tcPr>
          <w:p w14:paraId="6E347903" w14:textId="6DD84CAF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23,5</w:t>
            </w:r>
          </w:p>
        </w:tc>
        <w:tc>
          <w:tcPr>
            <w:tcW w:w="1133" w:type="dxa"/>
            <w:vAlign w:val="center"/>
          </w:tcPr>
          <w:p w14:paraId="6E134AC5" w14:textId="36265BA6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23,7</w:t>
            </w:r>
          </w:p>
        </w:tc>
        <w:tc>
          <w:tcPr>
            <w:tcW w:w="1133" w:type="dxa"/>
            <w:vAlign w:val="center"/>
          </w:tcPr>
          <w:p w14:paraId="752849F2" w14:textId="3FCB8064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23,5</w:t>
            </w:r>
          </w:p>
        </w:tc>
        <w:tc>
          <w:tcPr>
            <w:tcW w:w="1133" w:type="dxa"/>
            <w:vAlign w:val="center"/>
          </w:tcPr>
          <w:p w14:paraId="25A9B5C9" w14:textId="3EE8451E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4,90</w:t>
            </w:r>
          </w:p>
        </w:tc>
        <w:tc>
          <w:tcPr>
            <w:tcW w:w="1133" w:type="dxa"/>
            <w:vAlign w:val="center"/>
          </w:tcPr>
          <w:p w14:paraId="7AAFB702" w14:textId="52120A82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0,34</w:t>
            </w:r>
          </w:p>
        </w:tc>
        <w:tc>
          <w:tcPr>
            <w:tcW w:w="1133" w:type="dxa"/>
            <w:vMerge/>
          </w:tcPr>
          <w:p w14:paraId="420CC382" w14:textId="77777777" w:rsidR="004E1699" w:rsidRPr="00CC5717" w:rsidRDefault="004E1699" w:rsidP="004E1699">
            <w:pPr>
              <w:rPr>
                <w:rFonts w:asciiTheme="majorHAnsi" w:hAnsiTheme="majorHAnsi" w:cstheme="majorHAnsi"/>
              </w:rPr>
            </w:pPr>
          </w:p>
        </w:tc>
      </w:tr>
      <w:tr w:rsidR="004E1699" w:rsidRPr="00CC5717" w14:paraId="4A5FE0CC" w14:textId="77777777" w:rsidTr="00BA6439">
        <w:tc>
          <w:tcPr>
            <w:tcW w:w="1132" w:type="dxa"/>
          </w:tcPr>
          <w:p w14:paraId="00E2E376" w14:textId="74395230" w:rsidR="004E1699" w:rsidRPr="00CC5717" w:rsidRDefault="004E1699" w:rsidP="004E1699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13</w:t>
            </w:r>
          </w:p>
        </w:tc>
        <w:tc>
          <w:tcPr>
            <w:tcW w:w="1132" w:type="dxa"/>
            <w:vAlign w:val="center"/>
          </w:tcPr>
          <w:p w14:paraId="1B3CD347" w14:textId="17D16E61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15,3</w:t>
            </w:r>
          </w:p>
        </w:tc>
        <w:tc>
          <w:tcPr>
            <w:tcW w:w="1133" w:type="dxa"/>
            <w:vAlign w:val="center"/>
          </w:tcPr>
          <w:p w14:paraId="0782011F" w14:textId="3B1C4D8C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15,5</w:t>
            </w:r>
          </w:p>
        </w:tc>
        <w:tc>
          <w:tcPr>
            <w:tcW w:w="1133" w:type="dxa"/>
            <w:vAlign w:val="center"/>
          </w:tcPr>
          <w:p w14:paraId="2171B554" w14:textId="5489771D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15,4</w:t>
            </w:r>
          </w:p>
        </w:tc>
        <w:tc>
          <w:tcPr>
            <w:tcW w:w="1133" w:type="dxa"/>
            <w:vAlign w:val="center"/>
          </w:tcPr>
          <w:p w14:paraId="2246160C" w14:textId="7D094D8C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15,4</w:t>
            </w:r>
          </w:p>
        </w:tc>
        <w:tc>
          <w:tcPr>
            <w:tcW w:w="1133" w:type="dxa"/>
            <w:vAlign w:val="center"/>
          </w:tcPr>
          <w:p w14:paraId="75C880DE" w14:textId="3D2452C8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4,03</w:t>
            </w:r>
          </w:p>
        </w:tc>
        <w:tc>
          <w:tcPr>
            <w:tcW w:w="1133" w:type="dxa"/>
            <w:vAlign w:val="center"/>
          </w:tcPr>
          <w:p w14:paraId="2804B72E" w14:textId="7B7667A5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0,51</w:t>
            </w:r>
          </w:p>
        </w:tc>
        <w:tc>
          <w:tcPr>
            <w:tcW w:w="1133" w:type="dxa"/>
            <w:vMerge/>
          </w:tcPr>
          <w:p w14:paraId="57F41895" w14:textId="77777777" w:rsidR="004E1699" w:rsidRPr="00CC5717" w:rsidRDefault="004E1699" w:rsidP="004E1699">
            <w:pPr>
              <w:rPr>
                <w:rFonts w:asciiTheme="majorHAnsi" w:hAnsiTheme="majorHAnsi" w:cstheme="majorHAnsi"/>
              </w:rPr>
            </w:pPr>
          </w:p>
        </w:tc>
      </w:tr>
      <w:tr w:rsidR="004E1699" w:rsidRPr="00CC5717" w14:paraId="2A969E1F" w14:textId="77777777" w:rsidTr="00BA6439">
        <w:tc>
          <w:tcPr>
            <w:tcW w:w="1132" w:type="dxa"/>
          </w:tcPr>
          <w:p w14:paraId="662870B4" w14:textId="3135955C" w:rsidR="004E1699" w:rsidRPr="00CC5717" w:rsidRDefault="004E1699" w:rsidP="004E1699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14</w:t>
            </w:r>
          </w:p>
        </w:tc>
        <w:tc>
          <w:tcPr>
            <w:tcW w:w="1132" w:type="dxa"/>
            <w:vAlign w:val="center"/>
          </w:tcPr>
          <w:p w14:paraId="38788DF2" w14:textId="5B219B34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8,1</w:t>
            </w:r>
          </w:p>
        </w:tc>
        <w:tc>
          <w:tcPr>
            <w:tcW w:w="1133" w:type="dxa"/>
            <w:vAlign w:val="center"/>
          </w:tcPr>
          <w:p w14:paraId="03EA4D9E" w14:textId="5B948026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8,0</w:t>
            </w:r>
          </w:p>
        </w:tc>
        <w:tc>
          <w:tcPr>
            <w:tcW w:w="1133" w:type="dxa"/>
            <w:vAlign w:val="center"/>
          </w:tcPr>
          <w:p w14:paraId="4EB04B90" w14:textId="6AD2372A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7,9</w:t>
            </w:r>
          </w:p>
        </w:tc>
        <w:tc>
          <w:tcPr>
            <w:tcW w:w="1133" w:type="dxa"/>
            <w:vAlign w:val="center"/>
          </w:tcPr>
          <w:p w14:paraId="5C4FB0BF" w14:textId="68F0F02A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8,0</w:t>
            </w:r>
          </w:p>
        </w:tc>
        <w:tc>
          <w:tcPr>
            <w:tcW w:w="1133" w:type="dxa"/>
            <w:vAlign w:val="center"/>
          </w:tcPr>
          <w:p w14:paraId="783C7CA1" w14:textId="124BEB56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3,05</w:t>
            </w:r>
          </w:p>
        </w:tc>
        <w:tc>
          <w:tcPr>
            <w:tcW w:w="1133" w:type="dxa"/>
            <w:vAlign w:val="center"/>
          </w:tcPr>
          <w:p w14:paraId="4386263F" w14:textId="42AD020D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0,98</w:t>
            </w:r>
          </w:p>
        </w:tc>
        <w:tc>
          <w:tcPr>
            <w:tcW w:w="1133" w:type="dxa"/>
            <w:vMerge/>
          </w:tcPr>
          <w:p w14:paraId="0C761F2C" w14:textId="77777777" w:rsidR="004E1699" w:rsidRPr="00CC5717" w:rsidRDefault="004E1699" w:rsidP="004E1699">
            <w:pPr>
              <w:rPr>
                <w:rFonts w:asciiTheme="majorHAnsi" w:hAnsiTheme="majorHAnsi" w:cstheme="majorHAnsi"/>
              </w:rPr>
            </w:pPr>
          </w:p>
        </w:tc>
      </w:tr>
      <w:tr w:rsidR="004E1699" w:rsidRPr="00CC5717" w14:paraId="42A22F23" w14:textId="77777777" w:rsidTr="00BA6439">
        <w:tc>
          <w:tcPr>
            <w:tcW w:w="1132" w:type="dxa"/>
          </w:tcPr>
          <w:p w14:paraId="68F362E7" w14:textId="45342E12" w:rsidR="004E1699" w:rsidRPr="00CC5717" w:rsidRDefault="004E1699" w:rsidP="004E1699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15</w:t>
            </w:r>
          </w:p>
        </w:tc>
        <w:tc>
          <w:tcPr>
            <w:tcW w:w="1132" w:type="dxa"/>
            <w:vAlign w:val="center"/>
          </w:tcPr>
          <w:p w14:paraId="5C261C8C" w14:textId="44553AD4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7,6</w:t>
            </w:r>
          </w:p>
        </w:tc>
        <w:tc>
          <w:tcPr>
            <w:tcW w:w="1133" w:type="dxa"/>
            <w:vAlign w:val="center"/>
          </w:tcPr>
          <w:p w14:paraId="3D21FE87" w14:textId="20501C1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7,4</w:t>
            </w:r>
          </w:p>
        </w:tc>
        <w:tc>
          <w:tcPr>
            <w:tcW w:w="1133" w:type="dxa"/>
            <w:vAlign w:val="center"/>
          </w:tcPr>
          <w:p w14:paraId="5C2E4873" w14:textId="1C1B19F3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1,5</w:t>
            </w:r>
          </w:p>
        </w:tc>
        <w:tc>
          <w:tcPr>
            <w:tcW w:w="1133" w:type="dxa"/>
            <w:vAlign w:val="center"/>
          </w:tcPr>
          <w:p w14:paraId="769E4196" w14:textId="7E3A6248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5,5</w:t>
            </w:r>
          </w:p>
        </w:tc>
        <w:tc>
          <w:tcPr>
            <w:tcW w:w="1133" w:type="dxa"/>
            <w:vAlign w:val="center"/>
          </w:tcPr>
          <w:p w14:paraId="30470138" w14:textId="5267D396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2,65</w:t>
            </w:r>
          </w:p>
        </w:tc>
        <w:tc>
          <w:tcPr>
            <w:tcW w:w="1133" w:type="dxa"/>
            <w:vAlign w:val="center"/>
          </w:tcPr>
          <w:p w14:paraId="2F068036" w14:textId="32E1C215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1,05</w:t>
            </w:r>
          </w:p>
        </w:tc>
        <w:tc>
          <w:tcPr>
            <w:tcW w:w="1133" w:type="dxa"/>
            <w:vMerge/>
          </w:tcPr>
          <w:p w14:paraId="27715A4E" w14:textId="77777777" w:rsidR="004E1699" w:rsidRPr="00CC5717" w:rsidRDefault="004E1699" w:rsidP="004E1699">
            <w:pPr>
              <w:rPr>
                <w:rFonts w:asciiTheme="majorHAnsi" w:hAnsiTheme="majorHAnsi" w:cstheme="majorHAnsi"/>
              </w:rPr>
            </w:pPr>
          </w:p>
        </w:tc>
      </w:tr>
      <w:tr w:rsidR="004E1699" w:rsidRPr="00CC5717" w14:paraId="22D80F53" w14:textId="77777777" w:rsidTr="00BA6439">
        <w:tc>
          <w:tcPr>
            <w:tcW w:w="1132" w:type="dxa"/>
          </w:tcPr>
          <w:p w14:paraId="686033AB" w14:textId="6EA4FBD2" w:rsidR="004E1699" w:rsidRPr="00CC5717" w:rsidRDefault="004E1699" w:rsidP="004E1699">
            <w:pPr>
              <w:rPr>
                <w:rFonts w:asciiTheme="majorHAnsi" w:hAnsiTheme="majorHAnsi" w:cstheme="majorHAnsi"/>
                <w:b/>
              </w:rPr>
            </w:pPr>
            <w:r w:rsidRPr="00CC5717">
              <w:rPr>
                <w:rFonts w:asciiTheme="majorHAnsi" w:hAnsiTheme="majorHAnsi" w:cstheme="majorHAnsi"/>
                <w:b/>
              </w:rPr>
              <w:t>16</w:t>
            </w:r>
          </w:p>
        </w:tc>
        <w:tc>
          <w:tcPr>
            <w:tcW w:w="1132" w:type="dxa"/>
            <w:vAlign w:val="center"/>
          </w:tcPr>
          <w:p w14:paraId="4DAB0501" w14:textId="3C177867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8,9</w:t>
            </w:r>
          </w:p>
        </w:tc>
        <w:tc>
          <w:tcPr>
            <w:tcW w:w="1133" w:type="dxa"/>
            <w:vAlign w:val="center"/>
          </w:tcPr>
          <w:p w14:paraId="34EBE80E" w14:textId="07EF883C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8,6</w:t>
            </w:r>
          </w:p>
        </w:tc>
        <w:tc>
          <w:tcPr>
            <w:tcW w:w="1133" w:type="dxa"/>
            <w:vAlign w:val="center"/>
          </w:tcPr>
          <w:p w14:paraId="5932421E" w14:textId="03968D35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8,6</w:t>
            </w:r>
          </w:p>
        </w:tc>
        <w:tc>
          <w:tcPr>
            <w:tcW w:w="1133" w:type="dxa"/>
            <w:vAlign w:val="center"/>
          </w:tcPr>
          <w:p w14:paraId="781F5B5A" w14:textId="20D95AFF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8,7</w:t>
            </w:r>
          </w:p>
        </w:tc>
        <w:tc>
          <w:tcPr>
            <w:tcW w:w="1133" w:type="dxa"/>
            <w:vAlign w:val="center"/>
          </w:tcPr>
          <w:p w14:paraId="66007F75" w14:textId="4012F730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</w:rPr>
              <w:t>2,29</w:t>
            </w:r>
          </w:p>
        </w:tc>
        <w:tc>
          <w:tcPr>
            <w:tcW w:w="1133" w:type="dxa"/>
            <w:vAlign w:val="center"/>
          </w:tcPr>
          <w:p w14:paraId="3C269DC5" w14:textId="2B864D51" w:rsidR="004E1699" w:rsidRPr="00CC5717" w:rsidRDefault="004E1699" w:rsidP="004E1699">
            <w:pPr>
              <w:jc w:val="center"/>
              <w:rPr>
                <w:rFonts w:asciiTheme="majorHAnsi" w:hAnsiTheme="majorHAnsi" w:cstheme="majorHAnsi"/>
              </w:rPr>
            </w:pPr>
            <w:r w:rsidRPr="00CC5717">
              <w:rPr>
                <w:rFonts w:asciiTheme="majorHAnsi" w:hAnsiTheme="majorHAnsi" w:cstheme="majorHAnsi"/>
                <w:color w:val="000000"/>
              </w:rPr>
              <w:t>0,90</w:t>
            </w:r>
          </w:p>
        </w:tc>
        <w:tc>
          <w:tcPr>
            <w:tcW w:w="1133" w:type="dxa"/>
            <w:vMerge/>
          </w:tcPr>
          <w:p w14:paraId="307F687B" w14:textId="77777777" w:rsidR="004E1699" w:rsidRPr="00CC5717" w:rsidRDefault="004E1699" w:rsidP="004E1699">
            <w:pPr>
              <w:rPr>
                <w:rFonts w:asciiTheme="majorHAnsi" w:hAnsiTheme="majorHAnsi" w:cstheme="majorHAnsi"/>
              </w:rPr>
            </w:pPr>
          </w:p>
        </w:tc>
      </w:tr>
    </w:tbl>
    <w:p w14:paraId="5E3C050F" w14:textId="77777777" w:rsidR="000B3985" w:rsidRPr="00CC5717" w:rsidRDefault="000B3985" w:rsidP="000B3985">
      <w:pPr>
        <w:rPr>
          <w:rFonts w:asciiTheme="majorHAnsi" w:hAnsiTheme="majorHAnsi" w:cstheme="majorHAnsi"/>
        </w:rPr>
      </w:pPr>
    </w:p>
    <w:p w14:paraId="076ABC55" w14:textId="2AFD080C" w:rsidR="00BB4339" w:rsidRPr="00CC5717" w:rsidRDefault="00BB4339">
      <w:pPr>
        <w:spacing w:after="160" w:line="259" w:lineRule="auto"/>
        <w:rPr>
          <w:rFonts w:asciiTheme="majorHAnsi" w:hAnsiTheme="majorHAnsi" w:cstheme="majorHAnsi"/>
        </w:rPr>
      </w:pPr>
    </w:p>
    <w:p w14:paraId="77D1C16C" w14:textId="4B44B9BF" w:rsidR="00B71529" w:rsidRPr="00CC5717" w:rsidRDefault="0069680D" w:rsidP="00B71529">
      <w:pPr>
        <w:pStyle w:val="Nagwek1"/>
        <w:numPr>
          <w:ilvl w:val="0"/>
          <w:numId w:val="1"/>
        </w:numPr>
        <w:rPr>
          <w:rFonts w:cstheme="majorHAnsi"/>
        </w:rPr>
      </w:pPr>
      <w:r w:rsidRPr="00CC5717">
        <w:rPr>
          <w:rFonts w:cstheme="majorHAnsi"/>
        </w:rPr>
        <w:t>Przykładowe obliczenia</w:t>
      </w:r>
    </w:p>
    <w:p w14:paraId="776CE036" w14:textId="6D3A7CC7" w:rsidR="00C717C3" w:rsidRPr="00CC5717" w:rsidRDefault="006E640B" w:rsidP="007F22B6">
      <w:pPr>
        <w:pStyle w:val="Nagwek3"/>
        <w:numPr>
          <w:ilvl w:val="0"/>
          <w:numId w:val="27"/>
        </w:numPr>
        <w:rPr>
          <w:rFonts w:cstheme="majorHAnsi"/>
        </w:rPr>
      </w:pPr>
      <w:r w:rsidRPr="00CC5717">
        <w:rPr>
          <w:rFonts w:cstheme="majorHAnsi"/>
        </w:rPr>
        <w:t>Współczynnik mocy</w:t>
      </w:r>
    </w:p>
    <w:p w14:paraId="087BBFEA" w14:textId="77777777" w:rsidR="00DA489B" w:rsidRPr="00DA489B" w:rsidRDefault="006E640B" w:rsidP="00DA489B">
      <w:pPr>
        <w:rPr>
          <w:rFonts w:asciiTheme="majorHAnsi" w:eastAsiaTheme="majorEastAsia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cosφ=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</w:rPr>
                    <m:t>3</m:t>
                  </m:r>
                </m:e>
              </m:rad>
              <m:r>
                <w:rPr>
                  <w:rFonts w:ascii="Cambria Math" w:hAnsi="Cambria Math" w:cstheme="majorHAnsi"/>
                </w:rPr>
                <m:t>UI</m:t>
              </m:r>
            </m:den>
          </m:f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3000W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</w:rPr>
                    <m:t>3</m:t>
                  </m:r>
                </m:e>
              </m:rad>
              <m:r>
                <w:rPr>
                  <w:rFonts w:ascii="Cambria Math" w:hAnsi="Cambria Math" w:cstheme="majorHAnsi"/>
                </w:rPr>
                <m:t>∙27,9A∙220V</m:t>
              </m:r>
            </m:den>
          </m:f>
          <m:r>
            <w:rPr>
              <w:rFonts w:ascii="Cambria Math" w:hAnsi="Cambria Math" w:cstheme="majorHAnsi"/>
            </w:rPr>
            <m:t>=0,</m:t>
          </m:r>
          <m:r>
            <w:rPr>
              <w:rFonts w:ascii="Cambria Math" w:hAnsi="Cambria Math" w:cstheme="majorHAnsi"/>
            </w:rPr>
            <m:t>28</m:t>
          </m:r>
        </m:oMath>
      </m:oMathPara>
    </w:p>
    <w:p w14:paraId="1C06B235" w14:textId="678A8654" w:rsidR="00462F2D" w:rsidRPr="00DA489B" w:rsidRDefault="00746E99" w:rsidP="00DA489B">
      <w:pPr>
        <w:pStyle w:val="Nagwek1"/>
        <w:numPr>
          <w:ilvl w:val="0"/>
          <w:numId w:val="1"/>
        </w:numPr>
      </w:pPr>
      <w:r w:rsidRPr="00CC5717">
        <w:t>Charakterystyki</w:t>
      </w:r>
    </w:p>
    <w:p w14:paraId="5B8A581B" w14:textId="51240AAE" w:rsidR="007C4351" w:rsidRPr="00CC5717" w:rsidRDefault="007C4351" w:rsidP="00421533">
      <w:pPr>
        <w:pStyle w:val="Nagwek3"/>
        <w:ind w:firstLine="360"/>
        <w:rPr>
          <w:rFonts w:cstheme="majorHAnsi"/>
        </w:rPr>
      </w:pPr>
      <w:r w:rsidRPr="00CC5717">
        <w:rPr>
          <w:rFonts w:cstheme="majorHAnsi"/>
        </w:rPr>
        <w:t>Wykres 1:</w:t>
      </w:r>
      <w:r w:rsidR="00790DB4" w:rsidRPr="00CC5717">
        <w:rPr>
          <w:rFonts w:cstheme="majorHAnsi"/>
        </w:rPr>
        <w:t xml:space="preserve"> Krzywe V</w:t>
      </w:r>
    </w:p>
    <w:p w14:paraId="60F9904E" w14:textId="145CFF2A" w:rsidR="00C86310" w:rsidRPr="00CC5717" w:rsidRDefault="00484CD3" w:rsidP="00CC5717">
      <w:pPr>
        <w:rPr>
          <w:rFonts w:asciiTheme="majorHAnsi" w:hAnsiTheme="majorHAnsi" w:cstheme="majorHAnsi"/>
        </w:rPr>
      </w:pPr>
      <w:r w:rsidRPr="00CC5717">
        <w:rPr>
          <w:rFonts w:asciiTheme="majorHAnsi" w:hAnsiTheme="majorHAnsi" w:cstheme="majorHAnsi"/>
          <w:noProof/>
        </w:rPr>
        <w:drawing>
          <wp:inline distT="0" distB="0" distL="0" distR="0" wp14:anchorId="0254AD8E" wp14:editId="7D4DDF19">
            <wp:extent cx="5486400" cy="2472538"/>
            <wp:effectExtent l="0" t="0" r="0" b="4445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37D89BC8-AC64-41E0-8A4F-7C37C3D039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F6A4BDD" w14:textId="710C6868" w:rsidR="004170D1" w:rsidRPr="00CC5717" w:rsidRDefault="007C4351" w:rsidP="00421533">
      <w:pPr>
        <w:pStyle w:val="Nagwek3"/>
        <w:ind w:firstLine="708"/>
        <w:rPr>
          <w:rFonts w:cstheme="majorHAnsi"/>
        </w:rPr>
      </w:pPr>
      <w:r w:rsidRPr="00CC5717">
        <w:rPr>
          <w:rFonts w:cstheme="majorHAnsi"/>
        </w:rPr>
        <w:lastRenderedPageBreak/>
        <w:t xml:space="preserve">Wykres 2: </w:t>
      </w:r>
      <w:r w:rsidR="00790DB4" w:rsidRPr="00CC5717">
        <w:rPr>
          <w:rFonts w:cstheme="majorHAnsi"/>
        </w:rPr>
        <w:t>Z</w:t>
      </w:r>
      <w:bookmarkStart w:id="0" w:name="_GoBack"/>
      <w:bookmarkEnd w:id="0"/>
      <w:r w:rsidR="00790DB4" w:rsidRPr="00CC5717">
        <w:rPr>
          <w:rFonts w:cstheme="majorHAnsi"/>
        </w:rPr>
        <w:t xml:space="preserve">ależność </w:t>
      </w:r>
      <m:oMath>
        <m:r>
          <w:rPr>
            <w:rFonts w:ascii="Cambria Math" w:hAnsi="Cambria Math" w:cstheme="majorHAnsi"/>
          </w:rPr>
          <m:t>cosφ=f(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I</m:t>
            </m:r>
          </m:e>
          <m:sub>
            <m:r>
              <w:rPr>
                <w:rFonts w:ascii="Cambria Math" w:hAnsi="Cambria Math" w:cstheme="majorHAnsi"/>
              </w:rPr>
              <m:t>f</m:t>
            </m:r>
          </m:sub>
        </m:sSub>
        <m:r>
          <w:rPr>
            <w:rFonts w:ascii="Cambria Math" w:hAnsi="Cambria Math" w:cstheme="majorHAnsi"/>
          </w:rPr>
          <m:t>)</m:t>
        </m:r>
      </m:oMath>
    </w:p>
    <w:p w14:paraId="083658BA" w14:textId="2A1A0DE2" w:rsidR="004170D1" w:rsidRPr="00CC5717" w:rsidRDefault="00D966BD" w:rsidP="004170D1">
      <w:pPr>
        <w:rPr>
          <w:rFonts w:asciiTheme="majorHAnsi" w:hAnsiTheme="majorHAnsi" w:cstheme="majorHAnsi"/>
        </w:rPr>
      </w:pPr>
      <w:r w:rsidRPr="00CC5717">
        <w:rPr>
          <w:rFonts w:asciiTheme="majorHAnsi" w:hAnsiTheme="majorHAnsi" w:cstheme="majorHAnsi"/>
          <w:noProof/>
        </w:rPr>
        <w:drawing>
          <wp:inline distT="0" distB="0" distL="0" distR="0" wp14:anchorId="44936062" wp14:editId="70158A53">
            <wp:extent cx="5486400" cy="2743200"/>
            <wp:effectExtent l="0" t="0" r="0" b="0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E8FACFFA-4B44-4FCE-8C8D-B6A2E2FA73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5BF85BD" w14:textId="10C4E599" w:rsidR="00F4304A" w:rsidRPr="00CC5717" w:rsidRDefault="00F4304A" w:rsidP="004170D1">
      <w:pPr>
        <w:rPr>
          <w:rFonts w:asciiTheme="majorHAnsi" w:hAnsiTheme="majorHAnsi" w:cstheme="majorHAnsi"/>
        </w:rPr>
      </w:pPr>
    </w:p>
    <w:p w14:paraId="6F3A19E7" w14:textId="4AD1EA0F" w:rsidR="000364C2" w:rsidRPr="00CC5717" w:rsidRDefault="00BF2B30" w:rsidP="00FD2323">
      <w:pPr>
        <w:pStyle w:val="Nagwek1"/>
        <w:numPr>
          <w:ilvl w:val="0"/>
          <w:numId w:val="1"/>
        </w:numPr>
        <w:rPr>
          <w:rFonts w:cstheme="majorHAnsi"/>
        </w:rPr>
      </w:pPr>
      <w:r w:rsidRPr="00CC5717">
        <w:rPr>
          <w:rFonts w:cstheme="majorHAnsi"/>
        </w:rPr>
        <w:t>Uwagi i w</w:t>
      </w:r>
      <w:r w:rsidR="000364C2" w:rsidRPr="00CC5717">
        <w:rPr>
          <w:rFonts w:cstheme="majorHAnsi"/>
        </w:rPr>
        <w:t>nioski</w:t>
      </w:r>
    </w:p>
    <w:p w14:paraId="3472B5F4" w14:textId="50D6A025" w:rsidR="00E72296" w:rsidRPr="00CC5717" w:rsidRDefault="00DD13B4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 w:rsidRPr="00CC5717">
        <w:rPr>
          <w:rFonts w:asciiTheme="majorHAnsi" w:hAnsiTheme="majorHAnsi" w:cstheme="majorHAnsi"/>
        </w:rPr>
        <w:t xml:space="preserve">Choć nie zostały </w:t>
      </w:r>
      <w:r w:rsidR="00C859F2" w:rsidRPr="00CC5717">
        <w:rPr>
          <w:rFonts w:asciiTheme="majorHAnsi" w:hAnsiTheme="majorHAnsi" w:cstheme="majorHAnsi"/>
        </w:rPr>
        <w:t>wykonane</w:t>
      </w:r>
      <w:r w:rsidRPr="00CC5717">
        <w:rPr>
          <w:rFonts w:asciiTheme="majorHAnsi" w:hAnsiTheme="majorHAnsi" w:cstheme="majorHAnsi"/>
        </w:rPr>
        <w:t xml:space="preserve"> wszystkie </w:t>
      </w:r>
      <w:r w:rsidR="00C859F2" w:rsidRPr="00CC5717">
        <w:rPr>
          <w:rFonts w:asciiTheme="majorHAnsi" w:hAnsiTheme="majorHAnsi" w:cstheme="majorHAnsi"/>
        </w:rPr>
        <w:t>etapy</w:t>
      </w:r>
      <w:r w:rsidRPr="00CC5717">
        <w:rPr>
          <w:rFonts w:asciiTheme="majorHAnsi" w:hAnsiTheme="majorHAnsi" w:cstheme="majorHAnsi"/>
        </w:rPr>
        <w:t xml:space="preserve"> ćwiczenia, udało się wyznaczyć dwa przebiegi krzywych V</w:t>
      </w:r>
      <w:r w:rsidR="00852B7C" w:rsidRPr="00CC5717">
        <w:rPr>
          <w:rFonts w:asciiTheme="majorHAnsi" w:hAnsiTheme="majorHAnsi" w:cstheme="majorHAnsi"/>
        </w:rPr>
        <w:t xml:space="preserve">, na podstawie których można było wyznaczyć </w:t>
      </w:r>
      <w:r w:rsidR="00715F77" w:rsidRPr="00CC5717">
        <w:rPr>
          <w:rFonts w:asciiTheme="majorHAnsi" w:hAnsiTheme="majorHAnsi" w:cstheme="majorHAnsi"/>
        </w:rPr>
        <w:t xml:space="preserve">odcinek obrazu charakterystyki regulacji przy obciążeniu czysto czynnym. Przy pomiarach przeprowadzonych przy wyższych wartościach mocy czynnej, krzywa ta najprawdopodobniej pokryłaby się w </w:t>
      </w:r>
      <w:r w:rsidR="0009067A" w:rsidRPr="00CC5717">
        <w:rPr>
          <w:rFonts w:asciiTheme="majorHAnsi" w:hAnsiTheme="majorHAnsi" w:cstheme="majorHAnsi"/>
        </w:rPr>
        <w:t>dużo większym stopniu z tymi przedstawianymi w literaturze.</w:t>
      </w:r>
      <w:r w:rsidR="00124D3E" w:rsidRPr="00CC5717">
        <w:rPr>
          <w:rFonts w:asciiTheme="majorHAnsi" w:hAnsiTheme="majorHAnsi" w:cstheme="majorHAnsi"/>
        </w:rPr>
        <w:t xml:space="preserve"> </w:t>
      </w:r>
    </w:p>
    <w:p w14:paraId="54CA7EE9" w14:textId="3D571485" w:rsidR="00124D3E" w:rsidRPr="00CC5717" w:rsidRDefault="00124D3E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 w:rsidRPr="00CC5717">
        <w:rPr>
          <w:rFonts w:asciiTheme="majorHAnsi" w:hAnsiTheme="majorHAnsi" w:cstheme="majorHAnsi"/>
        </w:rPr>
        <w:t xml:space="preserve">Odchylenie krzywej </w:t>
      </w:r>
      <m:oMath>
        <m:r>
          <w:rPr>
            <w:rFonts w:ascii="Cambria Math" w:hAnsi="Cambria Math" w:cstheme="majorHAnsi"/>
          </w:rPr>
          <m:t>cosφ=1</m:t>
        </m:r>
      </m:oMath>
      <w:r w:rsidRPr="00CC5717">
        <w:rPr>
          <w:rFonts w:asciiTheme="majorHAnsi" w:hAnsiTheme="majorHAnsi" w:cstheme="majorHAnsi"/>
        </w:rPr>
        <w:t xml:space="preserve"> w lewą stronę wynika najprawdopodobniej z dość dużej tolerancji pomiaru mocy, mieszczącej się w granicach </w:t>
      </w:r>
      <m:oMath>
        <m:r>
          <w:rPr>
            <w:rFonts w:ascii="Cambria Math" w:hAnsi="Cambria Math" w:cstheme="majorHAnsi"/>
          </w:rPr>
          <m:t>±100W</m:t>
        </m:r>
      </m:oMath>
      <w:r w:rsidRPr="00CC5717">
        <w:rPr>
          <w:rFonts w:asciiTheme="majorHAnsi" w:hAnsiTheme="majorHAnsi" w:cstheme="majorHAnsi"/>
        </w:rPr>
        <w:t>.</w:t>
      </w:r>
    </w:p>
    <w:p w14:paraId="2266F879" w14:textId="273BCF9C" w:rsidR="0009067A" w:rsidRPr="00CC5717" w:rsidRDefault="001E35CA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 w:rsidRPr="00CC5717">
        <w:rPr>
          <w:rFonts w:asciiTheme="majorHAnsi" w:hAnsiTheme="majorHAnsi" w:cstheme="majorHAnsi"/>
        </w:rPr>
        <w:t>Przeprowadzenie dalszych pomiarów wymagałoby nieco mniejszego zakresu prądu wzbudzenia, ponieważ przy większym obciążeniu prądnica mogłaby wypaść z synchronizmu, gdyby prąd wzbudzenia miał zbyt niską wartość.</w:t>
      </w:r>
    </w:p>
    <w:p w14:paraId="3C98528A" w14:textId="6EB23B34" w:rsidR="001E35CA" w:rsidRPr="00CC5717" w:rsidRDefault="00313F31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 w:rsidRPr="00CC5717">
        <w:rPr>
          <w:rFonts w:asciiTheme="majorHAnsi" w:hAnsiTheme="majorHAnsi" w:cstheme="majorHAnsi"/>
        </w:rPr>
        <w:t xml:space="preserve">Krzywa </w:t>
      </w:r>
      <m:oMath>
        <m:r>
          <w:rPr>
            <w:rFonts w:ascii="Cambria Math" w:hAnsi="Cambria Math" w:cstheme="majorHAnsi"/>
          </w:rPr>
          <m:t>cosφ=f(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I</m:t>
            </m:r>
          </m:e>
          <m:sub>
            <m:r>
              <w:rPr>
                <w:rFonts w:ascii="Cambria Math" w:hAnsi="Cambria Math" w:cstheme="majorHAnsi"/>
              </w:rPr>
              <m:t>f</m:t>
            </m:r>
          </m:sub>
        </m:sSub>
        <m:r>
          <w:rPr>
            <w:rFonts w:ascii="Cambria Math" w:hAnsi="Cambria Math" w:cstheme="majorHAnsi"/>
          </w:rPr>
          <m:t>)</m:t>
        </m:r>
      </m:oMath>
      <w:r w:rsidRPr="00CC5717">
        <w:rPr>
          <w:rFonts w:asciiTheme="majorHAnsi" w:hAnsiTheme="majorHAnsi" w:cstheme="majorHAnsi"/>
        </w:rPr>
        <w:t>, choć niepełna, pokrywa się z tymi przedstawianymi w literaturze, co świadczy o poprawności wykonanego pomiaru oraz obliczeń.</w:t>
      </w:r>
    </w:p>
    <w:p w14:paraId="46961BF9" w14:textId="66A17B34" w:rsidR="001120F1" w:rsidRPr="00CC5717" w:rsidRDefault="001120F1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 w:rsidRPr="00CC5717">
        <w:rPr>
          <w:rFonts w:asciiTheme="majorHAnsi" w:hAnsiTheme="majorHAnsi" w:cstheme="majorHAnsi"/>
        </w:rPr>
        <w:t>Dalsze pomiary</w:t>
      </w:r>
      <w:r w:rsidR="00402C2A" w:rsidRPr="00CC5717">
        <w:rPr>
          <w:rFonts w:asciiTheme="majorHAnsi" w:hAnsiTheme="majorHAnsi" w:cstheme="majorHAnsi"/>
        </w:rPr>
        <w:t xml:space="preserve"> według instrukcji pozwoliłyby nam wyznaczyć charakterystykę obciążenia. Aby to uzyskać, musielibyśmy </w:t>
      </w:r>
      <w:r w:rsidR="00F568C2" w:rsidRPr="00CC5717">
        <w:rPr>
          <w:rFonts w:asciiTheme="majorHAnsi" w:hAnsiTheme="majorHAnsi" w:cstheme="majorHAnsi"/>
        </w:rPr>
        <w:t xml:space="preserve">przy stałym </w:t>
      </w:r>
      <m:oMath>
        <m:r>
          <w:rPr>
            <w:rFonts w:ascii="Cambria Math" w:hAnsi="Cambria Math" w:cstheme="majorHAnsi"/>
          </w:rPr>
          <m:t>cosφ=0</m:t>
        </m:r>
      </m:oMath>
      <w:r w:rsidR="00F568C2" w:rsidRPr="00CC5717">
        <w:rPr>
          <w:rFonts w:asciiTheme="majorHAnsi" w:hAnsiTheme="majorHAnsi" w:cstheme="majorHAnsi"/>
        </w:rPr>
        <w:t xml:space="preserve"> i prądzie twornika </w:t>
      </w:r>
      <m:oMath>
        <m:r>
          <w:rPr>
            <w:rFonts w:ascii="Cambria Math" w:hAnsi="Cambria Math" w:cstheme="majorHAnsi"/>
          </w:rPr>
          <m:t>I=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I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</m:oMath>
      <w:r w:rsidR="00F568C2" w:rsidRPr="00CC5717">
        <w:rPr>
          <w:rFonts w:asciiTheme="majorHAnsi" w:hAnsiTheme="majorHAnsi" w:cstheme="majorHAnsi"/>
        </w:rPr>
        <w:t xml:space="preserve"> wykonywać pomiary </w:t>
      </w:r>
      <w:r w:rsidR="00164612" w:rsidRPr="00CC5717">
        <w:rPr>
          <w:rFonts w:asciiTheme="majorHAnsi" w:hAnsiTheme="majorHAnsi" w:cstheme="majorHAnsi"/>
        </w:rPr>
        <w:t xml:space="preserve">napięcia w zależności od prądu wzbudzenia, </w:t>
      </w:r>
      <w:r w:rsidR="003F219B" w:rsidRPr="00CC5717">
        <w:rPr>
          <w:rFonts w:asciiTheme="majorHAnsi" w:hAnsiTheme="majorHAnsi" w:cstheme="majorHAnsi"/>
        </w:rPr>
        <w:t>utrzymując moc czynną P=0.</w:t>
      </w:r>
      <w:r w:rsidR="00F568C2" w:rsidRPr="00CC5717">
        <w:rPr>
          <w:rFonts w:asciiTheme="majorHAnsi" w:hAnsiTheme="majorHAnsi" w:cstheme="majorHAnsi"/>
        </w:rPr>
        <w:t xml:space="preserve"> </w:t>
      </w:r>
      <w:r w:rsidR="00FB2CF1" w:rsidRPr="00CC5717">
        <w:rPr>
          <w:rFonts w:asciiTheme="majorHAnsi" w:hAnsiTheme="majorHAnsi" w:cstheme="majorHAnsi"/>
        </w:rPr>
        <w:t xml:space="preserve">Na podstawie tej charakterystyki, a także charakterystyk stanu jałowego i stanu zwarcia </w:t>
      </w:r>
      <w:r w:rsidR="00E4459F" w:rsidRPr="00CC5717">
        <w:rPr>
          <w:rFonts w:asciiTheme="majorHAnsi" w:hAnsiTheme="majorHAnsi" w:cstheme="majorHAnsi"/>
        </w:rPr>
        <w:t xml:space="preserve">trójfazowego możliwe byłoby wyznaczenie reaktancji </w:t>
      </w:r>
      <w:proofErr w:type="spellStart"/>
      <w:r w:rsidR="00E4459F" w:rsidRPr="00CC5717">
        <w:rPr>
          <w:rFonts w:asciiTheme="majorHAnsi" w:hAnsiTheme="majorHAnsi" w:cstheme="majorHAnsi"/>
        </w:rPr>
        <w:t>Potiera</w:t>
      </w:r>
      <w:proofErr w:type="spellEnd"/>
      <w:r w:rsidR="00520D8F" w:rsidRPr="00CC5717">
        <w:rPr>
          <w:rFonts w:asciiTheme="majorHAnsi" w:hAnsiTheme="majorHAnsi" w:cstheme="majorHAnsi"/>
        </w:rPr>
        <w:t>, zmienności napięcia i znamionowego prądu wzbudzenia</w:t>
      </w:r>
      <w:r w:rsidR="00874A19" w:rsidRPr="00CC5717">
        <w:rPr>
          <w:rFonts w:asciiTheme="majorHAnsi" w:hAnsiTheme="majorHAnsi" w:cstheme="majorHAnsi"/>
        </w:rPr>
        <w:t xml:space="preserve"> metodą wykresu amerykańskiego. </w:t>
      </w:r>
    </w:p>
    <w:sectPr w:rsidR="001120F1" w:rsidRPr="00CC5717" w:rsidSect="007B0A80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76ADF" w14:textId="77777777" w:rsidR="000B3985" w:rsidRDefault="000B3985" w:rsidP="00115C39">
      <w:r>
        <w:separator/>
      </w:r>
    </w:p>
  </w:endnote>
  <w:endnote w:type="continuationSeparator" w:id="0">
    <w:p w14:paraId="4FE58AFF" w14:textId="77777777" w:rsidR="000B3985" w:rsidRDefault="000B3985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Content>
      <w:p w14:paraId="74075DE8" w14:textId="7C8A3C3E" w:rsidR="000B3985" w:rsidRDefault="000B3985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0B3985" w:rsidRDefault="000B398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990AA" w14:textId="77777777" w:rsidR="000B3985" w:rsidRDefault="000B3985" w:rsidP="00115C39">
      <w:r>
        <w:separator/>
      </w:r>
    </w:p>
  </w:footnote>
  <w:footnote w:type="continuationSeparator" w:id="0">
    <w:p w14:paraId="3D3B1AA7" w14:textId="77777777" w:rsidR="000B3985" w:rsidRDefault="000B3985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20F2B"/>
    <w:multiLevelType w:val="hybridMultilevel"/>
    <w:tmpl w:val="AED83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A12C4F"/>
    <w:multiLevelType w:val="hybridMultilevel"/>
    <w:tmpl w:val="346A3B6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D465481"/>
    <w:multiLevelType w:val="hybridMultilevel"/>
    <w:tmpl w:val="538C98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B2D47"/>
    <w:multiLevelType w:val="hybridMultilevel"/>
    <w:tmpl w:val="2848DCD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07464"/>
    <w:multiLevelType w:val="hybridMultilevel"/>
    <w:tmpl w:val="DC52F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A150C"/>
    <w:multiLevelType w:val="hybridMultilevel"/>
    <w:tmpl w:val="59D00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8" w15:restartNumberingAfterBreak="0">
    <w:nsid w:val="6D785330"/>
    <w:multiLevelType w:val="hybridMultilevel"/>
    <w:tmpl w:val="32F2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0"/>
  </w:num>
  <w:num w:numId="3">
    <w:abstractNumId w:val="24"/>
  </w:num>
  <w:num w:numId="4">
    <w:abstractNumId w:val="20"/>
  </w:num>
  <w:num w:numId="5">
    <w:abstractNumId w:val="0"/>
  </w:num>
  <w:num w:numId="6">
    <w:abstractNumId w:val="3"/>
  </w:num>
  <w:num w:numId="7">
    <w:abstractNumId w:val="31"/>
  </w:num>
  <w:num w:numId="8">
    <w:abstractNumId w:val="17"/>
  </w:num>
  <w:num w:numId="9">
    <w:abstractNumId w:val="21"/>
  </w:num>
  <w:num w:numId="10">
    <w:abstractNumId w:val="29"/>
  </w:num>
  <w:num w:numId="11">
    <w:abstractNumId w:val="18"/>
  </w:num>
  <w:num w:numId="12">
    <w:abstractNumId w:val="9"/>
  </w:num>
  <w:num w:numId="13">
    <w:abstractNumId w:val="19"/>
  </w:num>
  <w:num w:numId="14">
    <w:abstractNumId w:val="6"/>
  </w:num>
  <w:num w:numId="15">
    <w:abstractNumId w:val="10"/>
  </w:num>
  <w:num w:numId="16">
    <w:abstractNumId w:val="5"/>
  </w:num>
  <w:num w:numId="17">
    <w:abstractNumId w:val="14"/>
  </w:num>
  <w:num w:numId="18">
    <w:abstractNumId w:val="16"/>
  </w:num>
  <w:num w:numId="19">
    <w:abstractNumId w:val="1"/>
  </w:num>
  <w:num w:numId="20">
    <w:abstractNumId w:val="23"/>
  </w:num>
  <w:num w:numId="21">
    <w:abstractNumId w:val="8"/>
  </w:num>
  <w:num w:numId="22">
    <w:abstractNumId w:val="4"/>
  </w:num>
  <w:num w:numId="23">
    <w:abstractNumId w:val="27"/>
  </w:num>
  <w:num w:numId="24">
    <w:abstractNumId w:val="22"/>
  </w:num>
  <w:num w:numId="25">
    <w:abstractNumId w:val="7"/>
  </w:num>
  <w:num w:numId="26">
    <w:abstractNumId w:val="2"/>
  </w:num>
  <w:num w:numId="27">
    <w:abstractNumId w:val="13"/>
  </w:num>
  <w:num w:numId="28">
    <w:abstractNumId w:val="12"/>
  </w:num>
  <w:num w:numId="29">
    <w:abstractNumId w:val="25"/>
  </w:num>
  <w:num w:numId="30">
    <w:abstractNumId w:val="28"/>
  </w:num>
  <w:num w:numId="31">
    <w:abstractNumId w:val="2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5AF8"/>
    <w:rsid w:val="0000642E"/>
    <w:rsid w:val="0000778E"/>
    <w:rsid w:val="000110F1"/>
    <w:rsid w:val="0001245C"/>
    <w:rsid w:val="000130C1"/>
    <w:rsid w:val="00013FC0"/>
    <w:rsid w:val="00020B31"/>
    <w:rsid w:val="0002262A"/>
    <w:rsid w:val="00023BA3"/>
    <w:rsid w:val="000251E8"/>
    <w:rsid w:val="00025975"/>
    <w:rsid w:val="000263C0"/>
    <w:rsid w:val="0002678C"/>
    <w:rsid w:val="00032EB1"/>
    <w:rsid w:val="00034A75"/>
    <w:rsid w:val="00035DD4"/>
    <w:rsid w:val="000364C2"/>
    <w:rsid w:val="00043160"/>
    <w:rsid w:val="00046D39"/>
    <w:rsid w:val="000517F2"/>
    <w:rsid w:val="00055620"/>
    <w:rsid w:val="00057002"/>
    <w:rsid w:val="000577DE"/>
    <w:rsid w:val="0006750D"/>
    <w:rsid w:val="00067BBB"/>
    <w:rsid w:val="00070FC2"/>
    <w:rsid w:val="0007572D"/>
    <w:rsid w:val="000766E9"/>
    <w:rsid w:val="00076AF9"/>
    <w:rsid w:val="00077218"/>
    <w:rsid w:val="000820B8"/>
    <w:rsid w:val="0008220B"/>
    <w:rsid w:val="0009067A"/>
    <w:rsid w:val="00090E1D"/>
    <w:rsid w:val="00093034"/>
    <w:rsid w:val="00096601"/>
    <w:rsid w:val="0009792C"/>
    <w:rsid w:val="000A18A2"/>
    <w:rsid w:val="000A20D6"/>
    <w:rsid w:val="000A2A4A"/>
    <w:rsid w:val="000A5E10"/>
    <w:rsid w:val="000A6EF3"/>
    <w:rsid w:val="000B111E"/>
    <w:rsid w:val="000B2CE3"/>
    <w:rsid w:val="000B3799"/>
    <w:rsid w:val="000B3985"/>
    <w:rsid w:val="000B4EE2"/>
    <w:rsid w:val="000B6CC0"/>
    <w:rsid w:val="000C0577"/>
    <w:rsid w:val="000C182B"/>
    <w:rsid w:val="000C3471"/>
    <w:rsid w:val="000C4BD4"/>
    <w:rsid w:val="000C72B7"/>
    <w:rsid w:val="000C7B21"/>
    <w:rsid w:val="000D1311"/>
    <w:rsid w:val="000D3486"/>
    <w:rsid w:val="000D54CF"/>
    <w:rsid w:val="000D57B3"/>
    <w:rsid w:val="000D6960"/>
    <w:rsid w:val="000D77F5"/>
    <w:rsid w:val="000E0767"/>
    <w:rsid w:val="000E3F6B"/>
    <w:rsid w:val="000E574C"/>
    <w:rsid w:val="000F124D"/>
    <w:rsid w:val="000F1473"/>
    <w:rsid w:val="000F1947"/>
    <w:rsid w:val="000F1D65"/>
    <w:rsid w:val="000F2D6A"/>
    <w:rsid w:val="000F691A"/>
    <w:rsid w:val="000F7541"/>
    <w:rsid w:val="000F7D98"/>
    <w:rsid w:val="001017BE"/>
    <w:rsid w:val="00103DB9"/>
    <w:rsid w:val="001044CA"/>
    <w:rsid w:val="00106E1F"/>
    <w:rsid w:val="00107D57"/>
    <w:rsid w:val="001107A7"/>
    <w:rsid w:val="001120F1"/>
    <w:rsid w:val="00115C39"/>
    <w:rsid w:val="0012365D"/>
    <w:rsid w:val="00124977"/>
    <w:rsid w:val="00124D3E"/>
    <w:rsid w:val="00125142"/>
    <w:rsid w:val="0012569F"/>
    <w:rsid w:val="00126302"/>
    <w:rsid w:val="001275FF"/>
    <w:rsid w:val="00130953"/>
    <w:rsid w:val="00130D2F"/>
    <w:rsid w:val="001310DB"/>
    <w:rsid w:val="0013575F"/>
    <w:rsid w:val="00135D24"/>
    <w:rsid w:val="00136B97"/>
    <w:rsid w:val="00137F1B"/>
    <w:rsid w:val="0014071B"/>
    <w:rsid w:val="00141D12"/>
    <w:rsid w:val="00143EB4"/>
    <w:rsid w:val="00145370"/>
    <w:rsid w:val="00152D91"/>
    <w:rsid w:val="001545D0"/>
    <w:rsid w:val="00154A62"/>
    <w:rsid w:val="0016393E"/>
    <w:rsid w:val="00164612"/>
    <w:rsid w:val="00165BDB"/>
    <w:rsid w:val="001664F9"/>
    <w:rsid w:val="00166E89"/>
    <w:rsid w:val="00166F07"/>
    <w:rsid w:val="00170B83"/>
    <w:rsid w:val="00171167"/>
    <w:rsid w:val="00173E13"/>
    <w:rsid w:val="00174A00"/>
    <w:rsid w:val="00175314"/>
    <w:rsid w:val="00175B0A"/>
    <w:rsid w:val="0017741D"/>
    <w:rsid w:val="0018115F"/>
    <w:rsid w:val="00183B54"/>
    <w:rsid w:val="00183FDF"/>
    <w:rsid w:val="0018449E"/>
    <w:rsid w:val="001869BA"/>
    <w:rsid w:val="00190B5A"/>
    <w:rsid w:val="00192AB8"/>
    <w:rsid w:val="00193DE2"/>
    <w:rsid w:val="00193EA1"/>
    <w:rsid w:val="001940CE"/>
    <w:rsid w:val="0019410D"/>
    <w:rsid w:val="0019548A"/>
    <w:rsid w:val="00197C5B"/>
    <w:rsid w:val="001A4181"/>
    <w:rsid w:val="001A6122"/>
    <w:rsid w:val="001B0852"/>
    <w:rsid w:val="001B7636"/>
    <w:rsid w:val="001C36D1"/>
    <w:rsid w:val="001C70FC"/>
    <w:rsid w:val="001D3185"/>
    <w:rsid w:val="001D4EE9"/>
    <w:rsid w:val="001D5110"/>
    <w:rsid w:val="001D658E"/>
    <w:rsid w:val="001D74DF"/>
    <w:rsid w:val="001D762A"/>
    <w:rsid w:val="001D7D49"/>
    <w:rsid w:val="001E22FD"/>
    <w:rsid w:val="001E28CC"/>
    <w:rsid w:val="001E3009"/>
    <w:rsid w:val="001E35CA"/>
    <w:rsid w:val="001E5075"/>
    <w:rsid w:val="001E67A5"/>
    <w:rsid w:val="001E7E08"/>
    <w:rsid w:val="001F2716"/>
    <w:rsid w:val="0020081E"/>
    <w:rsid w:val="00202764"/>
    <w:rsid w:val="002046C5"/>
    <w:rsid w:val="002055CC"/>
    <w:rsid w:val="00206389"/>
    <w:rsid w:val="00211716"/>
    <w:rsid w:val="0021286B"/>
    <w:rsid w:val="0021435D"/>
    <w:rsid w:val="002143B7"/>
    <w:rsid w:val="00214E0E"/>
    <w:rsid w:val="002157F9"/>
    <w:rsid w:val="00223A0B"/>
    <w:rsid w:val="002243B6"/>
    <w:rsid w:val="00226548"/>
    <w:rsid w:val="00233E98"/>
    <w:rsid w:val="00242516"/>
    <w:rsid w:val="00244180"/>
    <w:rsid w:val="00245588"/>
    <w:rsid w:val="00257F80"/>
    <w:rsid w:val="00260EAE"/>
    <w:rsid w:val="002630A3"/>
    <w:rsid w:val="00272168"/>
    <w:rsid w:val="002735C2"/>
    <w:rsid w:val="002740D6"/>
    <w:rsid w:val="0027688A"/>
    <w:rsid w:val="0028368E"/>
    <w:rsid w:val="00287F2B"/>
    <w:rsid w:val="00290970"/>
    <w:rsid w:val="0029624D"/>
    <w:rsid w:val="00296A9C"/>
    <w:rsid w:val="00296DD1"/>
    <w:rsid w:val="002A0C56"/>
    <w:rsid w:val="002A3320"/>
    <w:rsid w:val="002A6194"/>
    <w:rsid w:val="002B2317"/>
    <w:rsid w:val="002B2DA3"/>
    <w:rsid w:val="002B31CE"/>
    <w:rsid w:val="002B6004"/>
    <w:rsid w:val="002B6844"/>
    <w:rsid w:val="002C2EFA"/>
    <w:rsid w:val="002C643E"/>
    <w:rsid w:val="002C68B8"/>
    <w:rsid w:val="002D48CF"/>
    <w:rsid w:val="002D6355"/>
    <w:rsid w:val="002D6880"/>
    <w:rsid w:val="002D777C"/>
    <w:rsid w:val="002E05CB"/>
    <w:rsid w:val="002E10BB"/>
    <w:rsid w:val="002E18D2"/>
    <w:rsid w:val="002E45BA"/>
    <w:rsid w:val="002F152C"/>
    <w:rsid w:val="002F1BF9"/>
    <w:rsid w:val="002F21DE"/>
    <w:rsid w:val="002F3E32"/>
    <w:rsid w:val="002F52E4"/>
    <w:rsid w:val="002F63F4"/>
    <w:rsid w:val="002F6D6E"/>
    <w:rsid w:val="002F7F70"/>
    <w:rsid w:val="00301CAF"/>
    <w:rsid w:val="00301F1A"/>
    <w:rsid w:val="00306C27"/>
    <w:rsid w:val="00311ACC"/>
    <w:rsid w:val="00313F31"/>
    <w:rsid w:val="00315581"/>
    <w:rsid w:val="00316100"/>
    <w:rsid w:val="0032054E"/>
    <w:rsid w:val="0032256A"/>
    <w:rsid w:val="003237A9"/>
    <w:rsid w:val="00326096"/>
    <w:rsid w:val="00326DDF"/>
    <w:rsid w:val="0035036F"/>
    <w:rsid w:val="00350787"/>
    <w:rsid w:val="003519F8"/>
    <w:rsid w:val="00351C0C"/>
    <w:rsid w:val="00352210"/>
    <w:rsid w:val="00352AD3"/>
    <w:rsid w:val="003532F4"/>
    <w:rsid w:val="00353AF3"/>
    <w:rsid w:val="00354C01"/>
    <w:rsid w:val="003573DB"/>
    <w:rsid w:val="00360343"/>
    <w:rsid w:val="00365BD5"/>
    <w:rsid w:val="00370C8F"/>
    <w:rsid w:val="003710B6"/>
    <w:rsid w:val="003731DC"/>
    <w:rsid w:val="00377518"/>
    <w:rsid w:val="0037787E"/>
    <w:rsid w:val="003826FF"/>
    <w:rsid w:val="003904BE"/>
    <w:rsid w:val="003927B5"/>
    <w:rsid w:val="00392C4E"/>
    <w:rsid w:val="0039433F"/>
    <w:rsid w:val="00396284"/>
    <w:rsid w:val="00397494"/>
    <w:rsid w:val="003A08B1"/>
    <w:rsid w:val="003A591B"/>
    <w:rsid w:val="003A60FB"/>
    <w:rsid w:val="003B1AE1"/>
    <w:rsid w:val="003B3FA9"/>
    <w:rsid w:val="003B52D4"/>
    <w:rsid w:val="003B70DB"/>
    <w:rsid w:val="003C485F"/>
    <w:rsid w:val="003C69F7"/>
    <w:rsid w:val="003C7071"/>
    <w:rsid w:val="003D2267"/>
    <w:rsid w:val="003D3B1B"/>
    <w:rsid w:val="003D46E8"/>
    <w:rsid w:val="003D512D"/>
    <w:rsid w:val="003E02B5"/>
    <w:rsid w:val="003E0B1D"/>
    <w:rsid w:val="003E0BBF"/>
    <w:rsid w:val="003E1AB7"/>
    <w:rsid w:val="003E31FB"/>
    <w:rsid w:val="003E5CA3"/>
    <w:rsid w:val="003F219B"/>
    <w:rsid w:val="003F4AAF"/>
    <w:rsid w:val="003F5078"/>
    <w:rsid w:val="003F55C4"/>
    <w:rsid w:val="0040114B"/>
    <w:rsid w:val="004023BF"/>
    <w:rsid w:val="00402C2A"/>
    <w:rsid w:val="0040377F"/>
    <w:rsid w:val="00406B46"/>
    <w:rsid w:val="004074E9"/>
    <w:rsid w:val="004075AA"/>
    <w:rsid w:val="004105F7"/>
    <w:rsid w:val="00412B4B"/>
    <w:rsid w:val="0041471C"/>
    <w:rsid w:val="00416BC7"/>
    <w:rsid w:val="004170D1"/>
    <w:rsid w:val="004171FC"/>
    <w:rsid w:val="00417258"/>
    <w:rsid w:val="0042044D"/>
    <w:rsid w:val="00421533"/>
    <w:rsid w:val="00423ADB"/>
    <w:rsid w:val="00423E39"/>
    <w:rsid w:val="00425FFB"/>
    <w:rsid w:val="00433175"/>
    <w:rsid w:val="004343CD"/>
    <w:rsid w:val="0043767E"/>
    <w:rsid w:val="004424D0"/>
    <w:rsid w:val="00446754"/>
    <w:rsid w:val="004502AA"/>
    <w:rsid w:val="004511F2"/>
    <w:rsid w:val="00456E97"/>
    <w:rsid w:val="004616A2"/>
    <w:rsid w:val="00462B64"/>
    <w:rsid w:val="00462F2D"/>
    <w:rsid w:val="00466015"/>
    <w:rsid w:val="004701FD"/>
    <w:rsid w:val="00472557"/>
    <w:rsid w:val="00472E51"/>
    <w:rsid w:val="004747F1"/>
    <w:rsid w:val="00474BFA"/>
    <w:rsid w:val="00476CAC"/>
    <w:rsid w:val="0048334B"/>
    <w:rsid w:val="004844DE"/>
    <w:rsid w:val="00484CD3"/>
    <w:rsid w:val="0048683C"/>
    <w:rsid w:val="00487A4F"/>
    <w:rsid w:val="00487D2D"/>
    <w:rsid w:val="004905F4"/>
    <w:rsid w:val="00490916"/>
    <w:rsid w:val="004910A1"/>
    <w:rsid w:val="0049535E"/>
    <w:rsid w:val="00495F42"/>
    <w:rsid w:val="004A044C"/>
    <w:rsid w:val="004A0535"/>
    <w:rsid w:val="004A1B8E"/>
    <w:rsid w:val="004A30F8"/>
    <w:rsid w:val="004A3E7F"/>
    <w:rsid w:val="004A4FB0"/>
    <w:rsid w:val="004A5370"/>
    <w:rsid w:val="004A7F49"/>
    <w:rsid w:val="004B094E"/>
    <w:rsid w:val="004B1FA1"/>
    <w:rsid w:val="004B2CFA"/>
    <w:rsid w:val="004B3587"/>
    <w:rsid w:val="004B6994"/>
    <w:rsid w:val="004B6FD9"/>
    <w:rsid w:val="004C144E"/>
    <w:rsid w:val="004C3484"/>
    <w:rsid w:val="004C760D"/>
    <w:rsid w:val="004D0FED"/>
    <w:rsid w:val="004D4A2B"/>
    <w:rsid w:val="004D4ED9"/>
    <w:rsid w:val="004E025D"/>
    <w:rsid w:val="004E1699"/>
    <w:rsid w:val="004E1ABE"/>
    <w:rsid w:val="004E28BC"/>
    <w:rsid w:val="004E29D2"/>
    <w:rsid w:val="004E2F8B"/>
    <w:rsid w:val="004E3B1F"/>
    <w:rsid w:val="004E6009"/>
    <w:rsid w:val="004F1ED6"/>
    <w:rsid w:val="004F27BF"/>
    <w:rsid w:val="004F291A"/>
    <w:rsid w:val="004F3819"/>
    <w:rsid w:val="004F4523"/>
    <w:rsid w:val="004F54E8"/>
    <w:rsid w:val="00504BEB"/>
    <w:rsid w:val="00504F4C"/>
    <w:rsid w:val="00505F5A"/>
    <w:rsid w:val="00510177"/>
    <w:rsid w:val="0051137B"/>
    <w:rsid w:val="005126EB"/>
    <w:rsid w:val="005137DA"/>
    <w:rsid w:val="0051704F"/>
    <w:rsid w:val="00520D8F"/>
    <w:rsid w:val="0052215B"/>
    <w:rsid w:val="00524DAD"/>
    <w:rsid w:val="005262DD"/>
    <w:rsid w:val="00526C6F"/>
    <w:rsid w:val="00527A19"/>
    <w:rsid w:val="00527E6C"/>
    <w:rsid w:val="00532794"/>
    <w:rsid w:val="00533858"/>
    <w:rsid w:val="00535E71"/>
    <w:rsid w:val="0053651E"/>
    <w:rsid w:val="00536727"/>
    <w:rsid w:val="005403E6"/>
    <w:rsid w:val="0054103E"/>
    <w:rsid w:val="00541950"/>
    <w:rsid w:val="00542883"/>
    <w:rsid w:val="00542AD2"/>
    <w:rsid w:val="00543200"/>
    <w:rsid w:val="00543298"/>
    <w:rsid w:val="005508B2"/>
    <w:rsid w:val="005534EA"/>
    <w:rsid w:val="00553A36"/>
    <w:rsid w:val="00554C16"/>
    <w:rsid w:val="00555567"/>
    <w:rsid w:val="00557E07"/>
    <w:rsid w:val="005605A3"/>
    <w:rsid w:val="00561DF6"/>
    <w:rsid w:val="005629D6"/>
    <w:rsid w:val="00564B1F"/>
    <w:rsid w:val="00565EE7"/>
    <w:rsid w:val="005663D6"/>
    <w:rsid w:val="00570643"/>
    <w:rsid w:val="005728DD"/>
    <w:rsid w:val="00576726"/>
    <w:rsid w:val="00576993"/>
    <w:rsid w:val="00577E69"/>
    <w:rsid w:val="00592BF2"/>
    <w:rsid w:val="00596110"/>
    <w:rsid w:val="00596950"/>
    <w:rsid w:val="005A1BCD"/>
    <w:rsid w:val="005A26C5"/>
    <w:rsid w:val="005A3E90"/>
    <w:rsid w:val="005A5FFC"/>
    <w:rsid w:val="005B0A22"/>
    <w:rsid w:val="005B395F"/>
    <w:rsid w:val="005C1A66"/>
    <w:rsid w:val="005C33BE"/>
    <w:rsid w:val="005C361F"/>
    <w:rsid w:val="005C70E8"/>
    <w:rsid w:val="005D38DA"/>
    <w:rsid w:val="005D3D2C"/>
    <w:rsid w:val="005D6FD9"/>
    <w:rsid w:val="005E296D"/>
    <w:rsid w:val="005E5338"/>
    <w:rsid w:val="005E68C9"/>
    <w:rsid w:val="005E6F05"/>
    <w:rsid w:val="005F2B91"/>
    <w:rsid w:val="005F386C"/>
    <w:rsid w:val="005F38FD"/>
    <w:rsid w:val="005F4578"/>
    <w:rsid w:val="005F540B"/>
    <w:rsid w:val="005F5CDC"/>
    <w:rsid w:val="0060180E"/>
    <w:rsid w:val="006027FB"/>
    <w:rsid w:val="00610856"/>
    <w:rsid w:val="00612D82"/>
    <w:rsid w:val="0061347D"/>
    <w:rsid w:val="00614996"/>
    <w:rsid w:val="006161B0"/>
    <w:rsid w:val="00622839"/>
    <w:rsid w:val="00624C8D"/>
    <w:rsid w:val="00625C99"/>
    <w:rsid w:val="006268E3"/>
    <w:rsid w:val="00633E6A"/>
    <w:rsid w:val="006356D6"/>
    <w:rsid w:val="00637565"/>
    <w:rsid w:val="0064023B"/>
    <w:rsid w:val="0064028F"/>
    <w:rsid w:val="00642312"/>
    <w:rsid w:val="00653B6B"/>
    <w:rsid w:val="0065561F"/>
    <w:rsid w:val="006611FA"/>
    <w:rsid w:val="00662D2D"/>
    <w:rsid w:val="006633D6"/>
    <w:rsid w:val="00664068"/>
    <w:rsid w:val="00664558"/>
    <w:rsid w:val="0066525E"/>
    <w:rsid w:val="00671204"/>
    <w:rsid w:val="00674B03"/>
    <w:rsid w:val="00675C47"/>
    <w:rsid w:val="006761BE"/>
    <w:rsid w:val="00681151"/>
    <w:rsid w:val="00692D64"/>
    <w:rsid w:val="006959E5"/>
    <w:rsid w:val="0069668F"/>
    <w:rsid w:val="0069680D"/>
    <w:rsid w:val="0069799A"/>
    <w:rsid w:val="006A13E4"/>
    <w:rsid w:val="006A3233"/>
    <w:rsid w:val="006A54D9"/>
    <w:rsid w:val="006A56E9"/>
    <w:rsid w:val="006B0AD7"/>
    <w:rsid w:val="006B3973"/>
    <w:rsid w:val="006B3F5B"/>
    <w:rsid w:val="006B458D"/>
    <w:rsid w:val="006B46DE"/>
    <w:rsid w:val="006C125E"/>
    <w:rsid w:val="006C197C"/>
    <w:rsid w:val="006C1B85"/>
    <w:rsid w:val="006C458E"/>
    <w:rsid w:val="006C5F42"/>
    <w:rsid w:val="006D2E92"/>
    <w:rsid w:val="006D307A"/>
    <w:rsid w:val="006E149C"/>
    <w:rsid w:val="006E532B"/>
    <w:rsid w:val="006E640B"/>
    <w:rsid w:val="006E7439"/>
    <w:rsid w:val="006E79C7"/>
    <w:rsid w:val="006F1305"/>
    <w:rsid w:val="006F513B"/>
    <w:rsid w:val="006F5AED"/>
    <w:rsid w:val="006F6125"/>
    <w:rsid w:val="006F6FB2"/>
    <w:rsid w:val="006F7B16"/>
    <w:rsid w:val="0070035E"/>
    <w:rsid w:val="00700F27"/>
    <w:rsid w:val="0070226C"/>
    <w:rsid w:val="007038F0"/>
    <w:rsid w:val="00704FA9"/>
    <w:rsid w:val="00706241"/>
    <w:rsid w:val="00710FC6"/>
    <w:rsid w:val="00712147"/>
    <w:rsid w:val="00712FDB"/>
    <w:rsid w:val="00714F8C"/>
    <w:rsid w:val="00715F77"/>
    <w:rsid w:val="00717932"/>
    <w:rsid w:val="007200AB"/>
    <w:rsid w:val="007203EE"/>
    <w:rsid w:val="0072050E"/>
    <w:rsid w:val="00720DB7"/>
    <w:rsid w:val="0072229A"/>
    <w:rsid w:val="00723616"/>
    <w:rsid w:val="007242CC"/>
    <w:rsid w:val="00724BA8"/>
    <w:rsid w:val="007274A1"/>
    <w:rsid w:val="00732C58"/>
    <w:rsid w:val="00734F6C"/>
    <w:rsid w:val="00736D46"/>
    <w:rsid w:val="00741A29"/>
    <w:rsid w:val="00741A52"/>
    <w:rsid w:val="00743196"/>
    <w:rsid w:val="00744D60"/>
    <w:rsid w:val="00746E99"/>
    <w:rsid w:val="00747B54"/>
    <w:rsid w:val="007501ED"/>
    <w:rsid w:val="00752596"/>
    <w:rsid w:val="00752863"/>
    <w:rsid w:val="00752BA7"/>
    <w:rsid w:val="00753C98"/>
    <w:rsid w:val="00756D87"/>
    <w:rsid w:val="00762B18"/>
    <w:rsid w:val="007642B9"/>
    <w:rsid w:val="00764690"/>
    <w:rsid w:val="007669C0"/>
    <w:rsid w:val="00767EF2"/>
    <w:rsid w:val="0077144B"/>
    <w:rsid w:val="00773E2A"/>
    <w:rsid w:val="0077436F"/>
    <w:rsid w:val="00777456"/>
    <w:rsid w:val="00787AEA"/>
    <w:rsid w:val="00790DB4"/>
    <w:rsid w:val="00791AE6"/>
    <w:rsid w:val="0079261F"/>
    <w:rsid w:val="00793EC0"/>
    <w:rsid w:val="0079487C"/>
    <w:rsid w:val="00795AEA"/>
    <w:rsid w:val="00796CE3"/>
    <w:rsid w:val="00797AA7"/>
    <w:rsid w:val="007A00B7"/>
    <w:rsid w:val="007A2AE2"/>
    <w:rsid w:val="007A3D26"/>
    <w:rsid w:val="007A6345"/>
    <w:rsid w:val="007A7EFB"/>
    <w:rsid w:val="007B0A80"/>
    <w:rsid w:val="007B6480"/>
    <w:rsid w:val="007B7C02"/>
    <w:rsid w:val="007B7E96"/>
    <w:rsid w:val="007C0296"/>
    <w:rsid w:val="007C292A"/>
    <w:rsid w:val="007C4351"/>
    <w:rsid w:val="007C4BCB"/>
    <w:rsid w:val="007C5D0F"/>
    <w:rsid w:val="007D1014"/>
    <w:rsid w:val="007D280B"/>
    <w:rsid w:val="007D3B1A"/>
    <w:rsid w:val="007E0DF8"/>
    <w:rsid w:val="007E1C04"/>
    <w:rsid w:val="007E1CBB"/>
    <w:rsid w:val="007E2917"/>
    <w:rsid w:val="007E355A"/>
    <w:rsid w:val="007E5892"/>
    <w:rsid w:val="007E63E5"/>
    <w:rsid w:val="007E6C48"/>
    <w:rsid w:val="007E7752"/>
    <w:rsid w:val="007F22B6"/>
    <w:rsid w:val="007F544F"/>
    <w:rsid w:val="007F5DEA"/>
    <w:rsid w:val="007F6114"/>
    <w:rsid w:val="007F6947"/>
    <w:rsid w:val="00802D63"/>
    <w:rsid w:val="0080767D"/>
    <w:rsid w:val="008077B1"/>
    <w:rsid w:val="00807C57"/>
    <w:rsid w:val="00810251"/>
    <w:rsid w:val="00810A84"/>
    <w:rsid w:val="008141EC"/>
    <w:rsid w:val="00815AA0"/>
    <w:rsid w:val="008162DD"/>
    <w:rsid w:val="00816E9C"/>
    <w:rsid w:val="0082163E"/>
    <w:rsid w:val="00822CD9"/>
    <w:rsid w:val="00823074"/>
    <w:rsid w:val="00826BC3"/>
    <w:rsid w:val="00830012"/>
    <w:rsid w:val="0083218A"/>
    <w:rsid w:val="00844D79"/>
    <w:rsid w:val="008518D4"/>
    <w:rsid w:val="00852B7C"/>
    <w:rsid w:val="008531F3"/>
    <w:rsid w:val="00853308"/>
    <w:rsid w:val="0086015C"/>
    <w:rsid w:val="00860E84"/>
    <w:rsid w:val="00865F81"/>
    <w:rsid w:val="00867386"/>
    <w:rsid w:val="00874A19"/>
    <w:rsid w:val="00882C82"/>
    <w:rsid w:val="0088376B"/>
    <w:rsid w:val="00885B9F"/>
    <w:rsid w:val="008A7D51"/>
    <w:rsid w:val="008B2DB3"/>
    <w:rsid w:val="008B2F7A"/>
    <w:rsid w:val="008B3D17"/>
    <w:rsid w:val="008C4970"/>
    <w:rsid w:val="008C6A61"/>
    <w:rsid w:val="008C7EF9"/>
    <w:rsid w:val="008C7F79"/>
    <w:rsid w:val="008D522D"/>
    <w:rsid w:val="008D776E"/>
    <w:rsid w:val="008E16AB"/>
    <w:rsid w:val="008E2645"/>
    <w:rsid w:val="008E33F3"/>
    <w:rsid w:val="008E63B6"/>
    <w:rsid w:val="008E70F0"/>
    <w:rsid w:val="008E7ABA"/>
    <w:rsid w:val="008F29D7"/>
    <w:rsid w:val="008F32DE"/>
    <w:rsid w:val="008F3CA8"/>
    <w:rsid w:val="008F6076"/>
    <w:rsid w:val="008F693B"/>
    <w:rsid w:val="00902F39"/>
    <w:rsid w:val="009037D4"/>
    <w:rsid w:val="00903CD2"/>
    <w:rsid w:val="009042C0"/>
    <w:rsid w:val="009047A7"/>
    <w:rsid w:val="00905EB7"/>
    <w:rsid w:val="00906627"/>
    <w:rsid w:val="009067F6"/>
    <w:rsid w:val="00906F5F"/>
    <w:rsid w:val="0091194C"/>
    <w:rsid w:val="00913539"/>
    <w:rsid w:val="009215C0"/>
    <w:rsid w:val="00926710"/>
    <w:rsid w:val="00930DBD"/>
    <w:rsid w:val="00931164"/>
    <w:rsid w:val="0093398C"/>
    <w:rsid w:val="00935085"/>
    <w:rsid w:val="00935856"/>
    <w:rsid w:val="00941C79"/>
    <w:rsid w:val="00944867"/>
    <w:rsid w:val="00945C75"/>
    <w:rsid w:val="009509AD"/>
    <w:rsid w:val="00950B7D"/>
    <w:rsid w:val="0095170A"/>
    <w:rsid w:val="00952CF0"/>
    <w:rsid w:val="009551CF"/>
    <w:rsid w:val="00960A96"/>
    <w:rsid w:val="009625A8"/>
    <w:rsid w:val="00962D96"/>
    <w:rsid w:val="00963674"/>
    <w:rsid w:val="00965992"/>
    <w:rsid w:val="00970055"/>
    <w:rsid w:val="009742FC"/>
    <w:rsid w:val="00974603"/>
    <w:rsid w:val="00974A5B"/>
    <w:rsid w:val="00974A6C"/>
    <w:rsid w:val="00974AAA"/>
    <w:rsid w:val="00977358"/>
    <w:rsid w:val="00977B5B"/>
    <w:rsid w:val="00983231"/>
    <w:rsid w:val="00987613"/>
    <w:rsid w:val="00990C6D"/>
    <w:rsid w:val="00991619"/>
    <w:rsid w:val="00991655"/>
    <w:rsid w:val="00991745"/>
    <w:rsid w:val="00991F0F"/>
    <w:rsid w:val="009921AD"/>
    <w:rsid w:val="0099523D"/>
    <w:rsid w:val="009952ED"/>
    <w:rsid w:val="009954F1"/>
    <w:rsid w:val="00996550"/>
    <w:rsid w:val="009A341C"/>
    <w:rsid w:val="009B04B9"/>
    <w:rsid w:val="009B0900"/>
    <w:rsid w:val="009B0CCD"/>
    <w:rsid w:val="009B1470"/>
    <w:rsid w:val="009B176B"/>
    <w:rsid w:val="009B2312"/>
    <w:rsid w:val="009B2F5C"/>
    <w:rsid w:val="009B3E03"/>
    <w:rsid w:val="009B4A35"/>
    <w:rsid w:val="009B59E4"/>
    <w:rsid w:val="009B7F17"/>
    <w:rsid w:val="009C2FC7"/>
    <w:rsid w:val="009C4A0F"/>
    <w:rsid w:val="009D3ED1"/>
    <w:rsid w:val="009D45DA"/>
    <w:rsid w:val="009E10F3"/>
    <w:rsid w:val="009E11F5"/>
    <w:rsid w:val="009E33FD"/>
    <w:rsid w:val="009E4A8D"/>
    <w:rsid w:val="009F1CB7"/>
    <w:rsid w:val="009F26FC"/>
    <w:rsid w:val="009F484D"/>
    <w:rsid w:val="009F61C8"/>
    <w:rsid w:val="009F78D7"/>
    <w:rsid w:val="00A011F8"/>
    <w:rsid w:val="00A02DB2"/>
    <w:rsid w:val="00A036F2"/>
    <w:rsid w:val="00A0419B"/>
    <w:rsid w:val="00A14793"/>
    <w:rsid w:val="00A14B45"/>
    <w:rsid w:val="00A177F9"/>
    <w:rsid w:val="00A20C48"/>
    <w:rsid w:val="00A22990"/>
    <w:rsid w:val="00A25177"/>
    <w:rsid w:val="00A26B19"/>
    <w:rsid w:val="00A30A30"/>
    <w:rsid w:val="00A3153D"/>
    <w:rsid w:val="00A3182F"/>
    <w:rsid w:val="00A34087"/>
    <w:rsid w:val="00A37406"/>
    <w:rsid w:val="00A411FA"/>
    <w:rsid w:val="00A42F92"/>
    <w:rsid w:val="00A433CC"/>
    <w:rsid w:val="00A44F9F"/>
    <w:rsid w:val="00A52C09"/>
    <w:rsid w:val="00A5398C"/>
    <w:rsid w:val="00A53FC9"/>
    <w:rsid w:val="00A564EF"/>
    <w:rsid w:val="00A56EE4"/>
    <w:rsid w:val="00A57DB0"/>
    <w:rsid w:val="00A605DC"/>
    <w:rsid w:val="00A60715"/>
    <w:rsid w:val="00A63C41"/>
    <w:rsid w:val="00A725F6"/>
    <w:rsid w:val="00A728AE"/>
    <w:rsid w:val="00A742BF"/>
    <w:rsid w:val="00A74365"/>
    <w:rsid w:val="00A75461"/>
    <w:rsid w:val="00A775AA"/>
    <w:rsid w:val="00A85B77"/>
    <w:rsid w:val="00A94089"/>
    <w:rsid w:val="00A94277"/>
    <w:rsid w:val="00A9671C"/>
    <w:rsid w:val="00A96D9C"/>
    <w:rsid w:val="00AA4B64"/>
    <w:rsid w:val="00AA5B76"/>
    <w:rsid w:val="00AA60A1"/>
    <w:rsid w:val="00AA6EA4"/>
    <w:rsid w:val="00AB37E5"/>
    <w:rsid w:val="00AB3ADB"/>
    <w:rsid w:val="00AB5503"/>
    <w:rsid w:val="00AB5602"/>
    <w:rsid w:val="00AB616D"/>
    <w:rsid w:val="00AC14F8"/>
    <w:rsid w:val="00AC218C"/>
    <w:rsid w:val="00AC496E"/>
    <w:rsid w:val="00AC5DD6"/>
    <w:rsid w:val="00AC7055"/>
    <w:rsid w:val="00AC7B51"/>
    <w:rsid w:val="00AD5531"/>
    <w:rsid w:val="00AD6C59"/>
    <w:rsid w:val="00AE037E"/>
    <w:rsid w:val="00AE4F9D"/>
    <w:rsid w:val="00AE6543"/>
    <w:rsid w:val="00AE6C36"/>
    <w:rsid w:val="00AE738B"/>
    <w:rsid w:val="00AE794B"/>
    <w:rsid w:val="00AF54A4"/>
    <w:rsid w:val="00AF6A0E"/>
    <w:rsid w:val="00AF7427"/>
    <w:rsid w:val="00AF7CA9"/>
    <w:rsid w:val="00B00EB8"/>
    <w:rsid w:val="00B031C8"/>
    <w:rsid w:val="00B04C99"/>
    <w:rsid w:val="00B04DF0"/>
    <w:rsid w:val="00B05E6C"/>
    <w:rsid w:val="00B06110"/>
    <w:rsid w:val="00B121BD"/>
    <w:rsid w:val="00B1248C"/>
    <w:rsid w:val="00B14CEE"/>
    <w:rsid w:val="00B1515D"/>
    <w:rsid w:val="00B15E84"/>
    <w:rsid w:val="00B16FB5"/>
    <w:rsid w:val="00B2412A"/>
    <w:rsid w:val="00B251D7"/>
    <w:rsid w:val="00B259F8"/>
    <w:rsid w:val="00B25F04"/>
    <w:rsid w:val="00B2611B"/>
    <w:rsid w:val="00B305EE"/>
    <w:rsid w:val="00B31212"/>
    <w:rsid w:val="00B347C0"/>
    <w:rsid w:val="00B34B45"/>
    <w:rsid w:val="00B350DC"/>
    <w:rsid w:val="00B352DE"/>
    <w:rsid w:val="00B37C50"/>
    <w:rsid w:val="00B4242F"/>
    <w:rsid w:val="00B45980"/>
    <w:rsid w:val="00B459E2"/>
    <w:rsid w:val="00B52FC6"/>
    <w:rsid w:val="00B549DC"/>
    <w:rsid w:val="00B560C4"/>
    <w:rsid w:val="00B562C0"/>
    <w:rsid w:val="00B57BA1"/>
    <w:rsid w:val="00B57C39"/>
    <w:rsid w:val="00B603B9"/>
    <w:rsid w:val="00B61CED"/>
    <w:rsid w:val="00B65C05"/>
    <w:rsid w:val="00B66166"/>
    <w:rsid w:val="00B708FE"/>
    <w:rsid w:val="00B70EBE"/>
    <w:rsid w:val="00B71529"/>
    <w:rsid w:val="00B71CAC"/>
    <w:rsid w:val="00B74EB1"/>
    <w:rsid w:val="00B835B3"/>
    <w:rsid w:val="00B841E4"/>
    <w:rsid w:val="00B94D0D"/>
    <w:rsid w:val="00BA0E55"/>
    <w:rsid w:val="00BA113D"/>
    <w:rsid w:val="00BA1603"/>
    <w:rsid w:val="00BA17D5"/>
    <w:rsid w:val="00BA2D43"/>
    <w:rsid w:val="00BA55A6"/>
    <w:rsid w:val="00BA5931"/>
    <w:rsid w:val="00BA5FBD"/>
    <w:rsid w:val="00BA6439"/>
    <w:rsid w:val="00BA6BCC"/>
    <w:rsid w:val="00BA7F7F"/>
    <w:rsid w:val="00BB087E"/>
    <w:rsid w:val="00BB4339"/>
    <w:rsid w:val="00BC4F3B"/>
    <w:rsid w:val="00BC6BAA"/>
    <w:rsid w:val="00BC79D8"/>
    <w:rsid w:val="00BD0F0A"/>
    <w:rsid w:val="00BD1CB0"/>
    <w:rsid w:val="00BE02B9"/>
    <w:rsid w:val="00BE1759"/>
    <w:rsid w:val="00BE1AFB"/>
    <w:rsid w:val="00BE1B5D"/>
    <w:rsid w:val="00BE34F0"/>
    <w:rsid w:val="00BF2B30"/>
    <w:rsid w:val="00BF364B"/>
    <w:rsid w:val="00C00439"/>
    <w:rsid w:val="00C0226B"/>
    <w:rsid w:val="00C03006"/>
    <w:rsid w:val="00C03BB1"/>
    <w:rsid w:val="00C06422"/>
    <w:rsid w:val="00C06657"/>
    <w:rsid w:val="00C1209E"/>
    <w:rsid w:val="00C1257A"/>
    <w:rsid w:val="00C12AC9"/>
    <w:rsid w:val="00C12F40"/>
    <w:rsid w:val="00C12FFE"/>
    <w:rsid w:val="00C14C28"/>
    <w:rsid w:val="00C168B3"/>
    <w:rsid w:val="00C1787F"/>
    <w:rsid w:val="00C21904"/>
    <w:rsid w:val="00C27BA5"/>
    <w:rsid w:val="00C32EB4"/>
    <w:rsid w:val="00C32F91"/>
    <w:rsid w:val="00C3403A"/>
    <w:rsid w:val="00C34B65"/>
    <w:rsid w:val="00C5622E"/>
    <w:rsid w:val="00C564A3"/>
    <w:rsid w:val="00C56568"/>
    <w:rsid w:val="00C60C65"/>
    <w:rsid w:val="00C646B8"/>
    <w:rsid w:val="00C70FEE"/>
    <w:rsid w:val="00C717C3"/>
    <w:rsid w:val="00C72707"/>
    <w:rsid w:val="00C74E0B"/>
    <w:rsid w:val="00C760B4"/>
    <w:rsid w:val="00C76B94"/>
    <w:rsid w:val="00C85826"/>
    <w:rsid w:val="00C859F2"/>
    <w:rsid w:val="00C86310"/>
    <w:rsid w:val="00C9166A"/>
    <w:rsid w:val="00C94DA2"/>
    <w:rsid w:val="00C95B79"/>
    <w:rsid w:val="00CA1482"/>
    <w:rsid w:val="00CA2B1D"/>
    <w:rsid w:val="00CA5BA4"/>
    <w:rsid w:val="00CB1B5B"/>
    <w:rsid w:val="00CB62A3"/>
    <w:rsid w:val="00CB7B09"/>
    <w:rsid w:val="00CC4278"/>
    <w:rsid w:val="00CC5717"/>
    <w:rsid w:val="00CD182B"/>
    <w:rsid w:val="00CD2367"/>
    <w:rsid w:val="00CD2F1D"/>
    <w:rsid w:val="00CD63E3"/>
    <w:rsid w:val="00CD7B64"/>
    <w:rsid w:val="00CE4D85"/>
    <w:rsid w:val="00CF0138"/>
    <w:rsid w:val="00CF0B39"/>
    <w:rsid w:val="00CF164C"/>
    <w:rsid w:val="00CF389C"/>
    <w:rsid w:val="00CF4DD6"/>
    <w:rsid w:val="00CF5C9B"/>
    <w:rsid w:val="00CF7E32"/>
    <w:rsid w:val="00D03322"/>
    <w:rsid w:val="00D04D28"/>
    <w:rsid w:val="00D11CBF"/>
    <w:rsid w:val="00D12033"/>
    <w:rsid w:val="00D12B8A"/>
    <w:rsid w:val="00D130DD"/>
    <w:rsid w:val="00D2065F"/>
    <w:rsid w:val="00D206DB"/>
    <w:rsid w:val="00D24D2A"/>
    <w:rsid w:val="00D25507"/>
    <w:rsid w:val="00D31FE0"/>
    <w:rsid w:val="00D3371C"/>
    <w:rsid w:val="00D35578"/>
    <w:rsid w:val="00D44F79"/>
    <w:rsid w:val="00D451F1"/>
    <w:rsid w:val="00D466AF"/>
    <w:rsid w:val="00D524EF"/>
    <w:rsid w:val="00D528E2"/>
    <w:rsid w:val="00D57B3F"/>
    <w:rsid w:val="00D60133"/>
    <w:rsid w:val="00D60412"/>
    <w:rsid w:val="00D6309A"/>
    <w:rsid w:val="00D64CBC"/>
    <w:rsid w:val="00D663A6"/>
    <w:rsid w:val="00D72EF8"/>
    <w:rsid w:val="00D7552B"/>
    <w:rsid w:val="00D81900"/>
    <w:rsid w:val="00D82AC6"/>
    <w:rsid w:val="00D83CD3"/>
    <w:rsid w:val="00D87CFF"/>
    <w:rsid w:val="00D923B0"/>
    <w:rsid w:val="00D93382"/>
    <w:rsid w:val="00D966BD"/>
    <w:rsid w:val="00D97C54"/>
    <w:rsid w:val="00D97DAA"/>
    <w:rsid w:val="00DA2E29"/>
    <w:rsid w:val="00DA489B"/>
    <w:rsid w:val="00DB1032"/>
    <w:rsid w:val="00DB2CC2"/>
    <w:rsid w:val="00DB6A54"/>
    <w:rsid w:val="00DB6F5E"/>
    <w:rsid w:val="00DC0125"/>
    <w:rsid w:val="00DC021C"/>
    <w:rsid w:val="00DC0277"/>
    <w:rsid w:val="00DC1D3A"/>
    <w:rsid w:val="00DC429E"/>
    <w:rsid w:val="00DC447A"/>
    <w:rsid w:val="00DC4B7A"/>
    <w:rsid w:val="00DD04D8"/>
    <w:rsid w:val="00DD09CF"/>
    <w:rsid w:val="00DD13B4"/>
    <w:rsid w:val="00DD1AB9"/>
    <w:rsid w:val="00DD4BF7"/>
    <w:rsid w:val="00DD50E5"/>
    <w:rsid w:val="00DD64BF"/>
    <w:rsid w:val="00DD677C"/>
    <w:rsid w:val="00DE02D9"/>
    <w:rsid w:val="00DE0B01"/>
    <w:rsid w:val="00DE171A"/>
    <w:rsid w:val="00DE26F0"/>
    <w:rsid w:val="00DE4020"/>
    <w:rsid w:val="00DE4671"/>
    <w:rsid w:val="00DE78BA"/>
    <w:rsid w:val="00DE7F53"/>
    <w:rsid w:val="00DF14C7"/>
    <w:rsid w:val="00DF5A88"/>
    <w:rsid w:val="00DF6216"/>
    <w:rsid w:val="00DF6567"/>
    <w:rsid w:val="00DF771E"/>
    <w:rsid w:val="00DF7DFA"/>
    <w:rsid w:val="00E015AF"/>
    <w:rsid w:val="00E01FCE"/>
    <w:rsid w:val="00E049B0"/>
    <w:rsid w:val="00E05548"/>
    <w:rsid w:val="00E102F8"/>
    <w:rsid w:val="00E13944"/>
    <w:rsid w:val="00E13C24"/>
    <w:rsid w:val="00E14A90"/>
    <w:rsid w:val="00E1731F"/>
    <w:rsid w:val="00E203FD"/>
    <w:rsid w:val="00E206AE"/>
    <w:rsid w:val="00E21C88"/>
    <w:rsid w:val="00E21D19"/>
    <w:rsid w:val="00E21DCC"/>
    <w:rsid w:val="00E26395"/>
    <w:rsid w:val="00E2747C"/>
    <w:rsid w:val="00E3032A"/>
    <w:rsid w:val="00E33263"/>
    <w:rsid w:val="00E3357C"/>
    <w:rsid w:val="00E33E6C"/>
    <w:rsid w:val="00E33EF4"/>
    <w:rsid w:val="00E367C4"/>
    <w:rsid w:val="00E372E4"/>
    <w:rsid w:val="00E379D1"/>
    <w:rsid w:val="00E412B0"/>
    <w:rsid w:val="00E4459F"/>
    <w:rsid w:val="00E459DE"/>
    <w:rsid w:val="00E5293F"/>
    <w:rsid w:val="00E53FCE"/>
    <w:rsid w:val="00E54552"/>
    <w:rsid w:val="00E56627"/>
    <w:rsid w:val="00E60031"/>
    <w:rsid w:val="00E6370A"/>
    <w:rsid w:val="00E70FD0"/>
    <w:rsid w:val="00E72296"/>
    <w:rsid w:val="00E74FAF"/>
    <w:rsid w:val="00E75155"/>
    <w:rsid w:val="00E87965"/>
    <w:rsid w:val="00E914C1"/>
    <w:rsid w:val="00E91E2D"/>
    <w:rsid w:val="00E92BF6"/>
    <w:rsid w:val="00EA2CEC"/>
    <w:rsid w:val="00EA6F2A"/>
    <w:rsid w:val="00EB05FA"/>
    <w:rsid w:val="00EB1B4E"/>
    <w:rsid w:val="00EB4038"/>
    <w:rsid w:val="00EB54AD"/>
    <w:rsid w:val="00EB5EED"/>
    <w:rsid w:val="00EC33FE"/>
    <w:rsid w:val="00EC39DC"/>
    <w:rsid w:val="00ED1683"/>
    <w:rsid w:val="00ED21B9"/>
    <w:rsid w:val="00ED33DA"/>
    <w:rsid w:val="00ED4253"/>
    <w:rsid w:val="00ED4D23"/>
    <w:rsid w:val="00ED564A"/>
    <w:rsid w:val="00ED7469"/>
    <w:rsid w:val="00EE30EE"/>
    <w:rsid w:val="00EE4027"/>
    <w:rsid w:val="00EE562A"/>
    <w:rsid w:val="00EE567F"/>
    <w:rsid w:val="00EE5EAB"/>
    <w:rsid w:val="00EF019A"/>
    <w:rsid w:val="00EF05AC"/>
    <w:rsid w:val="00F0058A"/>
    <w:rsid w:val="00F00935"/>
    <w:rsid w:val="00F047F3"/>
    <w:rsid w:val="00F04C30"/>
    <w:rsid w:val="00F055F4"/>
    <w:rsid w:val="00F0772F"/>
    <w:rsid w:val="00F16481"/>
    <w:rsid w:val="00F17F78"/>
    <w:rsid w:val="00F21961"/>
    <w:rsid w:val="00F21DE7"/>
    <w:rsid w:val="00F234C3"/>
    <w:rsid w:val="00F249A8"/>
    <w:rsid w:val="00F332CD"/>
    <w:rsid w:val="00F3343F"/>
    <w:rsid w:val="00F35851"/>
    <w:rsid w:val="00F41F0B"/>
    <w:rsid w:val="00F41F58"/>
    <w:rsid w:val="00F4292E"/>
    <w:rsid w:val="00F4304A"/>
    <w:rsid w:val="00F51065"/>
    <w:rsid w:val="00F5511B"/>
    <w:rsid w:val="00F55376"/>
    <w:rsid w:val="00F5625F"/>
    <w:rsid w:val="00F5627E"/>
    <w:rsid w:val="00F566E8"/>
    <w:rsid w:val="00F568C2"/>
    <w:rsid w:val="00F64366"/>
    <w:rsid w:val="00F6464D"/>
    <w:rsid w:val="00F70A90"/>
    <w:rsid w:val="00F7561C"/>
    <w:rsid w:val="00F760B9"/>
    <w:rsid w:val="00F805B2"/>
    <w:rsid w:val="00F81DD3"/>
    <w:rsid w:val="00F8283E"/>
    <w:rsid w:val="00F84F1B"/>
    <w:rsid w:val="00F853AF"/>
    <w:rsid w:val="00F854E8"/>
    <w:rsid w:val="00F86934"/>
    <w:rsid w:val="00F907DF"/>
    <w:rsid w:val="00F92863"/>
    <w:rsid w:val="00F92E23"/>
    <w:rsid w:val="00FA2DD5"/>
    <w:rsid w:val="00FA4AE5"/>
    <w:rsid w:val="00FB13EB"/>
    <w:rsid w:val="00FB1E36"/>
    <w:rsid w:val="00FB2CF1"/>
    <w:rsid w:val="00FC3040"/>
    <w:rsid w:val="00FC4F80"/>
    <w:rsid w:val="00FC5AC1"/>
    <w:rsid w:val="00FC7668"/>
    <w:rsid w:val="00FD2323"/>
    <w:rsid w:val="00FD3D38"/>
    <w:rsid w:val="00FE4031"/>
    <w:rsid w:val="00FE4F9C"/>
    <w:rsid w:val="00FE5153"/>
    <w:rsid w:val="00FE5ACF"/>
    <w:rsid w:val="00FE5C74"/>
    <w:rsid w:val="00FF0ED8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31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Maszyny%20elektryczne%202/&#262;wiczenie%2022/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Maszyny%20elektryczne%202/&#262;wiczenie%2022/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032225138524351"/>
          <c:y val="0.15277777777777779"/>
          <c:w val="0.76791848935549722"/>
          <c:h val="0.68794765237678623"/>
        </c:manualLayout>
      </c:layout>
      <c:scatterChart>
        <c:scatterStyle val="smoothMarker"/>
        <c:varyColors val="0"/>
        <c:ser>
          <c:idx val="0"/>
          <c:order val="0"/>
          <c:tx>
            <c:v>P=0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Arkusz1!$G$4:$G$13</c:f>
              <c:numCache>
                <c:formatCode>General</c:formatCode>
                <c:ptCount val="10"/>
                <c:pt idx="0">
                  <c:v>5.64</c:v>
                </c:pt>
                <c:pt idx="1">
                  <c:v>5.1100000000000003</c:v>
                </c:pt>
                <c:pt idx="2">
                  <c:v>4.72</c:v>
                </c:pt>
                <c:pt idx="3">
                  <c:v>4</c:v>
                </c:pt>
                <c:pt idx="4">
                  <c:v>3.04</c:v>
                </c:pt>
                <c:pt idx="5">
                  <c:v>2.8</c:v>
                </c:pt>
                <c:pt idx="6">
                  <c:v>2.5099999999999998</c:v>
                </c:pt>
                <c:pt idx="7">
                  <c:v>1.89</c:v>
                </c:pt>
                <c:pt idx="8">
                  <c:v>0.98</c:v>
                </c:pt>
                <c:pt idx="9">
                  <c:v>0.3</c:v>
                </c:pt>
              </c:numCache>
            </c:numRef>
          </c:xVal>
          <c:yVal>
            <c:numRef>
              <c:f>Arkusz1!$F$4:$F$13</c:f>
              <c:numCache>
                <c:formatCode>0.0</c:formatCode>
                <c:ptCount val="10"/>
                <c:pt idx="0">
                  <c:v>28.066666666666666</c:v>
                </c:pt>
                <c:pt idx="1">
                  <c:v>23.466666666666669</c:v>
                </c:pt>
                <c:pt idx="2">
                  <c:v>19.8</c:v>
                </c:pt>
                <c:pt idx="3">
                  <c:v>12.666666666666666</c:v>
                </c:pt>
                <c:pt idx="4">
                  <c:v>2.5</c:v>
                </c:pt>
                <c:pt idx="5">
                  <c:v>0.66666666666666663</c:v>
                </c:pt>
                <c:pt idx="6">
                  <c:v>2.1666666666666665</c:v>
                </c:pt>
                <c:pt idx="7">
                  <c:v>8.9666666666666668</c:v>
                </c:pt>
                <c:pt idx="8">
                  <c:v>18.233333333333331</c:v>
                </c:pt>
                <c:pt idx="9">
                  <c:v>26.5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1E-4448-B2AA-4BB4A517B7A1}"/>
            </c:ext>
          </c:extLst>
        </c:ser>
        <c:ser>
          <c:idx val="1"/>
          <c:order val="1"/>
          <c:tx>
            <c:v>P=3kW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Arkusz1!$G$14:$G$19</c:f>
              <c:numCache>
                <c:formatCode>General</c:formatCode>
                <c:ptCount val="6"/>
                <c:pt idx="0">
                  <c:v>5.43</c:v>
                </c:pt>
                <c:pt idx="1">
                  <c:v>4.9000000000000004</c:v>
                </c:pt>
                <c:pt idx="2">
                  <c:v>4.03</c:v>
                </c:pt>
                <c:pt idx="3">
                  <c:v>3.05</c:v>
                </c:pt>
                <c:pt idx="4">
                  <c:v>2.65</c:v>
                </c:pt>
                <c:pt idx="5">
                  <c:v>2.29</c:v>
                </c:pt>
              </c:numCache>
            </c:numRef>
          </c:xVal>
          <c:yVal>
            <c:numRef>
              <c:f>Arkusz1!$F$14:$F$19</c:f>
              <c:numCache>
                <c:formatCode>0.0</c:formatCode>
                <c:ptCount val="6"/>
                <c:pt idx="0">
                  <c:v>27.866666666666664</c:v>
                </c:pt>
                <c:pt idx="1">
                  <c:v>23.5</c:v>
                </c:pt>
                <c:pt idx="2">
                  <c:v>15.4</c:v>
                </c:pt>
                <c:pt idx="3">
                  <c:v>8</c:v>
                </c:pt>
                <c:pt idx="4">
                  <c:v>7.5</c:v>
                </c:pt>
                <c:pt idx="5">
                  <c:v>8.7000000000000011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C1E-4448-B2AA-4BB4A517B7A1}"/>
            </c:ext>
          </c:extLst>
        </c:ser>
        <c:ser>
          <c:idx val="2"/>
          <c:order val="2"/>
          <c:tx>
            <c:v>cosφ=1</c:v>
          </c:tx>
          <c:spPr>
            <a:ln w="19050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Arkusz1!$C$25:$C$26</c:f>
              <c:numCache>
                <c:formatCode>General</c:formatCode>
                <c:ptCount val="2"/>
                <c:pt idx="0">
                  <c:v>2.8</c:v>
                </c:pt>
                <c:pt idx="1">
                  <c:v>2.65</c:v>
                </c:pt>
              </c:numCache>
            </c:numRef>
          </c:xVal>
          <c:yVal>
            <c:numRef>
              <c:f>Arkusz1!$D$25:$D$26</c:f>
              <c:numCache>
                <c:formatCode>General</c:formatCode>
                <c:ptCount val="2"/>
                <c:pt idx="0">
                  <c:v>0.66666666666666663</c:v>
                </c:pt>
                <c:pt idx="1">
                  <c:v>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C1E-4448-B2AA-4BB4A517B7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5654752"/>
        <c:axId val="1119207200"/>
      </c:scatterChart>
      <c:valAx>
        <c:axId val="1055654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</a:t>
                </a:r>
                <a:r>
                  <a:rPr lang="pl-PL" sz="700"/>
                  <a:t>f </a:t>
                </a:r>
                <a:r>
                  <a:rPr lang="pl-PL" sz="1000"/>
                  <a:t>[A]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8895013123359579"/>
              <c:y val="0.846272965879265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19207200"/>
        <c:crosses val="autoZero"/>
        <c:crossBetween val="midCat"/>
      </c:valAx>
      <c:valAx>
        <c:axId val="111920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</a:t>
                </a:r>
                <a:r>
                  <a:rPr lang="pl-PL" sz="700"/>
                  <a:t>śr</a:t>
                </a:r>
                <a:r>
                  <a:rPr lang="pl-PL"/>
                  <a:t> [A]</a:t>
                </a:r>
              </a:p>
            </c:rich>
          </c:tx>
          <c:layout>
            <c:manualLayout>
              <c:xMode val="edge"/>
              <c:yMode val="edge"/>
              <c:x val="0.12037037037037036"/>
              <c:y val="7.729549431321085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5654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2451881014873138E-2"/>
          <c:y val="0.14351851851851852"/>
          <c:w val="0.82578885972586757"/>
          <c:h val="0.70183654126567507"/>
        </c:manualLayout>
      </c:layout>
      <c:scatterChart>
        <c:scatterStyle val="smoothMarker"/>
        <c:varyColors val="0"/>
        <c:ser>
          <c:idx val="0"/>
          <c:order val="0"/>
          <c:tx>
            <c:v>P=0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Arkusz1!$G$4:$G$13</c:f>
              <c:numCache>
                <c:formatCode>General</c:formatCode>
                <c:ptCount val="10"/>
                <c:pt idx="0">
                  <c:v>5.64</c:v>
                </c:pt>
                <c:pt idx="1">
                  <c:v>5.1100000000000003</c:v>
                </c:pt>
                <c:pt idx="2">
                  <c:v>4.72</c:v>
                </c:pt>
                <c:pt idx="3">
                  <c:v>4</c:v>
                </c:pt>
                <c:pt idx="4">
                  <c:v>3.04</c:v>
                </c:pt>
                <c:pt idx="5">
                  <c:v>2.8</c:v>
                </c:pt>
                <c:pt idx="6">
                  <c:v>2.5099999999999998</c:v>
                </c:pt>
                <c:pt idx="7">
                  <c:v>1.89</c:v>
                </c:pt>
                <c:pt idx="8">
                  <c:v>0.98</c:v>
                </c:pt>
                <c:pt idx="9">
                  <c:v>0.3</c:v>
                </c:pt>
              </c:numCache>
            </c:numRef>
          </c:xVal>
          <c:yVal>
            <c:numRef>
              <c:f>Arkusz1!$H$4:$H$13</c:f>
              <c:numCache>
                <c:formatCode>0.00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F9-46C5-848C-92A08DC792D7}"/>
            </c:ext>
          </c:extLst>
        </c:ser>
        <c:ser>
          <c:idx val="1"/>
          <c:order val="1"/>
          <c:tx>
            <c:v>P=3kW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Arkusz1!$G$14:$G$19</c:f>
              <c:numCache>
                <c:formatCode>General</c:formatCode>
                <c:ptCount val="6"/>
                <c:pt idx="0">
                  <c:v>5.43</c:v>
                </c:pt>
                <c:pt idx="1">
                  <c:v>4.9000000000000004</c:v>
                </c:pt>
                <c:pt idx="2">
                  <c:v>4.03</c:v>
                </c:pt>
                <c:pt idx="3">
                  <c:v>3.05</c:v>
                </c:pt>
                <c:pt idx="4">
                  <c:v>2.65</c:v>
                </c:pt>
                <c:pt idx="5">
                  <c:v>2.29</c:v>
                </c:pt>
              </c:numCache>
            </c:numRef>
          </c:xVal>
          <c:yVal>
            <c:numRef>
              <c:f>Arkusz1!$H$14:$H$19</c:f>
              <c:numCache>
                <c:formatCode>0.00</c:formatCode>
                <c:ptCount val="6"/>
                <c:pt idx="0">
                  <c:v>0.28252242402711136</c:v>
                </c:pt>
                <c:pt idx="1">
                  <c:v>0.33501949856264551</c:v>
                </c:pt>
                <c:pt idx="2">
                  <c:v>0.51123105300143956</c:v>
                </c:pt>
                <c:pt idx="3">
                  <c:v>0.98411977702777131</c:v>
                </c:pt>
                <c:pt idx="4">
                  <c:v>0.99972776216295589</c:v>
                </c:pt>
                <c:pt idx="5">
                  <c:v>0.90493772600254818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0F9-46C5-848C-92A08DC792D7}"/>
            </c:ext>
          </c:extLst>
        </c:ser>
        <c:ser>
          <c:idx val="2"/>
          <c:order val="2"/>
          <c:tx>
            <c:v>cosφ=1</c:v>
          </c:tx>
          <c:spPr>
            <a:ln w="19050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Arkusz1!$C$28:$C$29</c:f>
              <c:numCache>
                <c:formatCode>General</c:formatCode>
                <c:ptCount val="2"/>
                <c:pt idx="0">
                  <c:v>5.64</c:v>
                </c:pt>
                <c:pt idx="1">
                  <c:v>0.3</c:v>
                </c:pt>
              </c:numCache>
            </c:numRef>
          </c:xVal>
          <c:yVal>
            <c:numRef>
              <c:f>Arkusz1!$D$28:$D$29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0F9-46C5-848C-92A08DC79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6942288"/>
        <c:axId val="1118352336"/>
      </c:scatterChart>
      <c:valAx>
        <c:axId val="112694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</a:t>
                </a:r>
                <a:r>
                  <a:rPr lang="pl-PL" sz="700"/>
                  <a:t>f </a:t>
                </a:r>
                <a:r>
                  <a:rPr lang="pl-PL" sz="1000"/>
                  <a:t>[A]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90398622047244093"/>
              <c:y val="0.846272965879265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18352336"/>
        <c:crosses val="autoZero"/>
        <c:crossBetween val="midCat"/>
      </c:valAx>
      <c:valAx>
        <c:axId val="111835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0"/>
                  <a:t>cos</a:t>
                </a:r>
                <a:r>
                  <a:rPr lang="pl-PL" sz="1000" b="0" i="0" u="none" strike="noStrike" baseline="0">
                    <a:effectLst/>
                  </a:rPr>
                  <a:t>𝝋</a:t>
                </a:r>
              </a:p>
            </c:rich>
          </c:tx>
          <c:layout>
            <c:manualLayout>
              <c:xMode val="edge"/>
              <c:yMode val="edge"/>
              <c:x val="6.4814814814814811E-2"/>
              <c:y val="7.266586468358121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6942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FBB39-968B-45F4-8579-53C7D4035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5</Pages>
  <Words>659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Kacper Borucki</cp:lastModifiedBy>
  <cp:revision>382</cp:revision>
  <dcterms:created xsi:type="dcterms:W3CDTF">2019-03-10T11:57:00Z</dcterms:created>
  <dcterms:modified xsi:type="dcterms:W3CDTF">2019-05-14T16:18:00Z</dcterms:modified>
</cp:coreProperties>
</file>