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528"/>
        <w:gridCol w:w="2619"/>
        <w:gridCol w:w="1363"/>
        <w:gridCol w:w="17"/>
      </w:tblGrid>
      <w:tr w:rsidR="00F0058A" w:rsidRPr="009C7565" w14:paraId="6C1F503A" w14:textId="77777777" w:rsidTr="00764C7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764C75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764C75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764C75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764C75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3DB75F25" w:rsidR="00F0058A" w:rsidRPr="009C7565" w:rsidRDefault="00C67162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15</w:t>
            </w:r>
            <w:r w:rsidR="003B1AE1">
              <w:rPr>
                <w:b/>
                <w:color w:val="000000"/>
                <w:lang w:eastAsia="en-US"/>
              </w:rPr>
              <w:t>.</w:t>
            </w:r>
            <w:r>
              <w:rPr>
                <w:b/>
                <w:color w:val="000000"/>
                <w:lang w:eastAsia="en-US"/>
              </w:rPr>
              <w:t>04</w:t>
            </w:r>
            <w:r w:rsidR="003B1AE1">
              <w:rPr>
                <w:b/>
                <w:color w:val="000000"/>
                <w:lang w:eastAsia="en-US"/>
              </w:rPr>
              <w:t>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44BC1336" w:rsidR="00F0058A" w:rsidRPr="009C7565" w:rsidRDefault="00C67162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25</w:t>
            </w:r>
            <w:r w:rsidR="000E3F6B">
              <w:rPr>
                <w:b/>
                <w:color w:val="000000"/>
                <w:lang w:eastAsia="en-US"/>
              </w:rPr>
              <w:t>.</w:t>
            </w:r>
            <w:r w:rsidR="00A65493">
              <w:rPr>
                <w:b/>
                <w:color w:val="000000"/>
                <w:lang w:eastAsia="en-US"/>
              </w:rPr>
              <w:t>04</w:t>
            </w:r>
            <w:r w:rsidR="000E3F6B">
              <w:rPr>
                <w:b/>
                <w:color w:val="000000"/>
                <w:lang w:eastAsia="en-US"/>
              </w:rPr>
              <w:t>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764C75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764C75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764C7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764C75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77777777" w:rsidR="003B1AE1" w:rsidRDefault="003B1AE1" w:rsidP="00764C75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Czwartek</w:t>
            </w:r>
          </w:p>
          <w:p w14:paraId="0C563022" w14:textId="3A9C78B7" w:rsidR="00F0058A" w:rsidRPr="009C7565" w:rsidRDefault="0069799A" w:rsidP="00764C75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0058A" w:rsidRPr="009C7565">
              <w:rPr>
                <w:sz w:val="24"/>
                <w:szCs w:val="24"/>
              </w:rPr>
              <w:t>:15</w:t>
            </w:r>
          </w:p>
          <w:p w14:paraId="618143C5" w14:textId="77777777" w:rsidR="00F0058A" w:rsidRPr="009C7565" w:rsidRDefault="00F0058A" w:rsidP="00764C75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t>2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529A5DB3" w:rsidR="00F0058A" w:rsidRPr="009C7565" w:rsidRDefault="00592F8E" w:rsidP="00764C75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rFonts w:eastAsia="Calibri"/>
                <w:szCs w:val="24"/>
                <w:lang w:eastAsia="en-US"/>
              </w:rPr>
              <w:t>L</w:t>
            </w:r>
            <w:r w:rsidRPr="00592F8E">
              <w:rPr>
                <w:rFonts w:eastAsia="Calibri"/>
                <w:szCs w:val="24"/>
                <w:lang w:eastAsia="en-US"/>
              </w:rPr>
              <w:t>iniowe przetworniki sygnału na wzmacniaczu operacyjnym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764C75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764C75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Default="0069799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FE7BF73" w14:textId="77777777" w:rsidR="0069799A" w:rsidRDefault="0069799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Paweł Rybacki</w:t>
            </w:r>
          </w:p>
          <w:p w14:paraId="1202E7E1" w14:textId="2756310E" w:rsidR="0069799A" w:rsidRPr="009C7565" w:rsidRDefault="0069799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Mikołaj Skorupa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650D59E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14864EE0" w14:textId="3CD9FC8D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0E3F6B">
              <w:rPr>
                <w:b/>
                <w:color w:val="000000"/>
                <w:lang w:eastAsia="en-US"/>
              </w:rPr>
              <w:t>Kacper Borucki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764C75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1A92E33B" w:rsidR="006C5F42" w:rsidRDefault="00F0058A" w:rsidP="006C5F42">
      <w:pPr>
        <w:pStyle w:val="Nagwek1"/>
        <w:numPr>
          <w:ilvl w:val="0"/>
          <w:numId w:val="1"/>
        </w:numPr>
      </w:pPr>
      <w:r>
        <w:t>Wstęp teoretyczny i cel ćwiczenia</w:t>
      </w:r>
    </w:p>
    <w:p w14:paraId="10240117" w14:textId="381F14FE" w:rsidR="00B41072" w:rsidRDefault="000B4289" w:rsidP="00A16B3D">
      <w:pPr>
        <w:spacing w:after="240"/>
        <w:ind w:left="360"/>
      </w:pPr>
      <w:r>
        <w:t xml:space="preserve">Wykorzystując wzmacniacz operacyjny, można zbudować układy liniowych przetworników sygnałów takich jak m.in. wzmacniacze odwracające, selektywne, oraz przetworniki U/I. W trakcie ćwiczenia badaliśmy </w:t>
      </w:r>
      <w:r w:rsidR="009626D2">
        <w:t xml:space="preserve">pierwsze dwa z nich – wzmacniacz odwracający, przesuwający sygnał w fazie lub odwracający znak w przypadku sygnału stałego, oraz wzmacniacz selektywny – działający z największą transmitancją w </w:t>
      </w:r>
      <w:r w:rsidR="00426B9D">
        <w:t>pewnym zakresie częstotliwości</w:t>
      </w:r>
    </w:p>
    <w:p w14:paraId="3707F23D" w14:textId="5BAD68C2" w:rsidR="00611B53" w:rsidRPr="00B41072" w:rsidRDefault="00426B9D" w:rsidP="00B41072">
      <w:pPr>
        <w:ind w:left="360"/>
      </w:pPr>
      <w:r>
        <w:t xml:space="preserve">Celem ćwiczenia było wyznaczenie charakterystyki przejściowej, transmitancji, rezystancji wejściowej i wyjściowej układu wzmacniacza odwracającego, </w:t>
      </w:r>
      <w:r w:rsidR="00866E2D">
        <w:t xml:space="preserve">a także wyznaczenie charakterystyki częstotliwościowej wzmacniacza </w:t>
      </w:r>
      <w:proofErr w:type="spellStart"/>
      <w:r w:rsidR="00866E2D">
        <w:t>seleketywnego</w:t>
      </w:r>
      <w:proofErr w:type="spellEnd"/>
      <w:r w:rsidR="00866E2D">
        <w:t>.</w:t>
      </w:r>
      <w:r>
        <w:t xml:space="preserve"> </w:t>
      </w:r>
    </w:p>
    <w:p w14:paraId="4EB08E89" w14:textId="6718AC1E" w:rsidR="00351C0C" w:rsidRDefault="00F0058A" w:rsidP="00412B4B">
      <w:pPr>
        <w:pStyle w:val="Nagwek1"/>
        <w:numPr>
          <w:ilvl w:val="0"/>
          <w:numId w:val="1"/>
        </w:numPr>
        <w:spacing w:after="240"/>
      </w:pPr>
      <w:r>
        <w:t>Przebieg ćwiczenia</w:t>
      </w:r>
    </w:p>
    <w:p w14:paraId="4C32E45B" w14:textId="77777777" w:rsidR="00035743" w:rsidRDefault="00A16B3D" w:rsidP="003259BF">
      <w:pPr>
        <w:pStyle w:val="Akapitzlist"/>
        <w:numPr>
          <w:ilvl w:val="0"/>
          <w:numId w:val="21"/>
        </w:numPr>
      </w:pPr>
      <w:r>
        <w:t xml:space="preserve">podłączenie </w:t>
      </w:r>
      <w:r w:rsidR="00035743">
        <w:t>układu wzmacniacza odwracającego i kompensacja niezrównoważenia;</w:t>
      </w:r>
    </w:p>
    <w:p w14:paraId="3805A5B1" w14:textId="72513167" w:rsidR="00EC3DA5" w:rsidRDefault="002F405C" w:rsidP="003259BF">
      <w:pPr>
        <w:pStyle w:val="Akapitzlist"/>
        <w:numPr>
          <w:ilvl w:val="0"/>
          <w:numId w:val="21"/>
        </w:numPr>
      </w:pPr>
      <w:r>
        <w:t xml:space="preserve">podanie sygnału DC i pomiar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przy</w:t>
      </w:r>
      <w:r w:rsidR="00EC3DA5">
        <w:t xml:space="preserve"> jego różnych wartościach</w:t>
      </w:r>
      <w:r w:rsidR="001A47E0">
        <w:t>;</w:t>
      </w:r>
    </w:p>
    <w:p w14:paraId="2F4C0340" w14:textId="2FE12FA9" w:rsidR="001A47E0" w:rsidRDefault="001A47E0" w:rsidP="003259BF">
      <w:pPr>
        <w:pStyle w:val="Akapitzlist"/>
        <w:numPr>
          <w:ilvl w:val="0"/>
          <w:numId w:val="21"/>
        </w:numPr>
      </w:pPr>
      <w:r>
        <w:t>zbadanie rezystancji wejścia i wyjścia układu przy różnych wartościach rezystancji źródła i obciążenia;</w:t>
      </w:r>
    </w:p>
    <w:p w14:paraId="2E033CC7" w14:textId="77777777" w:rsidR="001A47E0" w:rsidRDefault="001A47E0" w:rsidP="001A47E0"/>
    <w:p w14:paraId="6E39FBA4" w14:textId="5E91BB04" w:rsidR="001A47E0" w:rsidRDefault="001A47E0" w:rsidP="001A47E0">
      <w:pPr>
        <w:pStyle w:val="Akapitzlist"/>
        <w:numPr>
          <w:ilvl w:val="0"/>
          <w:numId w:val="21"/>
        </w:numPr>
      </w:pPr>
      <w:r>
        <w:t>podłączenie układu wzmacniacza selektywnego</w:t>
      </w:r>
    </w:p>
    <w:p w14:paraId="40573FDE" w14:textId="53A44892" w:rsidR="001A47E0" w:rsidRDefault="001A47E0" w:rsidP="001A47E0">
      <w:pPr>
        <w:pStyle w:val="Akapitzlist"/>
        <w:numPr>
          <w:ilvl w:val="0"/>
          <w:numId w:val="21"/>
        </w:numPr>
      </w:pPr>
      <w:r>
        <w:t>znalezienie częstotliwości środkowej</w:t>
      </w:r>
      <w:r w:rsidR="00714CA5">
        <w:t>;</w:t>
      </w:r>
    </w:p>
    <w:p w14:paraId="6080FC0D" w14:textId="651F6840" w:rsidR="00714CA5" w:rsidRDefault="00BC7B1D" w:rsidP="001A47E0">
      <w:pPr>
        <w:pStyle w:val="Akapitzlist"/>
        <w:numPr>
          <w:ilvl w:val="0"/>
          <w:numId w:val="21"/>
        </w:numPr>
      </w:pPr>
      <w:r>
        <w:t>odczyt wielkości z oscyloskopu przy różnych częstotliwościach</w:t>
      </w:r>
    </w:p>
    <w:p w14:paraId="00EF5305" w14:textId="61B1A406" w:rsidR="00311D86" w:rsidRDefault="00311D86" w:rsidP="001A47E0">
      <w:pPr>
        <w:pStyle w:val="Akapitzlist"/>
        <w:numPr>
          <w:ilvl w:val="0"/>
          <w:numId w:val="21"/>
        </w:numPr>
      </w:pPr>
      <w:r>
        <w:t>pomiar rzeczywistych wartości rezystancji i pojemności kondensatorów</w:t>
      </w:r>
    </w:p>
    <w:p w14:paraId="52A081EB" w14:textId="77777777" w:rsidR="00107D57" w:rsidRPr="00107D57" w:rsidRDefault="00107D57" w:rsidP="00107D57"/>
    <w:tbl>
      <w:tblPr>
        <w:tblW w:w="850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2879"/>
        <w:gridCol w:w="2371"/>
        <w:gridCol w:w="2546"/>
      </w:tblGrid>
      <w:tr w:rsidR="00A14793" w:rsidRPr="009C7565" w14:paraId="0C801643" w14:textId="77777777" w:rsidTr="00A14793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A682D6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Lp.</w:t>
            </w:r>
          </w:p>
        </w:tc>
        <w:tc>
          <w:tcPr>
            <w:tcW w:w="2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F5F196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Nazwa urządzenia</w:t>
            </w:r>
          </w:p>
        </w:tc>
        <w:tc>
          <w:tcPr>
            <w:tcW w:w="23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1B08E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Numer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EFFBF" w14:textId="77777777" w:rsidR="00A14793" w:rsidRPr="006268E3" w:rsidRDefault="00A14793" w:rsidP="00764C75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Pełniona funkcja</w:t>
            </w:r>
          </w:p>
        </w:tc>
      </w:tr>
      <w:tr w:rsidR="00A14793" w:rsidRPr="00020B31" w14:paraId="36A6D0C8" w14:textId="77777777" w:rsidTr="00A14793">
        <w:trPr>
          <w:trHeight w:val="1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E2CAF4" w14:textId="77777777" w:rsidR="00A14793" w:rsidRPr="006268E3" w:rsidRDefault="00A14793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1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90B87A" w14:textId="277B8E95" w:rsidR="00A14793" w:rsidRPr="00352AD3" w:rsidRDefault="00A14793" w:rsidP="000364C2">
            <w:r>
              <w:t xml:space="preserve">Multimetr HI-TEC DT-380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1DEE4" w14:textId="7C7F3C70" w:rsidR="00A14793" w:rsidRPr="007B7C02" w:rsidRDefault="00A14793" w:rsidP="00020B31">
            <w:pPr>
              <w:autoSpaceDN w:val="0"/>
              <w:jc w:val="center"/>
              <w:rPr>
                <w:sz w:val="22"/>
                <w:szCs w:val="22"/>
                <w:lang w:val="en-GB" w:eastAsia="en-US"/>
              </w:rPr>
            </w:pPr>
            <w:r>
              <w:rPr>
                <w:sz w:val="22"/>
                <w:szCs w:val="22"/>
                <w:lang w:val="en-GB" w:eastAsia="en-US"/>
              </w:rPr>
              <w:t>P210 A5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D077A3" w14:textId="1EC4160E" w:rsidR="00A14793" w:rsidRPr="007B7C02" w:rsidRDefault="00A14793" w:rsidP="00020B31">
            <w:pPr>
              <w:autoSpaceDN w:val="0"/>
              <w:jc w:val="center"/>
              <w:rPr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GB"/>
              </w:rPr>
              <w:t>Woltomierz</w:t>
            </w:r>
            <w:proofErr w:type="spellEnd"/>
            <w:r>
              <w:rPr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en-GB"/>
              </w:rPr>
              <w:t>omomierz</w:t>
            </w:r>
            <w:proofErr w:type="spellEnd"/>
          </w:p>
        </w:tc>
      </w:tr>
      <w:tr w:rsidR="00A14793" w:rsidRPr="009C7565" w14:paraId="5934AA53" w14:textId="77777777" w:rsidTr="00A14793">
        <w:trPr>
          <w:trHeight w:val="871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4481F" w14:textId="77777777" w:rsidR="00A14793" w:rsidRPr="006268E3" w:rsidRDefault="00A14793" w:rsidP="00020B31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6268E3">
              <w:rPr>
                <w:b/>
                <w:color w:val="000000"/>
              </w:rPr>
              <w:t>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B6390B" w14:textId="77777777" w:rsidR="0020081E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Multimetr </w:t>
            </w:r>
          </w:p>
          <w:p w14:paraId="116FA156" w14:textId="668D95BC" w:rsidR="00A14793" w:rsidRPr="000A3141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METEX MX0-4660A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8D0C14" w14:textId="4E8551B2" w:rsidR="00A14793" w:rsidRPr="009C7565" w:rsidRDefault="0020081E" w:rsidP="00020B31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I29-IV</w:t>
            </w:r>
            <w:r w:rsidR="00B65C05">
              <w:rPr>
                <w:sz w:val="22"/>
                <w:szCs w:val="22"/>
                <w:lang w:eastAsia="en-US"/>
              </w:rPr>
              <w:t>a</w:t>
            </w:r>
            <w:r>
              <w:rPr>
                <w:sz w:val="22"/>
                <w:szCs w:val="22"/>
                <w:lang w:eastAsia="en-US"/>
              </w:rPr>
              <w:t>4538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518B4" w14:textId="340F2645" w:rsidR="00A14793" w:rsidRPr="009C7565" w:rsidRDefault="0020081E" w:rsidP="00020B31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Woltomierz, </w:t>
            </w:r>
            <w:r w:rsidR="00466015">
              <w:rPr>
                <w:color w:val="000000"/>
                <w:sz w:val="22"/>
                <w:szCs w:val="22"/>
              </w:rPr>
              <w:t>miernik częstotliwości</w:t>
            </w:r>
          </w:p>
        </w:tc>
      </w:tr>
      <w:tr w:rsidR="00A14793" w:rsidRPr="009C7565" w14:paraId="44D0D79D" w14:textId="77777777" w:rsidTr="00A147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7"/>
          <w:jc w:val="center"/>
        </w:trPr>
        <w:tc>
          <w:tcPr>
            <w:tcW w:w="704" w:type="dxa"/>
            <w:vAlign w:val="center"/>
          </w:tcPr>
          <w:p w14:paraId="404481EF" w14:textId="77777777" w:rsidR="00A14793" w:rsidRPr="006268E3" w:rsidRDefault="00A14793" w:rsidP="00020B31">
            <w:pPr>
              <w:jc w:val="center"/>
              <w:rPr>
                <w:b/>
              </w:rPr>
            </w:pPr>
            <w:r w:rsidRPr="006268E3">
              <w:rPr>
                <w:b/>
              </w:rPr>
              <w:t>3</w:t>
            </w:r>
          </w:p>
        </w:tc>
        <w:tc>
          <w:tcPr>
            <w:tcW w:w="2879" w:type="dxa"/>
            <w:vAlign w:val="center"/>
          </w:tcPr>
          <w:p w14:paraId="7B72A94F" w14:textId="2BF0B20A" w:rsidR="00A14793" w:rsidRPr="00EA6F2A" w:rsidRDefault="00466015" w:rsidP="00020B3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PeakTech</w:t>
            </w:r>
            <w:proofErr w:type="spellEnd"/>
            <w:r>
              <w:rPr>
                <w:sz w:val="22"/>
                <w:szCs w:val="22"/>
              </w:rPr>
              <w:t xml:space="preserve"> 2020</w:t>
            </w:r>
            <w:r w:rsidR="00B65C05">
              <w:rPr>
                <w:sz w:val="22"/>
                <w:szCs w:val="22"/>
              </w:rPr>
              <w:t xml:space="preserve"> GM</w:t>
            </w:r>
          </w:p>
        </w:tc>
        <w:tc>
          <w:tcPr>
            <w:tcW w:w="2371" w:type="dxa"/>
            <w:vAlign w:val="center"/>
          </w:tcPr>
          <w:p w14:paraId="4BE1F464" w14:textId="3884C7D9" w:rsidR="00A14793" w:rsidRPr="00EA6F2A" w:rsidRDefault="00B65C05" w:rsidP="00020B31">
            <w:pPr>
              <w:spacing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I29-IVa4571</w:t>
            </w:r>
          </w:p>
        </w:tc>
        <w:tc>
          <w:tcPr>
            <w:tcW w:w="2546" w:type="dxa"/>
            <w:vAlign w:val="center"/>
          </w:tcPr>
          <w:p w14:paraId="08C286D0" w14:textId="47ED7DBC" w:rsidR="00F8283E" w:rsidRPr="00EA6F2A" w:rsidRDefault="00B65C05" w:rsidP="00F8283E">
            <w:pPr>
              <w:spacing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Oscyloskop</w:t>
            </w:r>
          </w:p>
        </w:tc>
      </w:tr>
    </w:tbl>
    <w:p w14:paraId="32B3BDB2" w14:textId="1FBB86AC" w:rsidR="00576993" w:rsidRDefault="00223A0B" w:rsidP="00F0058A">
      <w:pPr>
        <w:pStyle w:val="Nagwek1"/>
        <w:numPr>
          <w:ilvl w:val="0"/>
          <w:numId w:val="1"/>
        </w:numPr>
      </w:pPr>
      <w:r>
        <w:lastRenderedPageBreak/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0758BA66" w:rsidR="00A52C09" w:rsidRDefault="00462B89" w:rsidP="00462B89">
      <w:pPr>
        <w:ind w:left="360"/>
      </w:pPr>
      <w:r>
        <w:t>Rys. 1: Układ napięciowego wzmacniacza odwracającego na wzmacniaczu operacyjnym.</w:t>
      </w:r>
    </w:p>
    <w:p w14:paraId="06458ACB" w14:textId="280ABF67" w:rsidR="00E203FD" w:rsidRDefault="00462B89" w:rsidP="008D1F54">
      <w:pPr>
        <w:pStyle w:val="Akapitzlist"/>
        <w:jc w:val="center"/>
      </w:pPr>
      <w:r w:rsidRPr="00462B89">
        <w:drawing>
          <wp:inline distT="0" distB="0" distL="0" distR="0" wp14:anchorId="029D5144" wp14:editId="3BC361C2">
            <wp:extent cx="3254829" cy="1354096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101" cy="13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BA41" w14:textId="2F0788A5" w:rsidR="00A52C09" w:rsidRDefault="00462B89" w:rsidP="008D1F54">
      <w:pPr>
        <w:ind w:firstLine="426"/>
      </w:pPr>
      <w:r>
        <w:t xml:space="preserve">Rys. 2: </w:t>
      </w:r>
      <w:r w:rsidR="006700A3">
        <w:t>Wzmacniacz selektywny na WO z czwórnikiem T zbocznikowan</w:t>
      </w:r>
      <w:r w:rsidR="008D1F54">
        <w:t>e</w:t>
      </w:r>
      <w:r w:rsidR="005A4855">
        <w:t>:</w:t>
      </w:r>
    </w:p>
    <w:p w14:paraId="2D7F89D8" w14:textId="12986C6E" w:rsidR="000C182B" w:rsidRDefault="006700A3" w:rsidP="000254D8">
      <w:pPr>
        <w:pStyle w:val="Akapitzlist"/>
        <w:jc w:val="center"/>
      </w:pPr>
      <w:r w:rsidRPr="006700A3">
        <w:drawing>
          <wp:inline distT="0" distB="0" distL="0" distR="0" wp14:anchorId="7C847D1E" wp14:editId="1690C1B0">
            <wp:extent cx="2901042" cy="1634674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43" cy="166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D6F5" w14:textId="2A82B9E6" w:rsidR="000C182B" w:rsidRDefault="005A4855" w:rsidP="008D1F54">
      <w:pPr>
        <w:pStyle w:val="Akapitzlist"/>
        <w:ind w:left="426"/>
      </w:pPr>
      <w:r>
        <w:t>Rys. 3: Układ do badania wzmacniacza odwracającego sygnałem DC:</w:t>
      </w:r>
    </w:p>
    <w:p w14:paraId="5630FEE3" w14:textId="2722B48D" w:rsidR="003532F4" w:rsidRPr="003532F4" w:rsidRDefault="005A4855" w:rsidP="008D1F54">
      <w:pPr>
        <w:pStyle w:val="Akapitzlist"/>
        <w:jc w:val="center"/>
      </w:pPr>
      <w:r w:rsidRPr="005A4855">
        <w:drawing>
          <wp:inline distT="0" distB="0" distL="0" distR="0" wp14:anchorId="217FE465" wp14:editId="43BF0A04">
            <wp:extent cx="3205842" cy="1442156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510" cy="14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7D8" w14:textId="0D484B79" w:rsidR="00495419" w:rsidRDefault="005A4855" w:rsidP="008D1F54">
      <w:pPr>
        <w:spacing w:after="160" w:line="259" w:lineRule="auto"/>
        <w:ind w:left="426" w:hanging="426"/>
      </w:pPr>
      <w:r>
        <w:tab/>
        <w:t>Rys. 4: Układ do badania czwórników przy DC:</w:t>
      </w:r>
    </w:p>
    <w:p w14:paraId="4FCC96A4" w14:textId="1D45F164" w:rsidR="009F0E12" w:rsidRDefault="009F0E12" w:rsidP="009F0E12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 w:rsidRPr="009F0E12"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drawing>
          <wp:inline distT="0" distB="0" distL="0" distR="0" wp14:anchorId="28E4312A" wp14:editId="4F187DCB">
            <wp:extent cx="3483428" cy="1422661"/>
            <wp:effectExtent l="0" t="0" r="317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328" cy="143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5AED" w14:textId="4811ED02" w:rsidR="009F0E12" w:rsidRDefault="009F0E12" w:rsidP="008D1F54">
      <w:pPr>
        <w:ind w:left="426"/>
        <w:rPr>
          <w:rFonts w:eastAsiaTheme="majorEastAsia"/>
        </w:rPr>
      </w:pPr>
      <w:r>
        <w:rPr>
          <w:rFonts w:eastAsiaTheme="majorEastAsia"/>
        </w:rPr>
        <w:lastRenderedPageBreak/>
        <w:t xml:space="preserve">Rys. </w:t>
      </w:r>
      <w:r w:rsidR="008D1F54">
        <w:rPr>
          <w:rFonts w:eastAsiaTheme="majorEastAsia"/>
        </w:rPr>
        <w:t>5</w:t>
      </w:r>
      <w:r>
        <w:rPr>
          <w:rFonts w:eastAsiaTheme="majorEastAsia"/>
        </w:rPr>
        <w:t>: Układ do badania czwórników przy AC:</w:t>
      </w:r>
    </w:p>
    <w:p w14:paraId="78E230B2" w14:textId="27712356" w:rsidR="00156C57" w:rsidRDefault="00156C57" w:rsidP="00156C57">
      <w:pPr>
        <w:jc w:val="center"/>
        <w:rPr>
          <w:rFonts w:eastAsiaTheme="majorEastAsia"/>
        </w:rPr>
      </w:pPr>
      <w:r w:rsidRPr="00156C57">
        <w:rPr>
          <w:rFonts w:eastAsiaTheme="majorEastAsia"/>
        </w:rPr>
        <w:drawing>
          <wp:inline distT="0" distB="0" distL="0" distR="0" wp14:anchorId="3A656073" wp14:editId="1FB7500C">
            <wp:extent cx="3227614" cy="1573988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545" cy="15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8AEB" w14:textId="1AA92A06" w:rsidR="00991745" w:rsidRPr="00991745" w:rsidRDefault="00F0058A" w:rsidP="00991745">
      <w:pPr>
        <w:pStyle w:val="Nagwek1"/>
        <w:numPr>
          <w:ilvl w:val="0"/>
          <w:numId w:val="1"/>
        </w:numPr>
      </w:pPr>
      <w:r>
        <w:t>Tabele pomiarow</w:t>
      </w:r>
      <w:r w:rsidR="00974A5B">
        <w:t>e</w:t>
      </w:r>
    </w:p>
    <w:p w14:paraId="6BDE9CA7" w14:textId="73948B78" w:rsidR="005403E6" w:rsidRDefault="00A36D11" w:rsidP="00E122AD">
      <w:pPr>
        <w:pStyle w:val="Nagwek3"/>
        <w:ind w:firstLine="708"/>
      </w:pPr>
      <w:r>
        <w:t xml:space="preserve">Tabela 1: </w:t>
      </w:r>
      <w:r w:rsidR="00991745">
        <w:t xml:space="preserve">Wartości </w:t>
      </w:r>
      <w:r w:rsidR="005403E6">
        <w:t>elementów do układów badanych w ćwiczeniu.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1134"/>
        <w:gridCol w:w="1134"/>
        <w:gridCol w:w="1559"/>
      </w:tblGrid>
      <w:tr w:rsidR="006D307A" w:rsidRPr="00617F22" w14:paraId="337DDDE0" w14:textId="2567851A" w:rsidTr="00523B8F">
        <w:trPr>
          <w:trHeight w:val="619"/>
          <w:jc w:val="center"/>
        </w:trPr>
        <w:tc>
          <w:tcPr>
            <w:tcW w:w="1838" w:type="dxa"/>
            <w:vAlign w:val="center"/>
          </w:tcPr>
          <w:p w14:paraId="62788C25" w14:textId="77777777" w:rsidR="006D307A" w:rsidRPr="00617F22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Układ</w:t>
            </w:r>
          </w:p>
        </w:tc>
        <w:tc>
          <w:tcPr>
            <w:tcW w:w="1134" w:type="dxa"/>
            <w:vAlign w:val="center"/>
          </w:tcPr>
          <w:p w14:paraId="45A55E6D" w14:textId="77777777" w:rsidR="006D307A" w:rsidRPr="00617F22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Element</w:t>
            </w:r>
          </w:p>
        </w:tc>
        <w:tc>
          <w:tcPr>
            <w:tcW w:w="1134" w:type="dxa"/>
          </w:tcPr>
          <w:p w14:paraId="21C3E393" w14:textId="346C5E75" w:rsidR="006D307A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Wartość nominalna</w:t>
            </w:r>
          </w:p>
        </w:tc>
        <w:tc>
          <w:tcPr>
            <w:tcW w:w="1559" w:type="dxa"/>
          </w:tcPr>
          <w:p w14:paraId="0F6A0F17" w14:textId="0E844585" w:rsidR="006D307A" w:rsidRDefault="006D307A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Wartość rzeczywista</w:t>
            </w:r>
          </w:p>
        </w:tc>
      </w:tr>
      <w:tr w:rsidR="003B0A98" w14:paraId="75854478" w14:textId="7655868B" w:rsidTr="00523B8F">
        <w:trPr>
          <w:trHeight w:val="277"/>
          <w:jc w:val="center"/>
        </w:trPr>
        <w:tc>
          <w:tcPr>
            <w:tcW w:w="1838" w:type="dxa"/>
            <w:vMerge w:val="restart"/>
            <w:vAlign w:val="center"/>
          </w:tcPr>
          <w:p w14:paraId="7C4E6DA7" w14:textId="10352F75" w:rsidR="003B0A98" w:rsidRDefault="003B0A98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Wzmacniacz napięciowy, odwracający</w:t>
            </w:r>
          </w:p>
        </w:tc>
        <w:tc>
          <w:tcPr>
            <w:tcW w:w="1134" w:type="dxa"/>
            <w:vAlign w:val="center"/>
          </w:tcPr>
          <w:p w14:paraId="67D1A902" w14:textId="5F67E617" w:rsidR="003B0A98" w:rsidRDefault="003B0A98" w:rsidP="00523B8F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  <w:vAlign w:val="center"/>
          </w:tcPr>
          <w:p w14:paraId="2F29161D" w14:textId="4F38D4A2" w:rsidR="003B0A98" w:rsidRPr="006D307A" w:rsidRDefault="003158FA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3,3</w:t>
            </w:r>
          </w:p>
        </w:tc>
        <w:tc>
          <w:tcPr>
            <w:tcW w:w="1559" w:type="dxa"/>
            <w:vAlign w:val="center"/>
          </w:tcPr>
          <w:p w14:paraId="4A177B0E" w14:textId="3A83F0D9" w:rsidR="003B0A98" w:rsidRPr="006D307A" w:rsidRDefault="003158FA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3,26</w:t>
            </w:r>
          </w:p>
        </w:tc>
      </w:tr>
      <w:tr w:rsidR="003B0A98" w14:paraId="1DACB349" w14:textId="77777777" w:rsidTr="00523B8F">
        <w:trPr>
          <w:trHeight w:val="277"/>
          <w:jc w:val="center"/>
        </w:trPr>
        <w:tc>
          <w:tcPr>
            <w:tcW w:w="1838" w:type="dxa"/>
            <w:vMerge/>
            <w:vAlign w:val="center"/>
          </w:tcPr>
          <w:p w14:paraId="6A4BE699" w14:textId="77777777" w:rsidR="003B0A98" w:rsidRDefault="003B0A98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1134" w:type="dxa"/>
            <w:vAlign w:val="center"/>
          </w:tcPr>
          <w:p w14:paraId="7CDA5A10" w14:textId="7B722DB2" w:rsidR="003B0A98" w:rsidRDefault="003B0A98" w:rsidP="00523B8F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  <w:vAlign w:val="center"/>
          </w:tcPr>
          <w:p w14:paraId="5FBE19E3" w14:textId="4FBD4850" w:rsidR="003B0A98" w:rsidRDefault="003158FA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559" w:type="dxa"/>
            <w:vAlign w:val="center"/>
          </w:tcPr>
          <w:p w14:paraId="1AF3FFE5" w14:textId="28DFA293" w:rsidR="003B0A98" w:rsidRDefault="00CA79DC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32,75</w:t>
            </w:r>
          </w:p>
        </w:tc>
      </w:tr>
      <w:tr w:rsidR="00EB0530" w14:paraId="08829639" w14:textId="77777777" w:rsidTr="00523B8F">
        <w:trPr>
          <w:trHeight w:val="277"/>
          <w:jc w:val="center"/>
        </w:trPr>
        <w:tc>
          <w:tcPr>
            <w:tcW w:w="1838" w:type="dxa"/>
            <w:vMerge/>
            <w:vAlign w:val="center"/>
          </w:tcPr>
          <w:p w14:paraId="5900C496" w14:textId="77777777" w:rsidR="00EB0530" w:rsidRDefault="00EB0530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1134" w:type="dxa"/>
            <w:vAlign w:val="center"/>
          </w:tcPr>
          <w:p w14:paraId="0D829778" w14:textId="097C2B66" w:rsidR="00EB0530" w:rsidRPr="00EB0530" w:rsidRDefault="00EB0530" w:rsidP="00523B8F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i/>
                <w:vertAlign w:val="subscript"/>
                <w:lang w:val="pl-PL"/>
              </w:rPr>
              <w:t>3</w:t>
            </w:r>
            <w:r>
              <w:rPr>
                <w:i/>
                <w:lang w:val="pl-PL"/>
              </w:rPr>
              <w:t xml:space="preserve"> </w:t>
            </w:r>
            <w:r>
              <w:rPr>
                <w:lang w:val="pl-PL"/>
              </w:rPr>
              <w:t>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rFonts w:ascii="Symbol" w:hAnsi="Symbol"/>
                <w:lang w:val="pl-PL"/>
              </w:rPr>
              <w:t></w:t>
            </w:r>
          </w:p>
        </w:tc>
        <w:tc>
          <w:tcPr>
            <w:tcW w:w="1134" w:type="dxa"/>
            <w:vAlign w:val="center"/>
          </w:tcPr>
          <w:p w14:paraId="65F99C6D" w14:textId="7024A896" w:rsidR="00EB0530" w:rsidRDefault="00E34193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559" w:type="dxa"/>
            <w:vAlign w:val="center"/>
          </w:tcPr>
          <w:p w14:paraId="33F2E687" w14:textId="50784E3E" w:rsidR="00EB0530" w:rsidRDefault="00675E76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2,98</w:t>
            </w:r>
          </w:p>
        </w:tc>
      </w:tr>
      <w:tr w:rsidR="003B0A98" w:rsidRPr="00617F22" w14:paraId="64745C5E" w14:textId="6226164E" w:rsidTr="00523B8F">
        <w:trPr>
          <w:trHeight w:val="277"/>
          <w:jc w:val="center"/>
        </w:trPr>
        <w:tc>
          <w:tcPr>
            <w:tcW w:w="1838" w:type="dxa"/>
            <w:vMerge/>
            <w:vAlign w:val="center"/>
          </w:tcPr>
          <w:p w14:paraId="14A0A7EE" w14:textId="5C44B4AF" w:rsidR="003B0A98" w:rsidRPr="00617F22" w:rsidRDefault="003B0A98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1134" w:type="dxa"/>
            <w:vAlign w:val="center"/>
          </w:tcPr>
          <w:p w14:paraId="72572482" w14:textId="03E2BCA4" w:rsidR="003B0A98" w:rsidRPr="00617F22" w:rsidRDefault="003B0A98" w:rsidP="00523B8F">
            <w:pPr>
              <w:pStyle w:val="tabela"/>
              <w:rPr>
                <w:lang w:val="pl-PL"/>
              </w:rPr>
            </w:pPr>
            <w:proofErr w:type="spellStart"/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d</w:t>
            </w:r>
            <w:proofErr w:type="spellEnd"/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  <w:vAlign w:val="center"/>
          </w:tcPr>
          <w:p w14:paraId="6EE2E2EE" w14:textId="20F166B1" w:rsidR="003B0A98" w:rsidRPr="006D307A" w:rsidRDefault="00CA79DC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 lub 2,2</w:t>
            </w:r>
          </w:p>
        </w:tc>
        <w:tc>
          <w:tcPr>
            <w:tcW w:w="1559" w:type="dxa"/>
            <w:vAlign w:val="center"/>
          </w:tcPr>
          <w:p w14:paraId="6A329F67" w14:textId="39A417B5" w:rsidR="003B0A98" w:rsidRPr="006D307A" w:rsidRDefault="003B0A98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3B0A98" w:rsidRPr="00617F22" w14:paraId="12693768" w14:textId="3B0D2B56" w:rsidTr="00523B8F">
        <w:trPr>
          <w:trHeight w:val="277"/>
          <w:jc w:val="center"/>
        </w:trPr>
        <w:tc>
          <w:tcPr>
            <w:tcW w:w="1838" w:type="dxa"/>
            <w:vMerge/>
            <w:vAlign w:val="center"/>
          </w:tcPr>
          <w:p w14:paraId="5F08735D" w14:textId="77777777" w:rsidR="003B0A98" w:rsidRPr="00617F22" w:rsidRDefault="003B0A98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1134" w:type="dxa"/>
            <w:vAlign w:val="center"/>
          </w:tcPr>
          <w:p w14:paraId="623EA23B" w14:textId="338B4D90" w:rsidR="003B0A98" w:rsidRPr="00617F22" w:rsidRDefault="003B0A98" w:rsidP="00523B8F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L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  <w:vAlign w:val="center"/>
          </w:tcPr>
          <w:p w14:paraId="19630F2C" w14:textId="1EC5E158" w:rsidR="003B0A98" w:rsidRPr="006D307A" w:rsidRDefault="003F0F2B" w:rsidP="00523B8F">
            <w:pPr>
              <w:pStyle w:val="tabela"/>
              <w:rPr>
                <w:lang w:val="pl-PL"/>
              </w:rPr>
            </w:pPr>
            <w:r w:rsidRPr="003F0F2B">
              <w:rPr>
                <w:lang w:val="pl-PL"/>
              </w:rPr>
              <w:t>∞</w:t>
            </w:r>
            <w:r>
              <w:rPr>
                <w:lang w:val="pl-PL"/>
              </w:rPr>
              <w:t xml:space="preserve"> lub </w:t>
            </w:r>
            <w:r w:rsidR="00A93F8F">
              <w:rPr>
                <w:lang w:val="pl-PL"/>
              </w:rPr>
              <w:t>0,68</w:t>
            </w:r>
          </w:p>
        </w:tc>
        <w:tc>
          <w:tcPr>
            <w:tcW w:w="1559" w:type="dxa"/>
            <w:vAlign w:val="center"/>
          </w:tcPr>
          <w:p w14:paraId="034462D4" w14:textId="5BA6551D" w:rsidR="003B0A98" w:rsidRPr="006D307A" w:rsidRDefault="003B0A98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0,267</w:t>
            </w:r>
          </w:p>
        </w:tc>
      </w:tr>
      <w:tr w:rsidR="00523B8F" w14:paraId="4AE33433" w14:textId="5896B943" w:rsidTr="00523B8F">
        <w:trPr>
          <w:trHeight w:val="277"/>
          <w:jc w:val="center"/>
        </w:trPr>
        <w:tc>
          <w:tcPr>
            <w:tcW w:w="1838" w:type="dxa"/>
            <w:vMerge w:val="restart"/>
            <w:vAlign w:val="center"/>
          </w:tcPr>
          <w:p w14:paraId="697F56B0" w14:textId="6AB6AD6D" w:rsidR="00523B8F" w:rsidRDefault="00523B8F" w:rsidP="00764C75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Wzmacniacz selektywny z czwórnikiem T zbocznikowane</w:t>
            </w:r>
          </w:p>
        </w:tc>
        <w:tc>
          <w:tcPr>
            <w:tcW w:w="1134" w:type="dxa"/>
            <w:vAlign w:val="center"/>
          </w:tcPr>
          <w:p w14:paraId="552D89D5" w14:textId="2A5DB1DA" w:rsidR="00523B8F" w:rsidRPr="00B92B37" w:rsidRDefault="00523B8F" w:rsidP="00523B8F">
            <w:pPr>
              <w:pStyle w:val="tabela"/>
              <w:rPr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  <w:vAlign w:val="center"/>
          </w:tcPr>
          <w:p w14:paraId="5DA8AB19" w14:textId="2D76DC63" w:rsidR="00523B8F" w:rsidRPr="006D307A" w:rsidRDefault="00523B8F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559" w:type="dxa"/>
            <w:vAlign w:val="center"/>
          </w:tcPr>
          <w:p w14:paraId="294E1E5A" w14:textId="3AD8B82F" w:rsidR="00523B8F" w:rsidRPr="006D307A" w:rsidRDefault="00523B8F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32,75</w:t>
            </w:r>
          </w:p>
        </w:tc>
      </w:tr>
      <w:tr w:rsidR="00523B8F" w14:paraId="4EBB5324" w14:textId="74DB477D" w:rsidTr="00523B8F">
        <w:trPr>
          <w:trHeight w:val="277"/>
          <w:jc w:val="center"/>
        </w:trPr>
        <w:tc>
          <w:tcPr>
            <w:tcW w:w="1838" w:type="dxa"/>
            <w:vMerge/>
            <w:vAlign w:val="center"/>
          </w:tcPr>
          <w:p w14:paraId="095655DB" w14:textId="77777777" w:rsidR="00523B8F" w:rsidRDefault="00523B8F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1134" w:type="dxa"/>
            <w:vAlign w:val="center"/>
          </w:tcPr>
          <w:p w14:paraId="5028776B" w14:textId="45782374" w:rsidR="00523B8F" w:rsidRDefault="00523B8F" w:rsidP="00523B8F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R</w:t>
            </w:r>
            <w:r>
              <w:rPr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[k</w:t>
            </w:r>
            <w:r w:rsidRPr="00617F22">
              <w:rPr>
                <w:rFonts w:ascii="Symbol" w:hAnsi="Symbol"/>
                <w:lang w:val="pl-PL"/>
              </w:rPr>
              <w:t></w:t>
            </w:r>
            <w:r>
              <w:rPr>
                <w:lang w:val="pl-PL"/>
              </w:rPr>
              <w:t>]</w:t>
            </w:r>
          </w:p>
        </w:tc>
        <w:tc>
          <w:tcPr>
            <w:tcW w:w="1134" w:type="dxa"/>
            <w:vAlign w:val="center"/>
          </w:tcPr>
          <w:p w14:paraId="5D8F6649" w14:textId="46AD5481" w:rsidR="00523B8F" w:rsidRPr="006D307A" w:rsidRDefault="00523B8F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680</w:t>
            </w:r>
          </w:p>
        </w:tc>
        <w:tc>
          <w:tcPr>
            <w:tcW w:w="1559" w:type="dxa"/>
            <w:vAlign w:val="center"/>
          </w:tcPr>
          <w:p w14:paraId="1B526BB7" w14:textId="6B6216DC" w:rsidR="00523B8F" w:rsidRPr="006D307A" w:rsidRDefault="00523B8F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670</w:t>
            </w:r>
          </w:p>
        </w:tc>
      </w:tr>
      <w:tr w:rsidR="00523B8F" w14:paraId="202A58AC" w14:textId="77777777" w:rsidTr="00523B8F">
        <w:trPr>
          <w:trHeight w:val="277"/>
          <w:jc w:val="center"/>
        </w:trPr>
        <w:tc>
          <w:tcPr>
            <w:tcW w:w="1838" w:type="dxa"/>
            <w:vMerge/>
            <w:vAlign w:val="center"/>
          </w:tcPr>
          <w:p w14:paraId="2EFC5F9A" w14:textId="77777777" w:rsidR="00523B8F" w:rsidRDefault="00523B8F" w:rsidP="00764C75">
            <w:pPr>
              <w:pStyle w:val="tabela"/>
              <w:rPr>
                <w:lang w:val="pl-PL"/>
              </w:rPr>
            </w:pPr>
          </w:p>
        </w:tc>
        <w:tc>
          <w:tcPr>
            <w:tcW w:w="1134" w:type="dxa"/>
            <w:vAlign w:val="center"/>
          </w:tcPr>
          <w:p w14:paraId="22EC598F" w14:textId="1B0C966D" w:rsidR="00523B8F" w:rsidRDefault="00523B8F" w:rsidP="00523B8F">
            <w:pPr>
              <w:pStyle w:val="tabela"/>
              <w:rPr>
                <w:i/>
                <w:lang w:val="pl-PL"/>
              </w:rPr>
            </w:pPr>
            <w:r>
              <w:rPr>
                <w:i/>
                <w:lang w:val="pl-PL"/>
              </w:rPr>
              <w:t>C</w:t>
            </w:r>
            <w:r>
              <w:rPr>
                <w:i/>
                <w:vertAlign w:val="subscript"/>
                <w:lang w:val="pl-PL"/>
              </w:rPr>
              <w:t>1</w:t>
            </w:r>
            <w:r>
              <w:rPr>
                <w:i/>
                <w:lang w:val="pl-PL"/>
              </w:rPr>
              <w:t>=C</w:t>
            </w:r>
            <w:r>
              <w:rPr>
                <w:i/>
                <w:vertAlign w:val="subscript"/>
                <w:lang w:val="pl-PL"/>
              </w:rPr>
              <w:t>2</w:t>
            </w:r>
            <w:r>
              <w:rPr>
                <w:lang w:val="pl-PL"/>
              </w:rPr>
              <w:t xml:space="preserve">  [</w:t>
            </w:r>
            <w:proofErr w:type="spellStart"/>
            <w:r>
              <w:rPr>
                <w:lang w:val="pl-PL"/>
              </w:rPr>
              <w:t>nF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134" w:type="dxa"/>
            <w:vAlign w:val="center"/>
          </w:tcPr>
          <w:p w14:paraId="603488C8" w14:textId="51230A3A" w:rsidR="00523B8F" w:rsidRDefault="00523B8F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559" w:type="dxa"/>
            <w:vAlign w:val="center"/>
          </w:tcPr>
          <w:p w14:paraId="5A704595" w14:textId="7332EF7F" w:rsidR="00523B8F" w:rsidRDefault="00523B8F" w:rsidP="00523B8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 xml:space="preserve">0,950 </w:t>
            </w:r>
            <w:proofErr w:type="spellStart"/>
            <w:r>
              <w:rPr>
                <w:lang w:val="pl-PL"/>
              </w:rPr>
              <w:t>nF</w:t>
            </w:r>
            <w:proofErr w:type="spellEnd"/>
            <w:r>
              <w:rPr>
                <w:lang w:val="pl-PL"/>
              </w:rPr>
              <w:t xml:space="preserve">; 0,968 </w:t>
            </w:r>
            <w:proofErr w:type="spellStart"/>
            <w:r>
              <w:rPr>
                <w:lang w:val="pl-PL"/>
              </w:rPr>
              <w:t>nF</w:t>
            </w:r>
            <w:proofErr w:type="spellEnd"/>
          </w:p>
        </w:tc>
      </w:tr>
    </w:tbl>
    <w:p w14:paraId="69C803DF" w14:textId="77777777" w:rsidR="005403E6" w:rsidRDefault="005403E6" w:rsidP="006D307A">
      <w:pPr>
        <w:spacing w:after="240"/>
      </w:pPr>
    </w:p>
    <w:p w14:paraId="25FD80E4" w14:textId="23E0884A" w:rsidR="00DE4020" w:rsidRDefault="00A36D11" w:rsidP="00D21CF3">
      <w:pPr>
        <w:pStyle w:val="Nagwek3"/>
        <w:ind w:firstLine="708"/>
      </w:pPr>
      <w:r>
        <w:t xml:space="preserve">Tabela 2: </w:t>
      </w:r>
      <w:r w:rsidR="003708B7">
        <w:t>Pomiar charakterystyki przejściowej i transmitancji układu</w:t>
      </w:r>
      <w:r w:rsidR="00DE4020"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956"/>
        <w:gridCol w:w="1076"/>
      </w:tblGrid>
      <w:tr w:rsidR="00265680" w14:paraId="6237CDF1" w14:textId="77777777" w:rsidTr="00CA6C91">
        <w:trPr>
          <w:jc w:val="center"/>
        </w:trPr>
        <w:tc>
          <w:tcPr>
            <w:tcW w:w="663" w:type="dxa"/>
            <w:vMerge w:val="restart"/>
          </w:tcPr>
          <w:p w14:paraId="5B0770E2" w14:textId="1F2E4E34" w:rsidR="00265680" w:rsidRPr="00CA6C91" w:rsidRDefault="00265680" w:rsidP="00253749">
            <w:pPr>
              <w:rPr>
                <w:b/>
              </w:rPr>
            </w:pPr>
            <w:r w:rsidRPr="00CA6C91">
              <w:rPr>
                <w:b/>
              </w:rPr>
              <w:t>Lp.</w:t>
            </w:r>
          </w:p>
        </w:tc>
        <w:tc>
          <w:tcPr>
            <w:tcW w:w="956" w:type="dxa"/>
          </w:tcPr>
          <w:p w14:paraId="47826ACA" w14:textId="590F6D5F" w:rsidR="00265680" w:rsidRPr="00CA6C91" w:rsidRDefault="00265680" w:rsidP="00253749">
            <w:pPr>
              <w:rPr>
                <w:b/>
                <w:vertAlign w:val="subscript"/>
              </w:rPr>
            </w:pPr>
            <w:proofErr w:type="spellStart"/>
            <w:r w:rsidRPr="00CA6C91">
              <w:rPr>
                <w:b/>
              </w:rPr>
              <w:t>U</w:t>
            </w:r>
            <w:r w:rsidRPr="00CA6C91">
              <w:rPr>
                <w:b/>
                <w:vertAlign w:val="subscript"/>
              </w:rPr>
              <w:t>i</w:t>
            </w:r>
            <w:proofErr w:type="spellEnd"/>
          </w:p>
        </w:tc>
        <w:tc>
          <w:tcPr>
            <w:tcW w:w="1076" w:type="dxa"/>
          </w:tcPr>
          <w:p w14:paraId="7147954E" w14:textId="1E630F01" w:rsidR="00265680" w:rsidRPr="00CA6C91" w:rsidRDefault="00265680" w:rsidP="00253749">
            <w:pPr>
              <w:rPr>
                <w:b/>
                <w:vertAlign w:val="subscript"/>
              </w:rPr>
            </w:pPr>
            <w:proofErr w:type="spellStart"/>
            <w:r w:rsidRPr="00CA6C91">
              <w:rPr>
                <w:b/>
              </w:rPr>
              <w:t>U</w:t>
            </w:r>
            <w:r w:rsidRPr="00CA6C91">
              <w:rPr>
                <w:b/>
                <w:vertAlign w:val="subscript"/>
              </w:rPr>
              <w:t>o</w:t>
            </w:r>
            <w:proofErr w:type="spellEnd"/>
          </w:p>
        </w:tc>
      </w:tr>
      <w:tr w:rsidR="00265680" w14:paraId="480EEF6D" w14:textId="77777777" w:rsidTr="00CA6C91">
        <w:trPr>
          <w:jc w:val="center"/>
        </w:trPr>
        <w:tc>
          <w:tcPr>
            <w:tcW w:w="663" w:type="dxa"/>
            <w:vMerge/>
          </w:tcPr>
          <w:p w14:paraId="3CE94AFD" w14:textId="352ED0BD" w:rsidR="00265680" w:rsidRPr="00CA6C91" w:rsidRDefault="00265680" w:rsidP="00253749">
            <w:pPr>
              <w:rPr>
                <w:b/>
              </w:rPr>
            </w:pPr>
          </w:p>
        </w:tc>
        <w:tc>
          <w:tcPr>
            <w:tcW w:w="956" w:type="dxa"/>
          </w:tcPr>
          <w:p w14:paraId="5CEEB02A" w14:textId="3F3E3848" w:rsidR="00265680" w:rsidRPr="00CA6C91" w:rsidRDefault="00265680" w:rsidP="00253749">
            <w:pPr>
              <w:rPr>
                <w:b/>
              </w:rPr>
            </w:pPr>
            <w:r>
              <w:rPr>
                <w:b/>
              </w:rPr>
              <w:t>[V]</w:t>
            </w:r>
          </w:p>
        </w:tc>
        <w:tc>
          <w:tcPr>
            <w:tcW w:w="1076" w:type="dxa"/>
          </w:tcPr>
          <w:p w14:paraId="4BE91672" w14:textId="561B3342" w:rsidR="00265680" w:rsidRPr="00CA6C91" w:rsidRDefault="00265680" w:rsidP="00253749">
            <w:pPr>
              <w:rPr>
                <w:b/>
              </w:rPr>
            </w:pPr>
            <w:r>
              <w:rPr>
                <w:b/>
              </w:rPr>
              <w:t>[V]</w:t>
            </w:r>
          </w:p>
        </w:tc>
      </w:tr>
      <w:tr w:rsidR="0001242F" w14:paraId="7098D4DA" w14:textId="77777777" w:rsidTr="00CA6C91">
        <w:trPr>
          <w:jc w:val="center"/>
        </w:trPr>
        <w:tc>
          <w:tcPr>
            <w:tcW w:w="663" w:type="dxa"/>
          </w:tcPr>
          <w:p w14:paraId="11E47317" w14:textId="59436903" w:rsidR="0001242F" w:rsidRPr="00CA6C91" w:rsidRDefault="0001242F" w:rsidP="00253749">
            <w:pPr>
              <w:rPr>
                <w:b/>
              </w:rPr>
            </w:pPr>
            <w:r w:rsidRPr="00CA6C91">
              <w:rPr>
                <w:b/>
              </w:rPr>
              <w:t>1</w:t>
            </w:r>
          </w:p>
        </w:tc>
        <w:tc>
          <w:tcPr>
            <w:tcW w:w="956" w:type="dxa"/>
          </w:tcPr>
          <w:p w14:paraId="041FF959" w14:textId="70C77B51" w:rsidR="0001242F" w:rsidRDefault="00D724DC" w:rsidP="00253749">
            <w:r>
              <w:t>-11,80</w:t>
            </w:r>
          </w:p>
        </w:tc>
        <w:tc>
          <w:tcPr>
            <w:tcW w:w="1076" w:type="dxa"/>
          </w:tcPr>
          <w:p w14:paraId="59AD8374" w14:textId="21F77748" w:rsidR="0001242F" w:rsidRDefault="00901668" w:rsidP="00253749">
            <w:r>
              <w:t>13,955</w:t>
            </w:r>
          </w:p>
        </w:tc>
      </w:tr>
      <w:tr w:rsidR="0001242F" w14:paraId="02D6FCBC" w14:textId="77777777" w:rsidTr="00CA6C91">
        <w:trPr>
          <w:jc w:val="center"/>
        </w:trPr>
        <w:tc>
          <w:tcPr>
            <w:tcW w:w="663" w:type="dxa"/>
          </w:tcPr>
          <w:p w14:paraId="322A95A0" w14:textId="0A207528" w:rsidR="0001242F" w:rsidRPr="00CA6C91" w:rsidRDefault="0001242F" w:rsidP="00253749">
            <w:pPr>
              <w:rPr>
                <w:b/>
              </w:rPr>
            </w:pPr>
            <w:r w:rsidRPr="00CA6C91">
              <w:rPr>
                <w:b/>
              </w:rPr>
              <w:t>2</w:t>
            </w:r>
          </w:p>
        </w:tc>
        <w:tc>
          <w:tcPr>
            <w:tcW w:w="956" w:type="dxa"/>
          </w:tcPr>
          <w:p w14:paraId="26BADA4B" w14:textId="05C2194D" w:rsidR="0001242F" w:rsidRDefault="00D724DC" w:rsidP="00253749">
            <w:r>
              <w:t>-9,03</w:t>
            </w:r>
          </w:p>
        </w:tc>
        <w:tc>
          <w:tcPr>
            <w:tcW w:w="1076" w:type="dxa"/>
          </w:tcPr>
          <w:p w14:paraId="69552771" w14:textId="67AC8F10" w:rsidR="0001242F" w:rsidRDefault="00901668" w:rsidP="00253749">
            <w:r>
              <w:t>13,961</w:t>
            </w:r>
          </w:p>
        </w:tc>
      </w:tr>
      <w:tr w:rsidR="0001242F" w14:paraId="4E0789B2" w14:textId="77777777" w:rsidTr="00CA6C91">
        <w:trPr>
          <w:jc w:val="center"/>
        </w:trPr>
        <w:tc>
          <w:tcPr>
            <w:tcW w:w="663" w:type="dxa"/>
          </w:tcPr>
          <w:p w14:paraId="0CAA743E" w14:textId="1A3B2393" w:rsidR="0001242F" w:rsidRPr="00CA6C91" w:rsidRDefault="0001242F" w:rsidP="00253749">
            <w:pPr>
              <w:rPr>
                <w:b/>
              </w:rPr>
            </w:pPr>
            <w:r w:rsidRPr="00CA6C91">
              <w:rPr>
                <w:b/>
              </w:rPr>
              <w:t>3</w:t>
            </w:r>
          </w:p>
        </w:tc>
        <w:tc>
          <w:tcPr>
            <w:tcW w:w="956" w:type="dxa"/>
          </w:tcPr>
          <w:p w14:paraId="023A2DFF" w14:textId="4DA1BFCC" w:rsidR="0001242F" w:rsidRDefault="00D724DC" w:rsidP="00253749">
            <w:r>
              <w:t>-6,03</w:t>
            </w:r>
          </w:p>
        </w:tc>
        <w:tc>
          <w:tcPr>
            <w:tcW w:w="1076" w:type="dxa"/>
          </w:tcPr>
          <w:p w14:paraId="0D032DFA" w14:textId="70449465" w:rsidR="0001242F" w:rsidRDefault="00901668" w:rsidP="00253749">
            <w:r>
              <w:t>13,968</w:t>
            </w:r>
          </w:p>
        </w:tc>
      </w:tr>
      <w:tr w:rsidR="0001242F" w14:paraId="1F5A2592" w14:textId="77777777" w:rsidTr="00CA6C91">
        <w:trPr>
          <w:jc w:val="center"/>
        </w:trPr>
        <w:tc>
          <w:tcPr>
            <w:tcW w:w="663" w:type="dxa"/>
          </w:tcPr>
          <w:p w14:paraId="123A4C3D" w14:textId="69D0800A" w:rsidR="0001242F" w:rsidRPr="00CA6C91" w:rsidRDefault="0001242F" w:rsidP="00253749">
            <w:pPr>
              <w:rPr>
                <w:b/>
              </w:rPr>
            </w:pPr>
            <w:r w:rsidRPr="00CA6C91">
              <w:rPr>
                <w:b/>
              </w:rPr>
              <w:t>4</w:t>
            </w:r>
          </w:p>
        </w:tc>
        <w:tc>
          <w:tcPr>
            <w:tcW w:w="956" w:type="dxa"/>
          </w:tcPr>
          <w:p w14:paraId="618B6C4B" w14:textId="263DDBB7" w:rsidR="0001242F" w:rsidRDefault="00D724DC" w:rsidP="00253749">
            <w:r>
              <w:t>-3,02</w:t>
            </w:r>
          </w:p>
        </w:tc>
        <w:tc>
          <w:tcPr>
            <w:tcW w:w="1076" w:type="dxa"/>
          </w:tcPr>
          <w:p w14:paraId="3CC65290" w14:textId="2CE3010D" w:rsidR="0001242F" w:rsidRDefault="00901668" w:rsidP="00253749">
            <w:r>
              <w:t>13,976</w:t>
            </w:r>
          </w:p>
        </w:tc>
      </w:tr>
      <w:tr w:rsidR="00C94D53" w14:paraId="73E00E5F" w14:textId="77777777" w:rsidTr="00CA6C91">
        <w:trPr>
          <w:jc w:val="center"/>
        </w:trPr>
        <w:tc>
          <w:tcPr>
            <w:tcW w:w="663" w:type="dxa"/>
          </w:tcPr>
          <w:p w14:paraId="3FC86953" w14:textId="2E07F5FF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5</w:t>
            </w:r>
          </w:p>
        </w:tc>
        <w:tc>
          <w:tcPr>
            <w:tcW w:w="956" w:type="dxa"/>
          </w:tcPr>
          <w:p w14:paraId="067D7B49" w14:textId="24302CB9" w:rsidR="00C94D53" w:rsidRDefault="00905AF8" w:rsidP="00253749">
            <w:r>
              <w:t>-1,96</w:t>
            </w:r>
          </w:p>
        </w:tc>
        <w:tc>
          <w:tcPr>
            <w:tcW w:w="1076" w:type="dxa"/>
          </w:tcPr>
          <w:p w14:paraId="16EF42BD" w14:textId="4E38FB6D" w:rsidR="00C94D53" w:rsidRDefault="00901668" w:rsidP="00253749">
            <w:r>
              <w:t>13,981</w:t>
            </w:r>
          </w:p>
        </w:tc>
      </w:tr>
      <w:tr w:rsidR="00C94D53" w14:paraId="641E2C09" w14:textId="77777777" w:rsidTr="00CA6C91">
        <w:trPr>
          <w:jc w:val="center"/>
        </w:trPr>
        <w:tc>
          <w:tcPr>
            <w:tcW w:w="663" w:type="dxa"/>
          </w:tcPr>
          <w:p w14:paraId="23853841" w14:textId="0274F156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6</w:t>
            </w:r>
          </w:p>
        </w:tc>
        <w:tc>
          <w:tcPr>
            <w:tcW w:w="956" w:type="dxa"/>
          </w:tcPr>
          <w:p w14:paraId="48CBDB85" w14:textId="7CD7CED4" w:rsidR="00C94D53" w:rsidRDefault="00905AF8" w:rsidP="00253749">
            <w:r>
              <w:t>-1,00</w:t>
            </w:r>
          </w:p>
        </w:tc>
        <w:tc>
          <w:tcPr>
            <w:tcW w:w="1076" w:type="dxa"/>
          </w:tcPr>
          <w:p w14:paraId="4FB16936" w14:textId="3FE85648" w:rsidR="00C94D53" w:rsidRDefault="00901668" w:rsidP="00253749">
            <w:r>
              <w:t>10,073</w:t>
            </w:r>
          </w:p>
        </w:tc>
      </w:tr>
      <w:tr w:rsidR="00C94D53" w14:paraId="4AD70D41" w14:textId="77777777" w:rsidTr="00CA6C91">
        <w:trPr>
          <w:jc w:val="center"/>
        </w:trPr>
        <w:tc>
          <w:tcPr>
            <w:tcW w:w="663" w:type="dxa"/>
          </w:tcPr>
          <w:p w14:paraId="6E02E15B" w14:textId="70C992FF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7</w:t>
            </w:r>
          </w:p>
        </w:tc>
        <w:tc>
          <w:tcPr>
            <w:tcW w:w="956" w:type="dxa"/>
          </w:tcPr>
          <w:p w14:paraId="7F8C5A44" w14:textId="007A3781" w:rsidR="00C94D53" w:rsidRDefault="00905AF8" w:rsidP="00253749">
            <w:r>
              <w:t>-0,51</w:t>
            </w:r>
          </w:p>
        </w:tc>
        <w:tc>
          <w:tcPr>
            <w:tcW w:w="1076" w:type="dxa"/>
          </w:tcPr>
          <w:p w14:paraId="466FD1F9" w14:textId="7784710E" w:rsidR="00C94D53" w:rsidRDefault="00FA6479" w:rsidP="00253749">
            <w:r>
              <w:t>5,149</w:t>
            </w:r>
          </w:p>
        </w:tc>
      </w:tr>
      <w:tr w:rsidR="00C94D53" w14:paraId="659106F1" w14:textId="77777777" w:rsidTr="00CA6C91">
        <w:trPr>
          <w:jc w:val="center"/>
        </w:trPr>
        <w:tc>
          <w:tcPr>
            <w:tcW w:w="663" w:type="dxa"/>
          </w:tcPr>
          <w:p w14:paraId="7B9D2C4C" w14:textId="0019384D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8</w:t>
            </w:r>
          </w:p>
        </w:tc>
        <w:tc>
          <w:tcPr>
            <w:tcW w:w="956" w:type="dxa"/>
          </w:tcPr>
          <w:p w14:paraId="57B950E6" w14:textId="09363722" w:rsidR="00C94D53" w:rsidRDefault="00905AF8" w:rsidP="00253749">
            <w:r>
              <w:t>-0,21</w:t>
            </w:r>
          </w:p>
        </w:tc>
        <w:tc>
          <w:tcPr>
            <w:tcW w:w="1076" w:type="dxa"/>
          </w:tcPr>
          <w:p w14:paraId="7B6179F8" w14:textId="67E3C23E" w:rsidR="00C94D53" w:rsidRDefault="00FA6479" w:rsidP="00253749">
            <w:r>
              <w:t>2,127</w:t>
            </w:r>
          </w:p>
        </w:tc>
      </w:tr>
      <w:tr w:rsidR="0001242F" w14:paraId="5A233407" w14:textId="77777777" w:rsidTr="00CA6C91">
        <w:trPr>
          <w:jc w:val="center"/>
        </w:trPr>
        <w:tc>
          <w:tcPr>
            <w:tcW w:w="663" w:type="dxa"/>
          </w:tcPr>
          <w:p w14:paraId="606021E9" w14:textId="0697E906" w:rsidR="0001242F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9</w:t>
            </w:r>
          </w:p>
        </w:tc>
        <w:tc>
          <w:tcPr>
            <w:tcW w:w="956" w:type="dxa"/>
          </w:tcPr>
          <w:p w14:paraId="6301D99C" w14:textId="5702F4C9" w:rsidR="0001242F" w:rsidRDefault="00D724DC" w:rsidP="00253749">
            <w:r>
              <w:t>-0,02</w:t>
            </w:r>
          </w:p>
        </w:tc>
        <w:tc>
          <w:tcPr>
            <w:tcW w:w="1076" w:type="dxa"/>
          </w:tcPr>
          <w:p w14:paraId="59061A13" w14:textId="7CA286BA" w:rsidR="0001242F" w:rsidRDefault="00FA6479" w:rsidP="00253749">
            <w:r>
              <w:t>0,271</w:t>
            </w:r>
          </w:p>
        </w:tc>
      </w:tr>
      <w:tr w:rsidR="00C94D53" w14:paraId="74C32AF0" w14:textId="77777777" w:rsidTr="00CA6C91">
        <w:trPr>
          <w:jc w:val="center"/>
        </w:trPr>
        <w:tc>
          <w:tcPr>
            <w:tcW w:w="663" w:type="dxa"/>
          </w:tcPr>
          <w:p w14:paraId="3B4DA53A" w14:textId="1E204FD4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10</w:t>
            </w:r>
          </w:p>
        </w:tc>
        <w:tc>
          <w:tcPr>
            <w:tcW w:w="956" w:type="dxa"/>
          </w:tcPr>
          <w:p w14:paraId="2CC87C83" w14:textId="23D06B19" w:rsidR="00C94D53" w:rsidRDefault="00905AF8" w:rsidP="00253749">
            <w:r>
              <w:t>0,24</w:t>
            </w:r>
          </w:p>
        </w:tc>
        <w:tc>
          <w:tcPr>
            <w:tcW w:w="1076" w:type="dxa"/>
          </w:tcPr>
          <w:p w14:paraId="225D6A49" w14:textId="37FD40B5" w:rsidR="00C94D53" w:rsidRDefault="00AB7F98" w:rsidP="00253749">
            <w:r>
              <w:t>-2,427</w:t>
            </w:r>
          </w:p>
        </w:tc>
      </w:tr>
      <w:tr w:rsidR="00C94D53" w14:paraId="5DD7689E" w14:textId="77777777" w:rsidTr="00CA6C91">
        <w:trPr>
          <w:jc w:val="center"/>
        </w:trPr>
        <w:tc>
          <w:tcPr>
            <w:tcW w:w="663" w:type="dxa"/>
          </w:tcPr>
          <w:p w14:paraId="54CA531B" w14:textId="0815C372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11</w:t>
            </w:r>
          </w:p>
        </w:tc>
        <w:tc>
          <w:tcPr>
            <w:tcW w:w="956" w:type="dxa"/>
          </w:tcPr>
          <w:p w14:paraId="70E30FCB" w14:textId="2224985F" w:rsidR="00C94D53" w:rsidRDefault="00905AF8" w:rsidP="00253749">
            <w:r>
              <w:t>0,50</w:t>
            </w:r>
          </w:p>
        </w:tc>
        <w:tc>
          <w:tcPr>
            <w:tcW w:w="1076" w:type="dxa"/>
          </w:tcPr>
          <w:p w14:paraId="51E1C88B" w14:textId="1C8D357E" w:rsidR="00C94D53" w:rsidRDefault="00AB7F98" w:rsidP="00253749">
            <w:r>
              <w:t>-5,013</w:t>
            </w:r>
          </w:p>
        </w:tc>
      </w:tr>
      <w:tr w:rsidR="00C94D53" w14:paraId="7C2F9DB2" w14:textId="77777777" w:rsidTr="00CA6C91">
        <w:trPr>
          <w:jc w:val="center"/>
        </w:trPr>
        <w:tc>
          <w:tcPr>
            <w:tcW w:w="663" w:type="dxa"/>
          </w:tcPr>
          <w:p w14:paraId="37EBAAF2" w14:textId="4AC5DC95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12</w:t>
            </w:r>
          </w:p>
        </w:tc>
        <w:tc>
          <w:tcPr>
            <w:tcW w:w="956" w:type="dxa"/>
          </w:tcPr>
          <w:p w14:paraId="6709CFCB" w14:textId="2B6FF9F5" w:rsidR="00C94D53" w:rsidRDefault="00905AF8" w:rsidP="00253749">
            <w:r>
              <w:t>1,01</w:t>
            </w:r>
          </w:p>
        </w:tc>
        <w:tc>
          <w:tcPr>
            <w:tcW w:w="1076" w:type="dxa"/>
          </w:tcPr>
          <w:p w14:paraId="7E757C54" w14:textId="2D6C1637" w:rsidR="00C94D53" w:rsidRDefault="00AB7F98" w:rsidP="00253749">
            <w:r>
              <w:t>-10,151</w:t>
            </w:r>
          </w:p>
        </w:tc>
      </w:tr>
      <w:tr w:rsidR="00C94D53" w14:paraId="345B4F8F" w14:textId="77777777" w:rsidTr="00CA6C91">
        <w:trPr>
          <w:jc w:val="center"/>
        </w:trPr>
        <w:tc>
          <w:tcPr>
            <w:tcW w:w="663" w:type="dxa"/>
          </w:tcPr>
          <w:p w14:paraId="52DE3B15" w14:textId="1C5611CD" w:rsidR="00C94D53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13</w:t>
            </w:r>
          </w:p>
        </w:tc>
        <w:tc>
          <w:tcPr>
            <w:tcW w:w="956" w:type="dxa"/>
          </w:tcPr>
          <w:p w14:paraId="328D86D2" w14:textId="6C873B23" w:rsidR="00C94D53" w:rsidRDefault="00905AF8" w:rsidP="00253749">
            <w:r>
              <w:t>2,05</w:t>
            </w:r>
          </w:p>
        </w:tc>
        <w:tc>
          <w:tcPr>
            <w:tcW w:w="1076" w:type="dxa"/>
          </w:tcPr>
          <w:p w14:paraId="7A79F93B" w14:textId="0206BA06" w:rsidR="00C94D53" w:rsidRDefault="00AB7F98" w:rsidP="00253749">
            <w:r>
              <w:t>-12,307</w:t>
            </w:r>
          </w:p>
        </w:tc>
      </w:tr>
      <w:tr w:rsidR="0001242F" w14:paraId="69B95F17" w14:textId="77777777" w:rsidTr="00CA6C91">
        <w:trPr>
          <w:jc w:val="center"/>
        </w:trPr>
        <w:tc>
          <w:tcPr>
            <w:tcW w:w="663" w:type="dxa"/>
          </w:tcPr>
          <w:p w14:paraId="138FC451" w14:textId="44418F37" w:rsidR="0001242F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14</w:t>
            </w:r>
          </w:p>
        </w:tc>
        <w:tc>
          <w:tcPr>
            <w:tcW w:w="956" w:type="dxa"/>
          </w:tcPr>
          <w:p w14:paraId="0D6B0DC1" w14:textId="0E897272" w:rsidR="0001242F" w:rsidRDefault="00D724DC" w:rsidP="00253749">
            <w:r>
              <w:t>3,02</w:t>
            </w:r>
          </w:p>
        </w:tc>
        <w:tc>
          <w:tcPr>
            <w:tcW w:w="1076" w:type="dxa"/>
          </w:tcPr>
          <w:p w14:paraId="5EFB4CAD" w14:textId="5F4E5DD5" w:rsidR="0001242F" w:rsidRDefault="00CA6C91" w:rsidP="00253749">
            <w:r>
              <w:t>-12,301</w:t>
            </w:r>
          </w:p>
        </w:tc>
      </w:tr>
      <w:tr w:rsidR="0001242F" w14:paraId="773A4EAC" w14:textId="77777777" w:rsidTr="00CA6C91">
        <w:trPr>
          <w:jc w:val="center"/>
        </w:trPr>
        <w:tc>
          <w:tcPr>
            <w:tcW w:w="663" w:type="dxa"/>
          </w:tcPr>
          <w:p w14:paraId="0781D1D2" w14:textId="3E946F5D" w:rsidR="0001242F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15</w:t>
            </w:r>
          </w:p>
        </w:tc>
        <w:tc>
          <w:tcPr>
            <w:tcW w:w="956" w:type="dxa"/>
          </w:tcPr>
          <w:p w14:paraId="1A5B1E50" w14:textId="6B76A3C4" w:rsidR="0001242F" w:rsidRDefault="00D724DC" w:rsidP="00253749">
            <w:r>
              <w:t>6,03</w:t>
            </w:r>
          </w:p>
        </w:tc>
        <w:tc>
          <w:tcPr>
            <w:tcW w:w="1076" w:type="dxa"/>
          </w:tcPr>
          <w:p w14:paraId="34A69F4E" w14:textId="45D05407" w:rsidR="0001242F" w:rsidRDefault="00CA6C91" w:rsidP="00253749">
            <w:r>
              <w:t>-12,292</w:t>
            </w:r>
          </w:p>
        </w:tc>
      </w:tr>
      <w:tr w:rsidR="00D724DC" w14:paraId="3FE6CF2A" w14:textId="77777777" w:rsidTr="00CA6C91">
        <w:trPr>
          <w:jc w:val="center"/>
        </w:trPr>
        <w:tc>
          <w:tcPr>
            <w:tcW w:w="663" w:type="dxa"/>
          </w:tcPr>
          <w:p w14:paraId="621AC57E" w14:textId="795BDEF7" w:rsidR="00D724DC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16</w:t>
            </w:r>
          </w:p>
        </w:tc>
        <w:tc>
          <w:tcPr>
            <w:tcW w:w="956" w:type="dxa"/>
          </w:tcPr>
          <w:p w14:paraId="38175215" w14:textId="4F1C139B" w:rsidR="00D724DC" w:rsidRDefault="00D724DC" w:rsidP="00253749">
            <w:r>
              <w:t>8,96</w:t>
            </w:r>
          </w:p>
        </w:tc>
        <w:tc>
          <w:tcPr>
            <w:tcW w:w="1076" w:type="dxa"/>
          </w:tcPr>
          <w:p w14:paraId="71B4CB43" w14:textId="410F70F0" w:rsidR="00D724DC" w:rsidRDefault="00CA6C91" w:rsidP="00253749">
            <w:r>
              <w:t>-12,285</w:t>
            </w:r>
          </w:p>
        </w:tc>
      </w:tr>
      <w:tr w:rsidR="00D724DC" w14:paraId="4C51C459" w14:textId="77777777" w:rsidTr="00CA6C91">
        <w:trPr>
          <w:jc w:val="center"/>
        </w:trPr>
        <w:tc>
          <w:tcPr>
            <w:tcW w:w="663" w:type="dxa"/>
          </w:tcPr>
          <w:p w14:paraId="1D6D7F43" w14:textId="232BF1BC" w:rsidR="00D724DC" w:rsidRPr="00CA6C91" w:rsidRDefault="00C94D53" w:rsidP="00253749">
            <w:pPr>
              <w:rPr>
                <w:b/>
              </w:rPr>
            </w:pPr>
            <w:r w:rsidRPr="00CA6C91">
              <w:rPr>
                <w:b/>
              </w:rPr>
              <w:t>17</w:t>
            </w:r>
          </w:p>
        </w:tc>
        <w:tc>
          <w:tcPr>
            <w:tcW w:w="956" w:type="dxa"/>
          </w:tcPr>
          <w:p w14:paraId="0CB7E76A" w14:textId="357470AC" w:rsidR="00D724DC" w:rsidRDefault="00D724DC" w:rsidP="00253749">
            <w:r>
              <w:t>11</w:t>
            </w:r>
            <w:r w:rsidR="00C94D53">
              <w:t>,88</w:t>
            </w:r>
          </w:p>
        </w:tc>
        <w:tc>
          <w:tcPr>
            <w:tcW w:w="1076" w:type="dxa"/>
          </w:tcPr>
          <w:p w14:paraId="06357839" w14:textId="28BBC48F" w:rsidR="00D724DC" w:rsidRDefault="00CA6C91" w:rsidP="00253749">
            <w:r>
              <w:t>-12,276</w:t>
            </w:r>
          </w:p>
        </w:tc>
      </w:tr>
    </w:tbl>
    <w:p w14:paraId="77D946F6" w14:textId="77777777" w:rsidR="00253749" w:rsidRPr="00253749" w:rsidRDefault="00253749" w:rsidP="00253749"/>
    <w:p w14:paraId="04E14460" w14:textId="4064D205" w:rsidR="0069680D" w:rsidRDefault="0069680D" w:rsidP="0069680D"/>
    <w:p w14:paraId="57ACB05F" w14:textId="75A02815" w:rsidR="004A1B8E" w:rsidRDefault="004A1B8E">
      <w:pPr>
        <w:spacing w:after="160" w:line="259" w:lineRule="auto"/>
      </w:pPr>
    </w:p>
    <w:p w14:paraId="76D9CD79" w14:textId="4E61F558" w:rsidR="00DE4020" w:rsidRDefault="00A36D11" w:rsidP="00D21CF3">
      <w:pPr>
        <w:pStyle w:val="Nagwek3"/>
        <w:ind w:firstLine="708"/>
      </w:pPr>
      <w:r>
        <w:t xml:space="preserve">Tabela 3: </w:t>
      </w:r>
      <w:r w:rsidR="00E7774E">
        <w:t>Pomiar rezystancji wejściowej i wyjściowej układu;</w:t>
      </w:r>
    </w:p>
    <w:p w14:paraId="6A7FC892" w14:textId="77777777" w:rsidR="00265680" w:rsidRDefault="00E7774E" w:rsidP="0069680D">
      <w:r>
        <w:tab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2266"/>
        <w:gridCol w:w="2266"/>
        <w:gridCol w:w="2266"/>
      </w:tblGrid>
      <w:tr w:rsidR="00265680" w14:paraId="3ACC472B" w14:textId="77777777" w:rsidTr="00073FD0">
        <w:trPr>
          <w:jc w:val="center"/>
        </w:trPr>
        <w:tc>
          <w:tcPr>
            <w:tcW w:w="603" w:type="dxa"/>
            <w:vMerge w:val="restart"/>
          </w:tcPr>
          <w:p w14:paraId="03820B20" w14:textId="639D4F9F" w:rsidR="00265680" w:rsidRPr="00073FD0" w:rsidRDefault="00265680" w:rsidP="00073FD0">
            <w:pPr>
              <w:jc w:val="center"/>
              <w:rPr>
                <w:b/>
              </w:rPr>
            </w:pPr>
            <w:proofErr w:type="spellStart"/>
            <w:r w:rsidRPr="00073FD0">
              <w:rPr>
                <w:b/>
              </w:rPr>
              <w:t>Lp</w:t>
            </w:r>
            <w:proofErr w:type="spellEnd"/>
          </w:p>
        </w:tc>
        <w:tc>
          <w:tcPr>
            <w:tcW w:w="2266" w:type="dxa"/>
          </w:tcPr>
          <w:p w14:paraId="46845B90" w14:textId="4904EDD1" w:rsidR="00265680" w:rsidRPr="00073FD0" w:rsidRDefault="00265680" w:rsidP="00073FD0">
            <w:pPr>
              <w:jc w:val="center"/>
              <w:rPr>
                <w:b/>
                <w:vertAlign w:val="subscript"/>
              </w:rPr>
            </w:pPr>
            <w:proofErr w:type="spellStart"/>
            <w:r w:rsidRPr="00073FD0">
              <w:rPr>
                <w:b/>
              </w:rPr>
              <w:t>R</w:t>
            </w:r>
            <w:r w:rsidRPr="00073FD0">
              <w:rPr>
                <w:b/>
                <w:vertAlign w:val="subscript"/>
              </w:rPr>
              <w:t>d</w:t>
            </w:r>
            <w:proofErr w:type="spellEnd"/>
          </w:p>
        </w:tc>
        <w:tc>
          <w:tcPr>
            <w:tcW w:w="2266" w:type="dxa"/>
          </w:tcPr>
          <w:p w14:paraId="2EF16AFF" w14:textId="51FC158F" w:rsidR="00265680" w:rsidRPr="00073FD0" w:rsidRDefault="00265680" w:rsidP="00073FD0">
            <w:pPr>
              <w:jc w:val="center"/>
              <w:rPr>
                <w:b/>
                <w:vertAlign w:val="subscript"/>
              </w:rPr>
            </w:pPr>
            <w:r w:rsidRPr="00073FD0">
              <w:rPr>
                <w:b/>
              </w:rPr>
              <w:t>R</w:t>
            </w:r>
            <w:r w:rsidRPr="00073FD0">
              <w:rPr>
                <w:b/>
                <w:vertAlign w:val="subscript"/>
              </w:rPr>
              <w:t>L</w:t>
            </w:r>
          </w:p>
        </w:tc>
        <w:tc>
          <w:tcPr>
            <w:tcW w:w="2266" w:type="dxa"/>
          </w:tcPr>
          <w:p w14:paraId="7EA27E17" w14:textId="223C2A68" w:rsidR="00265680" w:rsidRPr="00073FD0" w:rsidRDefault="00265680" w:rsidP="00073FD0">
            <w:pPr>
              <w:jc w:val="center"/>
              <w:rPr>
                <w:b/>
                <w:vertAlign w:val="subscript"/>
              </w:rPr>
            </w:pPr>
            <w:proofErr w:type="spellStart"/>
            <w:r w:rsidRPr="00073FD0">
              <w:rPr>
                <w:b/>
              </w:rPr>
              <w:t>U</w:t>
            </w:r>
            <w:r w:rsidRPr="00073FD0">
              <w:rPr>
                <w:b/>
                <w:vertAlign w:val="subscript"/>
              </w:rPr>
              <w:t>o</w:t>
            </w:r>
            <w:proofErr w:type="spellEnd"/>
          </w:p>
        </w:tc>
      </w:tr>
      <w:tr w:rsidR="00265680" w14:paraId="45B1F202" w14:textId="77777777" w:rsidTr="00073FD0">
        <w:trPr>
          <w:jc w:val="center"/>
        </w:trPr>
        <w:tc>
          <w:tcPr>
            <w:tcW w:w="603" w:type="dxa"/>
            <w:vMerge/>
          </w:tcPr>
          <w:p w14:paraId="0A388C43" w14:textId="77777777" w:rsidR="00265680" w:rsidRPr="00073FD0" w:rsidRDefault="00265680" w:rsidP="00073FD0">
            <w:pPr>
              <w:jc w:val="center"/>
              <w:rPr>
                <w:b/>
              </w:rPr>
            </w:pPr>
          </w:p>
        </w:tc>
        <w:tc>
          <w:tcPr>
            <w:tcW w:w="2266" w:type="dxa"/>
          </w:tcPr>
          <w:p w14:paraId="36698D01" w14:textId="2793C9B7" w:rsidR="00265680" w:rsidRPr="00073FD0" w:rsidRDefault="00406DC9" w:rsidP="00073FD0">
            <w:pPr>
              <w:jc w:val="center"/>
              <w:rPr>
                <w:b/>
              </w:rPr>
            </w:pPr>
            <w:r w:rsidRPr="00073FD0">
              <w:rPr>
                <w:b/>
              </w:rPr>
              <w:t>[</w:t>
            </w:r>
            <w:r w:rsidRPr="00073FD0">
              <w:rPr>
                <w:b/>
              </w:rPr>
              <w:t>k</w:t>
            </w:r>
            <w:r w:rsidRPr="00073FD0">
              <w:rPr>
                <w:rFonts w:ascii="Symbol" w:hAnsi="Symbol"/>
                <w:b/>
              </w:rPr>
              <w:t></w:t>
            </w:r>
            <w:r w:rsidRPr="00073FD0">
              <w:rPr>
                <w:rFonts w:ascii="Symbol" w:hAnsi="Symbol"/>
                <w:b/>
              </w:rPr>
              <w:t></w:t>
            </w:r>
          </w:p>
        </w:tc>
        <w:tc>
          <w:tcPr>
            <w:tcW w:w="2266" w:type="dxa"/>
          </w:tcPr>
          <w:p w14:paraId="0A532EB7" w14:textId="778BC195" w:rsidR="00265680" w:rsidRPr="00073FD0" w:rsidRDefault="00406DC9" w:rsidP="00073FD0">
            <w:pPr>
              <w:jc w:val="center"/>
              <w:rPr>
                <w:b/>
              </w:rPr>
            </w:pPr>
            <w:r w:rsidRPr="00073FD0">
              <w:rPr>
                <w:b/>
              </w:rPr>
              <w:t>[</w:t>
            </w:r>
            <w:r w:rsidRPr="00073FD0">
              <w:rPr>
                <w:b/>
              </w:rPr>
              <w:t>k</w:t>
            </w:r>
            <w:r w:rsidRPr="00073FD0">
              <w:rPr>
                <w:rFonts w:ascii="Symbol" w:hAnsi="Symbol"/>
                <w:b/>
              </w:rPr>
              <w:t></w:t>
            </w:r>
            <w:r w:rsidRPr="00073FD0">
              <w:rPr>
                <w:rFonts w:ascii="Symbol" w:hAnsi="Symbol"/>
                <w:b/>
              </w:rPr>
              <w:t></w:t>
            </w:r>
          </w:p>
        </w:tc>
        <w:tc>
          <w:tcPr>
            <w:tcW w:w="2266" w:type="dxa"/>
          </w:tcPr>
          <w:p w14:paraId="3433E3AB" w14:textId="63FF9A69" w:rsidR="00265680" w:rsidRPr="00073FD0" w:rsidRDefault="00406DC9" w:rsidP="00073FD0">
            <w:pPr>
              <w:jc w:val="center"/>
              <w:rPr>
                <w:b/>
              </w:rPr>
            </w:pPr>
            <w:r w:rsidRPr="00073FD0">
              <w:rPr>
                <w:b/>
              </w:rPr>
              <w:t>[V]</w:t>
            </w:r>
          </w:p>
        </w:tc>
      </w:tr>
      <w:tr w:rsidR="00265680" w14:paraId="204CB1CE" w14:textId="77777777" w:rsidTr="00073FD0">
        <w:trPr>
          <w:jc w:val="center"/>
        </w:trPr>
        <w:tc>
          <w:tcPr>
            <w:tcW w:w="603" w:type="dxa"/>
          </w:tcPr>
          <w:p w14:paraId="49D31E8D" w14:textId="793397C4" w:rsidR="00265680" w:rsidRDefault="00265680" w:rsidP="00073FD0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043A945A" w14:textId="18A5C8B0" w:rsidR="00265680" w:rsidRDefault="00406DC9" w:rsidP="00073FD0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347F092" w14:textId="37B66E98" w:rsidR="00265680" w:rsidRDefault="00406DC9" w:rsidP="00073FD0">
            <w:pPr>
              <w:jc w:val="center"/>
            </w:pPr>
            <w:r w:rsidRPr="003F0F2B">
              <w:t>∞</w:t>
            </w:r>
          </w:p>
        </w:tc>
        <w:tc>
          <w:tcPr>
            <w:tcW w:w="2266" w:type="dxa"/>
          </w:tcPr>
          <w:p w14:paraId="39E4F9B7" w14:textId="34A61A92" w:rsidR="00265680" w:rsidRDefault="003B49DA" w:rsidP="00073FD0">
            <w:pPr>
              <w:jc w:val="center"/>
            </w:pPr>
            <w:r>
              <w:t>9,006</w:t>
            </w:r>
          </w:p>
        </w:tc>
      </w:tr>
      <w:tr w:rsidR="00265680" w14:paraId="57CC62DB" w14:textId="77777777" w:rsidTr="00073FD0">
        <w:trPr>
          <w:jc w:val="center"/>
        </w:trPr>
        <w:tc>
          <w:tcPr>
            <w:tcW w:w="603" w:type="dxa"/>
          </w:tcPr>
          <w:p w14:paraId="394DFAE3" w14:textId="4B523F0D" w:rsidR="00265680" w:rsidRDefault="00265680" w:rsidP="00073FD0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37F819FE" w14:textId="59E996C1" w:rsidR="00265680" w:rsidRDefault="00406DC9" w:rsidP="00073FD0">
            <w:pPr>
              <w:jc w:val="center"/>
            </w:pPr>
            <w:r>
              <w:t>2,2</w:t>
            </w:r>
          </w:p>
        </w:tc>
        <w:tc>
          <w:tcPr>
            <w:tcW w:w="2266" w:type="dxa"/>
          </w:tcPr>
          <w:p w14:paraId="7F9EA224" w14:textId="0B7082DD" w:rsidR="00265680" w:rsidRDefault="00406DC9" w:rsidP="00073FD0">
            <w:pPr>
              <w:jc w:val="center"/>
            </w:pPr>
            <w:r w:rsidRPr="003F0F2B">
              <w:t>∞</w:t>
            </w:r>
          </w:p>
        </w:tc>
        <w:tc>
          <w:tcPr>
            <w:tcW w:w="2266" w:type="dxa"/>
          </w:tcPr>
          <w:p w14:paraId="03BF2A74" w14:textId="2740911C" w:rsidR="00265680" w:rsidRDefault="003B49DA" w:rsidP="00073FD0">
            <w:pPr>
              <w:jc w:val="center"/>
            </w:pPr>
            <w:r>
              <w:t>5,417</w:t>
            </w:r>
          </w:p>
        </w:tc>
      </w:tr>
      <w:tr w:rsidR="00265680" w14:paraId="7A669A09" w14:textId="77777777" w:rsidTr="00073FD0">
        <w:trPr>
          <w:jc w:val="center"/>
        </w:trPr>
        <w:tc>
          <w:tcPr>
            <w:tcW w:w="603" w:type="dxa"/>
          </w:tcPr>
          <w:p w14:paraId="56F946AC" w14:textId="2D49B183" w:rsidR="00265680" w:rsidRDefault="00265680" w:rsidP="00073FD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14:paraId="1B8B8867" w14:textId="71494F7D" w:rsidR="00265680" w:rsidRDefault="00406DC9" w:rsidP="00073FD0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34190987" w14:textId="5F8BAD6A" w:rsidR="00265680" w:rsidRDefault="00406DC9" w:rsidP="00073FD0">
            <w:pPr>
              <w:jc w:val="center"/>
            </w:pPr>
            <w:r>
              <w:t>0,6</w:t>
            </w:r>
            <w:r w:rsidR="00D24EC9">
              <w:t>7</w:t>
            </w:r>
          </w:p>
        </w:tc>
        <w:tc>
          <w:tcPr>
            <w:tcW w:w="2266" w:type="dxa"/>
          </w:tcPr>
          <w:p w14:paraId="3F8F601A" w14:textId="41F5203C" w:rsidR="00265680" w:rsidRDefault="003B49DA" w:rsidP="00073FD0">
            <w:pPr>
              <w:jc w:val="center"/>
            </w:pPr>
            <w:r>
              <w:t>9,008</w:t>
            </w:r>
          </w:p>
        </w:tc>
      </w:tr>
    </w:tbl>
    <w:p w14:paraId="2832E8E4" w14:textId="5AF8E108" w:rsidR="00495419" w:rsidRDefault="00495419">
      <w:pPr>
        <w:spacing w:after="160" w:line="259" w:lineRule="auto"/>
      </w:pPr>
    </w:p>
    <w:p w14:paraId="2AB635F0" w14:textId="0B53596E" w:rsidR="009D4691" w:rsidRDefault="00A36D11" w:rsidP="00D21CF3">
      <w:pPr>
        <w:pStyle w:val="Nagwek3"/>
        <w:ind w:firstLine="708"/>
      </w:pPr>
      <w:r>
        <w:t xml:space="preserve">Tabela 4: </w:t>
      </w:r>
      <w:r w:rsidR="00073FD0">
        <w:t>Wzmacniacz selektywny, częstotliwość środkowa</w:t>
      </w:r>
      <w:r w:rsidR="009D4691">
        <w:t>.</w:t>
      </w:r>
    </w:p>
    <w:p w14:paraId="3D6F2E73" w14:textId="77777777" w:rsidR="00073FD0" w:rsidRPr="00073FD0" w:rsidRDefault="00073FD0" w:rsidP="00073FD0">
      <w:r>
        <w:tab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842"/>
      </w:tblGrid>
      <w:tr w:rsidR="00073FD0" w14:paraId="39A549CE" w14:textId="77777777" w:rsidTr="004D3579">
        <w:trPr>
          <w:jc w:val="center"/>
        </w:trPr>
        <w:tc>
          <w:tcPr>
            <w:tcW w:w="2122" w:type="dxa"/>
          </w:tcPr>
          <w:p w14:paraId="2F8EEA57" w14:textId="04809AB5" w:rsidR="00073FD0" w:rsidRPr="004D3579" w:rsidRDefault="00073FD0" w:rsidP="00073FD0">
            <w:pPr>
              <w:rPr>
                <w:b/>
              </w:rPr>
            </w:pPr>
            <w:r w:rsidRPr="004D3579">
              <w:rPr>
                <w:b/>
              </w:rPr>
              <w:t>Badany parametr</w:t>
            </w:r>
          </w:p>
        </w:tc>
        <w:tc>
          <w:tcPr>
            <w:tcW w:w="1842" w:type="dxa"/>
          </w:tcPr>
          <w:p w14:paraId="18C0DB2F" w14:textId="59DECAB6" w:rsidR="00073FD0" w:rsidRPr="004D3579" w:rsidRDefault="00073FD0" w:rsidP="00073FD0">
            <w:pPr>
              <w:rPr>
                <w:b/>
              </w:rPr>
            </w:pPr>
            <w:r w:rsidRPr="004D3579">
              <w:rPr>
                <w:b/>
              </w:rPr>
              <w:t>Wielkość</w:t>
            </w:r>
          </w:p>
        </w:tc>
      </w:tr>
      <w:tr w:rsidR="00073FD0" w14:paraId="7D4D3D36" w14:textId="77777777" w:rsidTr="00F43AD7">
        <w:trPr>
          <w:jc w:val="center"/>
        </w:trPr>
        <w:tc>
          <w:tcPr>
            <w:tcW w:w="2122" w:type="dxa"/>
            <w:vAlign w:val="center"/>
          </w:tcPr>
          <w:p w14:paraId="150D325D" w14:textId="1E031FB9" w:rsidR="00073FD0" w:rsidRPr="00F478FD" w:rsidRDefault="00F478FD" w:rsidP="00F43AD7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1842" w:type="dxa"/>
            <w:vAlign w:val="center"/>
          </w:tcPr>
          <w:p w14:paraId="3651DB0C" w14:textId="15C86396" w:rsidR="00073FD0" w:rsidRDefault="0096417F" w:rsidP="00F43AD7">
            <w:pPr>
              <w:jc w:val="center"/>
            </w:pPr>
            <w:r>
              <w:t>1,126 kHz</w:t>
            </w:r>
          </w:p>
        </w:tc>
      </w:tr>
      <w:tr w:rsidR="00073FD0" w14:paraId="3830832A" w14:textId="77777777" w:rsidTr="00F43AD7">
        <w:trPr>
          <w:jc w:val="center"/>
        </w:trPr>
        <w:tc>
          <w:tcPr>
            <w:tcW w:w="2122" w:type="dxa"/>
            <w:vAlign w:val="center"/>
          </w:tcPr>
          <w:p w14:paraId="1732495D" w14:textId="6038D6D7" w:rsidR="00073FD0" w:rsidRPr="0096417F" w:rsidRDefault="0096417F" w:rsidP="00F43AD7">
            <w:pPr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842" w:type="dxa"/>
            <w:vAlign w:val="center"/>
          </w:tcPr>
          <w:p w14:paraId="7F353B4A" w14:textId="3579EE3B" w:rsidR="00073FD0" w:rsidRDefault="0096417F" w:rsidP="00F43AD7">
            <w:pPr>
              <w:jc w:val="center"/>
            </w:pPr>
            <w:r>
              <w:t>0,436 V</w:t>
            </w:r>
          </w:p>
        </w:tc>
      </w:tr>
      <w:tr w:rsidR="0096417F" w14:paraId="573BC8A6" w14:textId="77777777" w:rsidTr="00F43AD7">
        <w:trPr>
          <w:jc w:val="center"/>
        </w:trPr>
        <w:tc>
          <w:tcPr>
            <w:tcW w:w="2122" w:type="dxa"/>
            <w:vAlign w:val="center"/>
          </w:tcPr>
          <w:p w14:paraId="0856F04D" w14:textId="68E9E366" w:rsidR="0096417F" w:rsidRPr="0096417F" w:rsidRDefault="0096417F" w:rsidP="00F43AD7">
            <w:pPr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>
              <w:rPr>
                <w:vertAlign w:val="subscript"/>
              </w:rPr>
              <w:t>o</w:t>
            </w:r>
            <w:proofErr w:type="spellEnd"/>
          </w:p>
        </w:tc>
        <w:tc>
          <w:tcPr>
            <w:tcW w:w="1842" w:type="dxa"/>
            <w:vAlign w:val="center"/>
          </w:tcPr>
          <w:p w14:paraId="0A4D6C2E" w14:textId="3899CB0F" w:rsidR="0096417F" w:rsidRDefault="0096417F" w:rsidP="00F43AD7">
            <w:pPr>
              <w:jc w:val="center"/>
            </w:pPr>
            <w:r>
              <w:t>4,788 V</w:t>
            </w:r>
          </w:p>
        </w:tc>
      </w:tr>
      <w:tr w:rsidR="00073FD0" w14:paraId="6362D21F" w14:textId="77777777" w:rsidTr="00F43AD7">
        <w:trPr>
          <w:jc w:val="center"/>
        </w:trPr>
        <w:tc>
          <w:tcPr>
            <w:tcW w:w="2122" w:type="dxa"/>
            <w:vAlign w:val="center"/>
          </w:tcPr>
          <w:p w14:paraId="3824B0B5" w14:textId="033AA803" w:rsidR="00073FD0" w:rsidRPr="00F478FD" w:rsidRDefault="00F478FD" w:rsidP="00F43AD7">
            <w:pPr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u</w:t>
            </w:r>
            <w:r w:rsidR="000961BE">
              <w:rPr>
                <w:vertAlign w:val="subscript"/>
              </w:rPr>
              <w:t>0</w:t>
            </w:r>
            <w:r>
              <w:rPr>
                <w:vertAlign w:val="subscript"/>
              </w:rPr>
              <w:t>fmax</w:t>
            </w:r>
          </w:p>
        </w:tc>
        <w:tc>
          <w:tcPr>
            <w:tcW w:w="1842" w:type="dxa"/>
            <w:vAlign w:val="center"/>
          </w:tcPr>
          <w:p w14:paraId="729BF069" w14:textId="642513E5" w:rsidR="00073FD0" w:rsidRDefault="000F599F" w:rsidP="00F43AD7">
            <w:pPr>
              <w:jc w:val="center"/>
            </w:pPr>
            <w:r>
              <w:t>10,98</w:t>
            </w:r>
            <w:r w:rsidR="004D3579">
              <w:t xml:space="preserve"> V/V</w:t>
            </w:r>
          </w:p>
        </w:tc>
      </w:tr>
    </w:tbl>
    <w:p w14:paraId="385721F8" w14:textId="77777777" w:rsidR="00D21CF3" w:rsidRDefault="00D21CF3" w:rsidP="004D3579">
      <w:pPr>
        <w:pStyle w:val="Nagwek3"/>
      </w:pPr>
    </w:p>
    <w:p w14:paraId="109F6181" w14:textId="0A7FF8D2" w:rsidR="004343CD" w:rsidRDefault="00A36D11" w:rsidP="00D21CF3">
      <w:pPr>
        <w:pStyle w:val="Nagwek3"/>
        <w:ind w:firstLine="708"/>
      </w:pPr>
      <w:r>
        <w:t xml:space="preserve">Tabela 5: </w:t>
      </w:r>
      <w:r w:rsidR="00F80864">
        <w:t>Badanie częstotliwościowej charakterystyki wzmacniacza selektywnego</w:t>
      </w:r>
      <w:r>
        <w:t>.</w:t>
      </w:r>
    </w:p>
    <w:tbl>
      <w:tblPr>
        <w:tblW w:w="7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"/>
        <w:gridCol w:w="651"/>
        <w:gridCol w:w="707"/>
        <w:gridCol w:w="707"/>
        <w:gridCol w:w="707"/>
        <w:gridCol w:w="707"/>
        <w:gridCol w:w="707"/>
        <w:gridCol w:w="707"/>
        <w:gridCol w:w="707"/>
        <w:gridCol w:w="707"/>
        <w:gridCol w:w="708"/>
      </w:tblGrid>
      <w:tr w:rsidR="00425C7F" w14:paraId="065A87F1" w14:textId="77777777" w:rsidTr="00AF542F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423" w:type="dxa"/>
          </w:tcPr>
          <w:p w14:paraId="7D7A0975" w14:textId="77777777" w:rsidR="00425C7F" w:rsidRPr="00514B7F" w:rsidRDefault="00425C7F" w:rsidP="00AF542F">
            <w:pPr>
              <w:pStyle w:val="tabela"/>
              <w:rPr>
                <w:b/>
                <w:lang w:val="pl-PL"/>
              </w:rPr>
            </w:pPr>
            <w:r w:rsidRPr="00514B7F">
              <w:rPr>
                <w:b/>
                <w:lang w:val="pl-PL"/>
              </w:rPr>
              <w:t>Lp.</w:t>
            </w:r>
          </w:p>
        </w:tc>
        <w:tc>
          <w:tcPr>
            <w:tcW w:w="651" w:type="dxa"/>
          </w:tcPr>
          <w:p w14:paraId="4DC9C072" w14:textId="77777777" w:rsidR="00425C7F" w:rsidRPr="00514B7F" w:rsidRDefault="00425C7F" w:rsidP="00AF542F">
            <w:pPr>
              <w:pStyle w:val="tabela"/>
              <w:rPr>
                <w:b/>
                <w:lang w:val="pl-PL"/>
              </w:rPr>
            </w:pPr>
            <w:proofErr w:type="spellStart"/>
            <w:r w:rsidRPr="00514B7F">
              <w:rPr>
                <w:b/>
                <w:i/>
                <w:lang w:val="pl-PL"/>
              </w:rPr>
              <w:t>f</w:t>
            </w:r>
            <w:r w:rsidRPr="00514B7F">
              <w:rPr>
                <w:b/>
                <w:i/>
                <w:vertAlign w:val="subscript"/>
                <w:lang w:val="pl-PL"/>
              </w:rPr>
              <w:t>n</w:t>
            </w:r>
            <w:proofErr w:type="spellEnd"/>
            <w:r w:rsidRPr="00514B7F">
              <w:rPr>
                <w:b/>
                <w:lang w:val="pl-PL"/>
              </w:rPr>
              <w:t>/</w:t>
            </w:r>
            <w:proofErr w:type="spellStart"/>
            <w:r w:rsidRPr="00514B7F">
              <w:rPr>
                <w:b/>
                <w:i/>
                <w:lang w:val="pl-PL"/>
              </w:rPr>
              <w:t>f</w:t>
            </w:r>
            <w:r w:rsidRPr="00514B7F">
              <w:rPr>
                <w:b/>
                <w:i/>
                <w:vertAlign w:val="subscript"/>
                <w:lang w:val="pl-PL"/>
              </w:rPr>
              <w:t>o</w:t>
            </w:r>
            <w:proofErr w:type="spellEnd"/>
            <w:r w:rsidRPr="00514B7F">
              <w:rPr>
                <w:b/>
                <w:lang w:val="pl-PL"/>
              </w:rPr>
              <w:t xml:space="preserve">  </w:t>
            </w:r>
            <w:r w:rsidRPr="00514B7F">
              <w:rPr>
                <w:b/>
                <w:vertAlign w:val="superscript"/>
                <w:lang w:val="pl-PL"/>
              </w:rPr>
              <w:t>1)</w:t>
            </w:r>
          </w:p>
        </w:tc>
        <w:tc>
          <w:tcPr>
            <w:tcW w:w="707" w:type="dxa"/>
          </w:tcPr>
          <w:p w14:paraId="4FE8A177" w14:textId="77777777" w:rsidR="00425C7F" w:rsidRPr="00514B7F" w:rsidRDefault="00425C7F" w:rsidP="00AF542F">
            <w:pPr>
              <w:pStyle w:val="tabela"/>
              <w:rPr>
                <w:b/>
                <w:lang w:val="pl-PL"/>
              </w:rPr>
            </w:pPr>
            <w:proofErr w:type="spellStart"/>
            <w:r w:rsidRPr="00514B7F">
              <w:rPr>
                <w:b/>
                <w:i/>
                <w:lang w:val="pl-PL"/>
              </w:rPr>
              <w:t>f</w:t>
            </w:r>
            <w:r w:rsidRPr="00514B7F">
              <w:rPr>
                <w:b/>
                <w:i/>
                <w:vertAlign w:val="subscript"/>
                <w:lang w:val="pl-PL"/>
              </w:rPr>
              <w:t>n</w:t>
            </w:r>
            <w:proofErr w:type="spellEnd"/>
            <w:r w:rsidRPr="00514B7F">
              <w:rPr>
                <w:b/>
                <w:lang w:val="pl-PL"/>
              </w:rPr>
              <w:t xml:space="preserve">  </w:t>
            </w:r>
            <w:r w:rsidRPr="00514B7F">
              <w:rPr>
                <w:b/>
                <w:vertAlign w:val="superscript"/>
                <w:lang w:val="pl-PL"/>
              </w:rPr>
              <w:t>1)</w:t>
            </w:r>
          </w:p>
        </w:tc>
        <w:tc>
          <w:tcPr>
            <w:tcW w:w="707" w:type="dxa"/>
          </w:tcPr>
          <w:p w14:paraId="2A873A15" w14:textId="77777777" w:rsidR="00425C7F" w:rsidRPr="00514B7F" w:rsidRDefault="00425C7F" w:rsidP="00AF542F">
            <w:pPr>
              <w:pStyle w:val="tabela"/>
              <w:rPr>
                <w:b/>
                <w:lang w:val="pl-PL"/>
              </w:rPr>
            </w:pPr>
            <w:r w:rsidRPr="00514B7F">
              <w:rPr>
                <w:b/>
                <w:i/>
                <w:lang w:val="pl-PL"/>
              </w:rPr>
              <w:t>f</w:t>
            </w:r>
            <w:r w:rsidRPr="00514B7F">
              <w:rPr>
                <w:b/>
                <w:lang w:val="pl-PL"/>
              </w:rPr>
              <w:t xml:space="preserve">  </w:t>
            </w:r>
            <w:r w:rsidRPr="00514B7F">
              <w:rPr>
                <w:b/>
                <w:vertAlign w:val="superscript"/>
                <w:lang w:val="pl-PL"/>
              </w:rPr>
              <w:t>2)</w:t>
            </w:r>
          </w:p>
        </w:tc>
        <w:tc>
          <w:tcPr>
            <w:tcW w:w="707" w:type="dxa"/>
          </w:tcPr>
          <w:p w14:paraId="20CC0807" w14:textId="77777777" w:rsidR="00425C7F" w:rsidRPr="00514B7F" w:rsidRDefault="00425C7F" w:rsidP="00AF542F">
            <w:pPr>
              <w:pStyle w:val="tabela"/>
              <w:rPr>
                <w:b/>
                <w:i/>
                <w:lang w:val="pl-PL"/>
              </w:rPr>
            </w:pPr>
            <w:r w:rsidRPr="00514B7F">
              <w:rPr>
                <w:b/>
                <w:i/>
                <w:lang w:val="pl-PL"/>
              </w:rPr>
              <w:t>A</w:t>
            </w:r>
          </w:p>
        </w:tc>
        <w:tc>
          <w:tcPr>
            <w:tcW w:w="707" w:type="dxa"/>
          </w:tcPr>
          <w:p w14:paraId="4E5CCA8F" w14:textId="77777777" w:rsidR="00425C7F" w:rsidRPr="00514B7F" w:rsidRDefault="00425C7F" w:rsidP="00AF542F">
            <w:pPr>
              <w:pStyle w:val="tabela"/>
              <w:rPr>
                <w:b/>
                <w:i/>
                <w:lang w:val="pl-PL"/>
              </w:rPr>
            </w:pPr>
            <w:r w:rsidRPr="00514B7F">
              <w:rPr>
                <w:b/>
                <w:i/>
                <w:lang w:val="pl-PL"/>
              </w:rPr>
              <w:t>B</w:t>
            </w:r>
          </w:p>
        </w:tc>
        <w:tc>
          <w:tcPr>
            <w:tcW w:w="707" w:type="dxa"/>
          </w:tcPr>
          <w:p w14:paraId="58D3BDDE" w14:textId="77777777" w:rsidR="00425C7F" w:rsidRPr="00514B7F" w:rsidRDefault="00425C7F" w:rsidP="00AF542F">
            <w:pPr>
              <w:pStyle w:val="tabela"/>
              <w:rPr>
                <w:b/>
                <w:i/>
                <w:lang w:val="pl-PL"/>
              </w:rPr>
            </w:pPr>
            <w:r w:rsidRPr="00514B7F">
              <w:rPr>
                <w:b/>
                <w:i/>
                <w:lang w:val="pl-PL"/>
              </w:rPr>
              <w:t>b</w:t>
            </w:r>
          </w:p>
        </w:tc>
        <w:tc>
          <w:tcPr>
            <w:tcW w:w="707" w:type="dxa"/>
          </w:tcPr>
          <w:p w14:paraId="4E27D965" w14:textId="77777777" w:rsidR="00425C7F" w:rsidRPr="00514B7F" w:rsidRDefault="00425C7F" w:rsidP="00AF542F">
            <w:pPr>
              <w:pStyle w:val="tabela"/>
              <w:rPr>
                <w:b/>
                <w:i/>
                <w:lang w:val="pl-PL"/>
              </w:rPr>
            </w:pPr>
            <w:r w:rsidRPr="00514B7F">
              <w:rPr>
                <w:b/>
                <w:i/>
                <w:lang w:val="pl-PL"/>
              </w:rPr>
              <w:t>c</w:t>
            </w:r>
            <w:r w:rsidRPr="00514B7F">
              <w:rPr>
                <w:b/>
                <w:i/>
                <w:vertAlign w:val="subscript"/>
                <w:lang w:val="pl-PL"/>
              </w:rPr>
              <w:t>x</w:t>
            </w:r>
          </w:p>
        </w:tc>
        <w:tc>
          <w:tcPr>
            <w:tcW w:w="707" w:type="dxa"/>
          </w:tcPr>
          <w:p w14:paraId="69CBD92C" w14:textId="77777777" w:rsidR="00425C7F" w:rsidRPr="00514B7F" w:rsidRDefault="00425C7F" w:rsidP="00AF542F">
            <w:pPr>
              <w:pStyle w:val="tabela"/>
              <w:rPr>
                <w:b/>
                <w:i/>
                <w:lang w:val="pl-PL"/>
              </w:rPr>
            </w:pPr>
            <w:proofErr w:type="spellStart"/>
            <w:r w:rsidRPr="00514B7F">
              <w:rPr>
                <w:b/>
                <w:i/>
                <w:lang w:val="pl-PL"/>
              </w:rPr>
              <w:t>c</w:t>
            </w:r>
            <w:r w:rsidRPr="00514B7F">
              <w:rPr>
                <w:b/>
                <w:i/>
                <w:vertAlign w:val="subscript"/>
                <w:lang w:val="pl-PL"/>
              </w:rPr>
              <w:t>y</w:t>
            </w:r>
            <w:proofErr w:type="spellEnd"/>
          </w:p>
        </w:tc>
        <w:tc>
          <w:tcPr>
            <w:tcW w:w="707" w:type="dxa"/>
          </w:tcPr>
          <w:p w14:paraId="4C5752E3" w14:textId="77777777" w:rsidR="00425C7F" w:rsidRPr="00514B7F" w:rsidRDefault="00425C7F" w:rsidP="00AF542F">
            <w:pPr>
              <w:pStyle w:val="tabela"/>
              <w:rPr>
                <w:b/>
                <w:lang w:val="pl-PL"/>
              </w:rPr>
            </w:pPr>
            <w:r w:rsidRPr="00514B7F">
              <w:rPr>
                <w:b/>
                <w:lang w:val="pl-PL"/>
              </w:rPr>
              <w:sym w:font="Symbol" w:char="F0BD"/>
            </w:r>
            <w:r w:rsidRPr="00514B7F">
              <w:rPr>
                <w:b/>
                <w:i/>
                <w:u w:val="single"/>
                <w:lang w:val="pl-PL"/>
              </w:rPr>
              <w:t>k</w:t>
            </w:r>
            <w:r w:rsidRPr="00514B7F">
              <w:rPr>
                <w:b/>
                <w:lang w:val="pl-PL"/>
              </w:rPr>
              <w:sym w:font="Symbol" w:char="F0BD"/>
            </w:r>
          </w:p>
        </w:tc>
        <w:tc>
          <w:tcPr>
            <w:tcW w:w="708" w:type="dxa"/>
          </w:tcPr>
          <w:p w14:paraId="4D13A981" w14:textId="77777777" w:rsidR="00425C7F" w:rsidRPr="00514B7F" w:rsidRDefault="00425C7F" w:rsidP="00AF542F">
            <w:pPr>
              <w:pStyle w:val="tabela"/>
              <w:rPr>
                <w:rFonts w:ascii="Symbol" w:hAnsi="Symbol"/>
                <w:b/>
                <w:i/>
                <w:lang w:val="pl-PL"/>
              </w:rPr>
            </w:pPr>
            <w:r w:rsidRPr="00514B7F">
              <w:rPr>
                <w:rFonts w:ascii="Symbol" w:hAnsi="Symbol"/>
                <w:b/>
                <w:lang w:val="pl-PL"/>
              </w:rPr>
              <w:t></w:t>
            </w:r>
            <w:r w:rsidRPr="00514B7F">
              <w:rPr>
                <w:rFonts w:ascii="Symbol" w:hAnsi="Symbol"/>
                <w:b/>
                <w:i/>
                <w:lang w:val="pl-PL"/>
              </w:rPr>
              <w:t></w:t>
            </w:r>
          </w:p>
        </w:tc>
      </w:tr>
      <w:tr w:rsidR="00425C7F" w14:paraId="3C46AB8D" w14:textId="77777777" w:rsidTr="00AF542F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423" w:type="dxa"/>
          </w:tcPr>
          <w:p w14:paraId="5A1DE65E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[-]</w:t>
            </w:r>
          </w:p>
        </w:tc>
        <w:tc>
          <w:tcPr>
            <w:tcW w:w="651" w:type="dxa"/>
          </w:tcPr>
          <w:p w14:paraId="481B785E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[-]</w:t>
            </w:r>
          </w:p>
        </w:tc>
        <w:tc>
          <w:tcPr>
            <w:tcW w:w="707" w:type="dxa"/>
          </w:tcPr>
          <w:p w14:paraId="60E58E48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[kHz]</w:t>
            </w:r>
          </w:p>
        </w:tc>
        <w:tc>
          <w:tcPr>
            <w:tcW w:w="707" w:type="dxa"/>
          </w:tcPr>
          <w:p w14:paraId="61903BB8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[kHz]</w:t>
            </w:r>
          </w:p>
        </w:tc>
        <w:tc>
          <w:tcPr>
            <w:tcW w:w="707" w:type="dxa"/>
          </w:tcPr>
          <w:p w14:paraId="754FDA55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</w:t>
            </w:r>
            <w:proofErr w:type="spellStart"/>
            <w:r w:rsidRPr="0095499E">
              <w:rPr>
                <w:lang w:val="pl-PL"/>
              </w:rPr>
              <w:t>dz</w:t>
            </w:r>
            <w:proofErr w:type="spellEnd"/>
            <w:r w:rsidRPr="0095499E">
              <w:rPr>
                <w:lang w:val="pl-PL"/>
              </w:rPr>
              <w:t>]</w:t>
            </w:r>
          </w:p>
        </w:tc>
        <w:tc>
          <w:tcPr>
            <w:tcW w:w="707" w:type="dxa"/>
          </w:tcPr>
          <w:p w14:paraId="1377DC94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</w:t>
            </w:r>
            <w:proofErr w:type="spellStart"/>
            <w:r w:rsidRPr="0095499E">
              <w:rPr>
                <w:lang w:val="pl-PL"/>
              </w:rPr>
              <w:t>dz</w:t>
            </w:r>
            <w:proofErr w:type="spellEnd"/>
            <w:r w:rsidRPr="0095499E">
              <w:rPr>
                <w:lang w:val="pl-PL"/>
              </w:rPr>
              <w:t>]</w:t>
            </w:r>
          </w:p>
        </w:tc>
        <w:tc>
          <w:tcPr>
            <w:tcW w:w="707" w:type="dxa"/>
          </w:tcPr>
          <w:p w14:paraId="7855CA3E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</w:t>
            </w:r>
            <w:proofErr w:type="spellStart"/>
            <w:r w:rsidRPr="0095499E">
              <w:rPr>
                <w:lang w:val="pl-PL"/>
              </w:rPr>
              <w:t>dz</w:t>
            </w:r>
            <w:proofErr w:type="spellEnd"/>
            <w:r w:rsidRPr="0095499E">
              <w:rPr>
                <w:lang w:val="pl-PL"/>
              </w:rPr>
              <w:t>]</w:t>
            </w:r>
          </w:p>
        </w:tc>
        <w:tc>
          <w:tcPr>
            <w:tcW w:w="707" w:type="dxa"/>
          </w:tcPr>
          <w:p w14:paraId="0E3C9A5F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[V/</w:t>
            </w:r>
            <w:proofErr w:type="spellStart"/>
            <w:r w:rsidRPr="0095499E">
              <w:rPr>
                <w:lang w:val="pl-PL"/>
              </w:rPr>
              <w:t>dz</w:t>
            </w:r>
            <w:proofErr w:type="spellEnd"/>
            <w:r w:rsidRPr="0095499E">
              <w:rPr>
                <w:lang w:val="pl-PL"/>
              </w:rPr>
              <w:t>]</w:t>
            </w:r>
          </w:p>
        </w:tc>
        <w:tc>
          <w:tcPr>
            <w:tcW w:w="707" w:type="dxa"/>
          </w:tcPr>
          <w:p w14:paraId="45FAED14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[V/</w:t>
            </w:r>
            <w:proofErr w:type="spellStart"/>
            <w:r w:rsidRPr="0095499E">
              <w:rPr>
                <w:lang w:val="pl-PL"/>
              </w:rPr>
              <w:t>dz</w:t>
            </w:r>
            <w:proofErr w:type="spellEnd"/>
            <w:r w:rsidRPr="0095499E">
              <w:rPr>
                <w:lang w:val="pl-PL"/>
              </w:rPr>
              <w:t>]</w:t>
            </w:r>
          </w:p>
        </w:tc>
        <w:tc>
          <w:tcPr>
            <w:tcW w:w="707" w:type="dxa"/>
          </w:tcPr>
          <w:p w14:paraId="4665E571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[V/V]</w:t>
            </w:r>
          </w:p>
        </w:tc>
        <w:tc>
          <w:tcPr>
            <w:tcW w:w="708" w:type="dxa"/>
          </w:tcPr>
          <w:p w14:paraId="4E1FFD56" w14:textId="77777777" w:rsidR="00425C7F" w:rsidRPr="0095499E" w:rsidRDefault="00425C7F" w:rsidP="00AF542F">
            <w:pPr>
              <w:pStyle w:val="tabela"/>
              <w:rPr>
                <w:lang w:val="pl-PL"/>
              </w:rPr>
            </w:pPr>
            <w:r w:rsidRPr="0095499E">
              <w:rPr>
                <w:lang w:val="pl-PL"/>
              </w:rPr>
              <w:t>[</w:t>
            </w:r>
            <w:r w:rsidRPr="0095499E">
              <w:rPr>
                <w:lang w:val="pl-PL"/>
              </w:rPr>
              <w:sym w:font="Symbol" w:char="F0B0"/>
            </w:r>
            <w:r w:rsidRPr="0095499E">
              <w:rPr>
                <w:lang w:val="pl-PL"/>
              </w:rPr>
              <w:t>]</w:t>
            </w:r>
          </w:p>
        </w:tc>
      </w:tr>
      <w:tr w:rsidR="00514B7F" w14:paraId="46BB1096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7E301BDB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51" w:type="dxa"/>
            <w:vAlign w:val="center"/>
          </w:tcPr>
          <w:p w14:paraId="16A9A662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1/10</w:t>
            </w:r>
          </w:p>
        </w:tc>
        <w:tc>
          <w:tcPr>
            <w:tcW w:w="707" w:type="dxa"/>
            <w:vAlign w:val="center"/>
          </w:tcPr>
          <w:p w14:paraId="0560C0F7" w14:textId="005946BB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0,1126</w:t>
            </w:r>
          </w:p>
        </w:tc>
        <w:tc>
          <w:tcPr>
            <w:tcW w:w="707" w:type="dxa"/>
            <w:vAlign w:val="center"/>
          </w:tcPr>
          <w:p w14:paraId="6BD78285" w14:textId="18598F0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0,120</w:t>
            </w:r>
          </w:p>
        </w:tc>
        <w:tc>
          <w:tcPr>
            <w:tcW w:w="707" w:type="dxa"/>
            <w:vAlign w:val="center"/>
          </w:tcPr>
          <w:p w14:paraId="45B70A66" w14:textId="60D9373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1A16BC0E" w14:textId="39E2F8C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4,0</w:t>
            </w:r>
          </w:p>
        </w:tc>
        <w:tc>
          <w:tcPr>
            <w:tcW w:w="707" w:type="dxa"/>
            <w:vAlign w:val="center"/>
          </w:tcPr>
          <w:p w14:paraId="7539261F" w14:textId="105C402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1,6</w:t>
            </w:r>
          </w:p>
        </w:tc>
        <w:tc>
          <w:tcPr>
            <w:tcW w:w="707" w:type="dxa"/>
            <w:vAlign w:val="center"/>
          </w:tcPr>
          <w:p w14:paraId="2C786694" w14:textId="54A6106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22040439" w14:textId="5D3CD6EE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0F22CAFD" w14:textId="3A5D9C5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1,05</w:t>
            </w:r>
          </w:p>
        </w:tc>
        <w:tc>
          <w:tcPr>
            <w:tcW w:w="708" w:type="dxa"/>
            <w:vAlign w:val="center"/>
          </w:tcPr>
          <w:p w14:paraId="44D1FBF0" w14:textId="344328F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23,58</w:t>
            </w:r>
          </w:p>
        </w:tc>
      </w:tr>
      <w:tr w:rsidR="00514B7F" w14:paraId="2FB69D65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117821A3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651" w:type="dxa"/>
            <w:vAlign w:val="center"/>
          </w:tcPr>
          <w:p w14:paraId="48AF2735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1/4</w:t>
            </w:r>
          </w:p>
        </w:tc>
        <w:tc>
          <w:tcPr>
            <w:tcW w:w="707" w:type="dxa"/>
            <w:vAlign w:val="center"/>
          </w:tcPr>
          <w:p w14:paraId="027FF08D" w14:textId="1FB6A9C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0,2815</w:t>
            </w:r>
          </w:p>
        </w:tc>
        <w:tc>
          <w:tcPr>
            <w:tcW w:w="707" w:type="dxa"/>
            <w:vAlign w:val="center"/>
          </w:tcPr>
          <w:p w14:paraId="013C11F7" w14:textId="419CB958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0,294</w:t>
            </w:r>
          </w:p>
        </w:tc>
        <w:tc>
          <w:tcPr>
            <w:tcW w:w="707" w:type="dxa"/>
            <w:vAlign w:val="center"/>
          </w:tcPr>
          <w:p w14:paraId="7889E1CF" w14:textId="54BF470B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3,9</w:t>
            </w:r>
          </w:p>
        </w:tc>
        <w:tc>
          <w:tcPr>
            <w:tcW w:w="707" w:type="dxa"/>
            <w:vAlign w:val="center"/>
          </w:tcPr>
          <w:p w14:paraId="5CA8B20F" w14:textId="752ED04F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6,0</w:t>
            </w:r>
          </w:p>
        </w:tc>
        <w:tc>
          <w:tcPr>
            <w:tcW w:w="707" w:type="dxa"/>
            <w:vAlign w:val="center"/>
          </w:tcPr>
          <w:p w14:paraId="4EC3DDD0" w14:textId="569E42A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4,1</w:t>
            </w:r>
          </w:p>
        </w:tc>
        <w:tc>
          <w:tcPr>
            <w:tcW w:w="707" w:type="dxa"/>
            <w:vAlign w:val="center"/>
          </w:tcPr>
          <w:p w14:paraId="4B2151C6" w14:textId="1CCC44B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584AF145" w14:textId="18B68751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4E16C3D3" w14:textId="0F868B0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1,54</w:t>
            </w:r>
          </w:p>
        </w:tc>
        <w:tc>
          <w:tcPr>
            <w:tcW w:w="708" w:type="dxa"/>
            <w:vAlign w:val="center"/>
          </w:tcPr>
          <w:p w14:paraId="5A6354BC" w14:textId="378F7CF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43,10</w:t>
            </w:r>
          </w:p>
        </w:tc>
      </w:tr>
      <w:tr w:rsidR="00514B7F" w14:paraId="5296D1B6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0BC0F127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651" w:type="dxa"/>
            <w:vAlign w:val="center"/>
          </w:tcPr>
          <w:p w14:paraId="03F02742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2F1ECA65" w14:textId="031D3DC4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0,563</w:t>
            </w:r>
          </w:p>
        </w:tc>
        <w:tc>
          <w:tcPr>
            <w:tcW w:w="707" w:type="dxa"/>
            <w:vAlign w:val="center"/>
          </w:tcPr>
          <w:p w14:paraId="4B47601B" w14:textId="45B25A7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0,576</w:t>
            </w:r>
          </w:p>
        </w:tc>
        <w:tc>
          <w:tcPr>
            <w:tcW w:w="707" w:type="dxa"/>
            <w:vAlign w:val="center"/>
          </w:tcPr>
          <w:p w14:paraId="0C3EB65E" w14:textId="148620A1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5CE6DD5C" w14:textId="799B8658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6,0</w:t>
            </w:r>
          </w:p>
        </w:tc>
        <w:tc>
          <w:tcPr>
            <w:tcW w:w="707" w:type="dxa"/>
            <w:vAlign w:val="center"/>
          </w:tcPr>
          <w:p w14:paraId="1FC6E884" w14:textId="20B9FE38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5,0</w:t>
            </w:r>
          </w:p>
        </w:tc>
        <w:tc>
          <w:tcPr>
            <w:tcW w:w="707" w:type="dxa"/>
            <w:vAlign w:val="center"/>
          </w:tcPr>
          <w:p w14:paraId="2CD2DE7B" w14:textId="60FAC78B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30ADD5F3" w14:textId="2D71F409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07" w:type="dxa"/>
            <w:vAlign w:val="center"/>
          </w:tcPr>
          <w:p w14:paraId="17F586C6" w14:textId="16B9837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3,16</w:t>
            </w:r>
          </w:p>
        </w:tc>
        <w:tc>
          <w:tcPr>
            <w:tcW w:w="708" w:type="dxa"/>
            <w:vAlign w:val="center"/>
          </w:tcPr>
          <w:p w14:paraId="414015F3" w14:textId="65F467FB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56,44</w:t>
            </w:r>
          </w:p>
        </w:tc>
      </w:tr>
      <w:tr w:rsidR="00514B7F" w14:paraId="474E3CD5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7EF80310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651" w:type="dxa"/>
            <w:vAlign w:val="center"/>
          </w:tcPr>
          <w:p w14:paraId="0B9A75C0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0,75</w:t>
            </w:r>
          </w:p>
        </w:tc>
        <w:tc>
          <w:tcPr>
            <w:tcW w:w="707" w:type="dxa"/>
            <w:vAlign w:val="center"/>
          </w:tcPr>
          <w:p w14:paraId="3FA400D2" w14:textId="0A1A47D3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0,8445</w:t>
            </w:r>
          </w:p>
        </w:tc>
        <w:tc>
          <w:tcPr>
            <w:tcW w:w="707" w:type="dxa"/>
            <w:vAlign w:val="center"/>
          </w:tcPr>
          <w:p w14:paraId="11C0495D" w14:textId="35E5D52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0,838</w:t>
            </w:r>
          </w:p>
        </w:tc>
        <w:tc>
          <w:tcPr>
            <w:tcW w:w="707" w:type="dxa"/>
            <w:vAlign w:val="center"/>
          </w:tcPr>
          <w:p w14:paraId="18CB3CCB" w14:textId="25296A6E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3,9</w:t>
            </w:r>
          </w:p>
        </w:tc>
        <w:tc>
          <w:tcPr>
            <w:tcW w:w="707" w:type="dxa"/>
            <w:vAlign w:val="center"/>
          </w:tcPr>
          <w:p w14:paraId="47E80094" w14:textId="1AF5FE1D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5,9</w:t>
            </w:r>
          </w:p>
        </w:tc>
        <w:tc>
          <w:tcPr>
            <w:tcW w:w="707" w:type="dxa"/>
            <w:vAlign w:val="center"/>
          </w:tcPr>
          <w:p w14:paraId="2A6AF686" w14:textId="08DB00BF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4,0</w:t>
            </w:r>
          </w:p>
        </w:tc>
        <w:tc>
          <w:tcPr>
            <w:tcW w:w="707" w:type="dxa"/>
            <w:vAlign w:val="center"/>
          </w:tcPr>
          <w:p w14:paraId="64803477" w14:textId="13E23CB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2569A581" w14:textId="07ABCD4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707" w:type="dxa"/>
            <w:vAlign w:val="center"/>
          </w:tcPr>
          <w:p w14:paraId="60FF0B65" w14:textId="6C45F188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6,05</w:t>
            </w:r>
          </w:p>
        </w:tc>
        <w:tc>
          <w:tcPr>
            <w:tcW w:w="708" w:type="dxa"/>
            <w:vAlign w:val="center"/>
          </w:tcPr>
          <w:p w14:paraId="3365111C" w14:textId="524FD71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42,68</w:t>
            </w:r>
          </w:p>
        </w:tc>
      </w:tr>
      <w:tr w:rsidR="00514B7F" w14:paraId="46343AB2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1F80932B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651" w:type="dxa"/>
            <w:vAlign w:val="center"/>
          </w:tcPr>
          <w:p w14:paraId="229A9FA8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0,9</w:t>
            </w:r>
          </w:p>
        </w:tc>
        <w:tc>
          <w:tcPr>
            <w:tcW w:w="707" w:type="dxa"/>
            <w:vAlign w:val="center"/>
          </w:tcPr>
          <w:p w14:paraId="20EBAB01" w14:textId="0605DC9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1,013</w:t>
            </w:r>
          </w:p>
        </w:tc>
        <w:tc>
          <w:tcPr>
            <w:tcW w:w="707" w:type="dxa"/>
            <w:vAlign w:val="center"/>
          </w:tcPr>
          <w:p w14:paraId="0C0BF6F8" w14:textId="7BFBCF0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1,018</w:t>
            </w:r>
          </w:p>
        </w:tc>
        <w:tc>
          <w:tcPr>
            <w:tcW w:w="707" w:type="dxa"/>
            <w:vAlign w:val="center"/>
          </w:tcPr>
          <w:p w14:paraId="420E4503" w14:textId="5C1B6638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3,7</w:t>
            </w:r>
          </w:p>
        </w:tc>
        <w:tc>
          <w:tcPr>
            <w:tcW w:w="707" w:type="dxa"/>
            <w:vAlign w:val="center"/>
          </w:tcPr>
          <w:p w14:paraId="387A516B" w14:textId="6A2258AD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3,5</w:t>
            </w:r>
          </w:p>
        </w:tc>
        <w:tc>
          <w:tcPr>
            <w:tcW w:w="707" w:type="dxa"/>
            <w:vAlign w:val="center"/>
          </w:tcPr>
          <w:p w14:paraId="47923ABB" w14:textId="449F684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1,2</w:t>
            </w:r>
          </w:p>
        </w:tc>
        <w:tc>
          <w:tcPr>
            <w:tcW w:w="707" w:type="dxa"/>
            <w:vAlign w:val="center"/>
          </w:tcPr>
          <w:p w14:paraId="4FE3EF00" w14:textId="469B768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7654AF62" w14:textId="64EF8FC9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707" w:type="dxa"/>
            <w:vAlign w:val="center"/>
          </w:tcPr>
          <w:p w14:paraId="29D94162" w14:textId="5BFB110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9,46</w:t>
            </w:r>
          </w:p>
        </w:tc>
        <w:tc>
          <w:tcPr>
            <w:tcW w:w="708" w:type="dxa"/>
            <w:vAlign w:val="center"/>
          </w:tcPr>
          <w:p w14:paraId="0EAE0CF8" w14:textId="49C90F8F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20,05</w:t>
            </w:r>
          </w:p>
        </w:tc>
      </w:tr>
      <w:tr w:rsidR="00514B7F" w14:paraId="449A0DCD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5CBC85C5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651" w:type="dxa"/>
            <w:vAlign w:val="center"/>
          </w:tcPr>
          <w:p w14:paraId="4764BEDE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0,95</w:t>
            </w:r>
          </w:p>
        </w:tc>
        <w:tc>
          <w:tcPr>
            <w:tcW w:w="707" w:type="dxa"/>
            <w:vAlign w:val="center"/>
          </w:tcPr>
          <w:p w14:paraId="7EFB1E7D" w14:textId="3DDDAA1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1,070</w:t>
            </w:r>
          </w:p>
        </w:tc>
        <w:tc>
          <w:tcPr>
            <w:tcW w:w="707" w:type="dxa"/>
            <w:vAlign w:val="center"/>
          </w:tcPr>
          <w:p w14:paraId="02CDAB6F" w14:textId="701B7BA3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1,060</w:t>
            </w:r>
          </w:p>
        </w:tc>
        <w:tc>
          <w:tcPr>
            <w:tcW w:w="707" w:type="dxa"/>
            <w:vAlign w:val="center"/>
          </w:tcPr>
          <w:p w14:paraId="273664EB" w14:textId="67DA2DC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6CCA4990" w14:textId="42B0E34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3,6</w:t>
            </w:r>
          </w:p>
        </w:tc>
        <w:tc>
          <w:tcPr>
            <w:tcW w:w="707" w:type="dxa"/>
            <w:vAlign w:val="center"/>
          </w:tcPr>
          <w:p w14:paraId="27750104" w14:textId="08005461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0,8</w:t>
            </w:r>
          </w:p>
        </w:tc>
        <w:tc>
          <w:tcPr>
            <w:tcW w:w="707" w:type="dxa"/>
            <w:vAlign w:val="center"/>
          </w:tcPr>
          <w:p w14:paraId="4EB4B8EA" w14:textId="2D48E7F1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0626C745" w14:textId="556BEE2E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707" w:type="dxa"/>
            <w:vAlign w:val="center"/>
          </w:tcPr>
          <w:p w14:paraId="18B768E0" w14:textId="4166CEDF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9,47</w:t>
            </w:r>
          </w:p>
        </w:tc>
        <w:tc>
          <w:tcPr>
            <w:tcW w:w="708" w:type="dxa"/>
            <w:vAlign w:val="center"/>
          </w:tcPr>
          <w:p w14:paraId="4F3F25CD" w14:textId="201B066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12,84</w:t>
            </w:r>
          </w:p>
        </w:tc>
      </w:tr>
      <w:tr w:rsidR="00514B7F" w14:paraId="4D69A821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651053A0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651" w:type="dxa"/>
            <w:vAlign w:val="center"/>
          </w:tcPr>
          <w:p w14:paraId="3E651F61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07" w:type="dxa"/>
            <w:vAlign w:val="center"/>
          </w:tcPr>
          <w:p w14:paraId="4871A88D" w14:textId="6219121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1,126</w:t>
            </w:r>
          </w:p>
        </w:tc>
        <w:tc>
          <w:tcPr>
            <w:tcW w:w="707" w:type="dxa"/>
            <w:vAlign w:val="center"/>
          </w:tcPr>
          <w:p w14:paraId="4B5BFAAB" w14:textId="3290169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1,118</w:t>
            </w:r>
          </w:p>
        </w:tc>
        <w:tc>
          <w:tcPr>
            <w:tcW w:w="707" w:type="dxa"/>
            <w:vAlign w:val="center"/>
          </w:tcPr>
          <w:p w14:paraId="22AC5CF9" w14:textId="09FC026F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497770AF" w14:textId="170AF88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062AB435" w14:textId="3942112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0,0</w:t>
            </w:r>
          </w:p>
        </w:tc>
        <w:tc>
          <w:tcPr>
            <w:tcW w:w="707" w:type="dxa"/>
            <w:vAlign w:val="center"/>
          </w:tcPr>
          <w:p w14:paraId="2F50056F" w14:textId="13793AFD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2BED454C" w14:textId="289D449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707" w:type="dxa"/>
            <w:vAlign w:val="center"/>
          </w:tcPr>
          <w:p w14:paraId="48884382" w14:textId="47D1322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10,00</w:t>
            </w:r>
          </w:p>
        </w:tc>
        <w:tc>
          <w:tcPr>
            <w:tcW w:w="708" w:type="dxa"/>
            <w:vAlign w:val="center"/>
          </w:tcPr>
          <w:p w14:paraId="2E92B655" w14:textId="3F7EA7E3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0,00</w:t>
            </w:r>
          </w:p>
        </w:tc>
      </w:tr>
      <w:tr w:rsidR="00514B7F" w14:paraId="70A987BE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6963DE3D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651" w:type="dxa"/>
            <w:vAlign w:val="center"/>
          </w:tcPr>
          <w:p w14:paraId="3751CBB6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1,05</w:t>
            </w:r>
          </w:p>
        </w:tc>
        <w:tc>
          <w:tcPr>
            <w:tcW w:w="707" w:type="dxa"/>
            <w:vAlign w:val="center"/>
          </w:tcPr>
          <w:p w14:paraId="5800E121" w14:textId="2383520E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1,182</w:t>
            </w:r>
          </w:p>
        </w:tc>
        <w:tc>
          <w:tcPr>
            <w:tcW w:w="707" w:type="dxa"/>
            <w:vAlign w:val="center"/>
          </w:tcPr>
          <w:p w14:paraId="34C98AED" w14:textId="0807885D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1,186</w:t>
            </w:r>
          </w:p>
        </w:tc>
        <w:tc>
          <w:tcPr>
            <w:tcW w:w="707" w:type="dxa"/>
            <w:vAlign w:val="center"/>
          </w:tcPr>
          <w:p w14:paraId="32E37B11" w14:textId="70815E0F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5BF51444" w14:textId="1AEC0FB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3,7</w:t>
            </w:r>
          </w:p>
        </w:tc>
        <w:tc>
          <w:tcPr>
            <w:tcW w:w="707" w:type="dxa"/>
            <w:vAlign w:val="center"/>
          </w:tcPr>
          <w:p w14:paraId="64174D6B" w14:textId="1BD651BA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0,8</w:t>
            </w:r>
          </w:p>
        </w:tc>
        <w:tc>
          <w:tcPr>
            <w:tcW w:w="707" w:type="dxa"/>
            <w:vAlign w:val="center"/>
          </w:tcPr>
          <w:p w14:paraId="6D01DE1B" w14:textId="5B35256A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7BB2A2A6" w14:textId="345CFB38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707" w:type="dxa"/>
            <w:vAlign w:val="center"/>
          </w:tcPr>
          <w:p w14:paraId="0F16A96D" w14:textId="78FB8A8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9,74</w:t>
            </w:r>
          </w:p>
        </w:tc>
        <w:tc>
          <w:tcPr>
            <w:tcW w:w="708" w:type="dxa"/>
            <w:vAlign w:val="center"/>
          </w:tcPr>
          <w:p w14:paraId="736E7C75" w14:textId="64FD44F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-12,49</w:t>
            </w:r>
          </w:p>
        </w:tc>
      </w:tr>
      <w:tr w:rsidR="00514B7F" w14:paraId="0EFFB76A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32C96BF3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651" w:type="dxa"/>
            <w:vAlign w:val="center"/>
          </w:tcPr>
          <w:p w14:paraId="743F20B7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1,1</w:t>
            </w:r>
          </w:p>
        </w:tc>
        <w:tc>
          <w:tcPr>
            <w:tcW w:w="707" w:type="dxa"/>
            <w:vAlign w:val="center"/>
          </w:tcPr>
          <w:p w14:paraId="34D70BB6" w14:textId="5D47851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1,239</w:t>
            </w:r>
          </w:p>
        </w:tc>
        <w:tc>
          <w:tcPr>
            <w:tcW w:w="707" w:type="dxa"/>
            <w:vAlign w:val="center"/>
          </w:tcPr>
          <w:p w14:paraId="38E90914" w14:textId="4D9F0B7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1,243</w:t>
            </w:r>
          </w:p>
        </w:tc>
        <w:tc>
          <w:tcPr>
            <w:tcW w:w="707" w:type="dxa"/>
            <w:vAlign w:val="center"/>
          </w:tcPr>
          <w:p w14:paraId="5F0E1470" w14:textId="7B9543C4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3A32F42A" w14:textId="6D2357F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3,4</w:t>
            </w:r>
          </w:p>
        </w:tc>
        <w:tc>
          <w:tcPr>
            <w:tcW w:w="707" w:type="dxa"/>
            <w:vAlign w:val="center"/>
          </w:tcPr>
          <w:p w14:paraId="4FCDC32D" w14:textId="3C1466C3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1,2</w:t>
            </w:r>
          </w:p>
        </w:tc>
        <w:tc>
          <w:tcPr>
            <w:tcW w:w="707" w:type="dxa"/>
            <w:vAlign w:val="center"/>
          </w:tcPr>
          <w:p w14:paraId="23C57FF9" w14:textId="697987C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6ACB3923" w14:textId="6E1E6D2E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707" w:type="dxa"/>
            <w:vAlign w:val="center"/>
          </w:tcPr>
          <w:p w14:paraId="115BF113" w14:textId="634A8F84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8,95</w:t>
            </w:r>
          </w:p>
        </w:tc>
        <w:tc>
          <w:tcPr>
            <w:tcW w:w="708" w:type="dxa"/>
            <w:vAlign w:val="center"/>
          </w:tcPr>
          <w:p w14:paraId="0F3C1509" w14:textId="3E709D1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-20,67</w:t>
            </w:r>
          </w:p>
        </w:tc>
      </w:tr>
      <w:tr w:rsidR="00514B7F" w14:paraId="089B7A3F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032C1961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651" w:type="dxa"/>
            <w:vAlign w:val="center"/>
          </w:tcPr>
          <w:p w14:paraId="4DD656BC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1,33</w:t>
            </w:r>
          </w:p>
        </w:tc>
        <w:tc>
          <w:tcPr>
            <w:tcW w:w="707" w:type="dxa"/>
            <w:vAlign w:val="center"/>
          </w:tcPr>
          <w:p w14:paraId="32CA427E" w14:textId="561335B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1,498</w:t>
            </w:r>
          </w:p>
        </w:tc>
        <w:tc>
          <w:tcPr>
            <w:tcW w:w="707" w:type="dxa"/>
            <w:vAlign w:val="center"/>
          </w:tcPr>
          <w:p w14:paraId="14659E3D" w14:textId="13B24DD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1,492</w:t>
            </w:r>
          </w:p>
        </w:tc>
        <w:tc>
          <w:tcPr>
            <w:tcW w:w="707" w:type="dxa"/>
            <w:vAlign w:val="center"/>
          </w:tcPr>
          <w:p w14:paraId="1974420F" w14:textId="33D53B9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3,8</w:t>
            </w:r>
          </w:p>
        </w:tc>
        <w:tc>
          <w:tcPr>
            <w:tcW w:w="707" w:type="dxa"/>
            <w:vAlign w:val="center"/>
          </w:tcPr>
          <w:p w14:paraId="1C170042" w14:textId="7FF35874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2,4</w:t>
            </w:r>
          </w:p>
        </w:tc>
        <w:tc>
          <w:tcPr>
            <w:tcW w:w="707" w:type="dxa"/>
            <w:vAlign w:val="center"/>
          </w:tcPr>
          <w:p w14:paraId="3971B067" w14:textId="49565B4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1,6</w:t>
            </w:r>
          </w:p>
        </w:tc>
        <w:tc>
          <w:tcPr>
            <w:tcW w:w="707" w:type="dxa"/>
            <w:vAlign w:val="center"/>
          </w:tcPr>
          <w:p w14:paraId="598943BF" w14:textId="3CC01A9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01F8D88C" w14:textId="204F75C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707" w:type="dxa"/>
            <w:vAlign w:val="center"/>
          </w:tcPr>
          <w:p w14:paraId="42982463" w14:textId="01481311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6,32</w:t>
            </w:r>
          </w:p>
        </w:tc>
        <w:tc>
          <w:tcPr>
            <w:tcW w:w="708" w:type="dxa"/>
            <w:vAlign w:val="center"/>
          </w:tcPr>
          <w:p w14:paraId="61B8C647" w14:textId="45102920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-41,81</w:t>
            </w:r>
          </w:p>
        </w:tc>
      </w:tr>
      <w:tr w:rsidR="00514B7F" w14:paraId="60F0D1E7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4FAD7E4E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651" w:type="dxa"/>
            <w:vAlign w:val="center"/>
          </w:tcPr>
          <w:p w14:paraId="4DD351BF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707" w:type="dxa"/>
            <w:vAlign w:val="center"/>
          </w:tcPr>
          <w:p w14:paraId="3EF3FD4E" w14:textId="6948086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2,252</w:t>
            </w:r>
          </w:p>
        </w:tc>
        <w:tc>
          <w:tcPr>
            <w:tcW w:w="707" w:type="dxa"/>
            <w:vAlign w:val="center"/>
          </w:tcPr>
          <w:p w14:paraId="314968E9" w14:textId="3B3A48C9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2,230</w:t>
            </w:r>
          </w:p>
        </w:tc>
        <w:tc>
          <w:tcPr>
            <w:tcW w:w="707" w:type="dxa"/>
            <w:vAlign w:val="center"/>
          </w:tcPr>
          <w:p w14:paraId="684A88BC" w14:textId="7F5AE2C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3,9</w:t>
            </w:r>
          </w:p>
        </w:tc>
        <w:tc>
          <w:tcPr>
            <w:tcW w:w="707" w:type="dxa"/>
            <w:vAlign w:val="center"/>
          </w:tcPr>
          <w:p w14:paraId="0E6C8930" w14:textId="3595485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6,0</w:t>
            </w:r>
          </w:p>
        </w:tc>
        <w:tc>
          <w:tcPr>
            <w:tcW w:w="707" w:type="dxa"/>
            <w:vAlign w:val="center"/>
          </w:tcPr>
          <w:p w14:paraId="74D7B7B2" w14:textId="2BD8CB55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4,8</w:t>
            </w:r>
          </w:p>
        </w:tc>
        <w:tc>
          <w:tcPr>
            <w:tcW w:w="707" w:type="dxa"/>
            <w:vAlign w:val="center"/>
          </w:tcPr>
          <w:p w14:paraId="12AF2FE3" w14:textId="739B5BB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65CCD3A1" w14:textId="2364F9EE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07" w:type="dxa"/>
            <w:vAlign w:val="center"/>
          </w:tcPr>
          <w:p w14:paraId="7DDFC238" w14:textId="18068213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3,08</w:t>
            </w:r>
          </w:p>
        </w:tc>
        <w:tc>
          <w:tcPr>
            <w:tcW w:w="708" w:type="dxa"/>
            <w:vAlign w:val="center"/>
          </w:tcPr>
          <w:p w14:paraId="0C2ACC6B" w14:textId="4CB8E2DA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-53,13</w:t>
            </w:r>
          </w:p>
        </w:tc>
      </w:tr>
      <w:tr w:rsidR="00514B7F" w14:paraId="06264FF0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11B16B21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651" w:type="dxa"/>
            <w:vAlign w:val="center"/>
          </w:tcPr>
          <w:p w14:paraId="5E678D27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07" w:type="dxa"/>
            <w:vAlign w:val="center"/>
          </w:tcPr>
          <w:p w14:paraId="459F0BE7" w14:textId="4766BE6A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4,504</w:t>
            </w:r>
          </w:p>
        </w:tc>
        <w:tc>
          <w:tcPr>
            <w:tcW w:w="707" w:type="dxa"/>
            <w:vAlign w:val="center"/>
          </w:tcPr>
          <w:p w14:paraId="019864A1" w14:textId="39CC143C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4,501</w:t>
            </w:r>
          </w:p>
        </w:tc>
        <w:tc>
          <w:tcPr>
            <w:tcW w:w="707" w:type="dxa"/>
            <w:vAlign w:val="center"/>
          </w:tcPr>
          <w:p w14:paraId="4E592172" w14:textId="3482279D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4,9</w:t>
            </w:r>
          </w:p>
        </w:tc>
        <w:tc>
          <w:tcPr>
            <w:tcW w:w="707" w:type="dxa"/>
            <w:vAlign w:val="center"/>
          </w:tcPr>
          <w:p w14:paraId="4C64EBA8" w14:textId="3B05D2C1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3,0</w:t>
            </w:r>
          </w:p>
        </w:tc>
        <w:tc>
          <w:tcPr>
            <w:tcW w:w="707" w:type="dxa"/>
            <w:vAlign w:val="center"/>
          </w:tcPr>
          <w:p w14:paraId="56B157C8" w14:textId="62FABBC3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2,0</w:t>
            </w:r>
          </w:p>
        </w:tc>
        <w:tc>
          <w:tcPr>
            <w:tcW w:w="707" w:type="dxa"/>
            <w:vAlign w:val="center"/>
          </w:tcPr>
          <w:p w14:paraId="6C8185FF" w14:textId="2D2E108D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3FFE6885" w14:textId="73D4D54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07" w:type="dxa"/>
            <w:vAlign w:val="center"/>
          </w:tcPr>
          <w:p w14:paraId="1DFC8AEA" w14:textId="6BE397C4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1,22</w:t>
            </w:r>
          </w:p>
        </w:tc>
        <w:tc>
          <w:tcPr>
            <w:tcW w:w="708" w:type="dxa"/>
            <w:vAlign w:val="center"/>
          </w:tcPr>
          <w:p w14:paraId="7C69E941" w14:textId="15421A7D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-41,81</w:t>
            </w:r>
          </w:p>
        </w:tc>
      </w:tr>
      <w:tr w:rsidR="00514B7F" w14:paraId="47E1545A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423" w:type="dxa"/>
          </w:tcPr>
          <w:p w14:paraId="06D55E44" w14:textId="77777777" w:rsidR="00514B7F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651" w:type="dxa"/>
            <w:vAlign w:val="center"/>
          </w:tcPr>
          <w:p w14:paraId="428E1365" w14:textId="7777777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707" w:type="dxa"/>
            <w:vAlign w:val="center"/>
          </w:tcPr>
          <w:p w14:paraId="5F8AE879" w14:textId="0963BF66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11,26</w:t>
            </w:r>
          </w:p>
        </w:tc>
        <w:tc>
          <w:tcPr>
            <w:tcW w:w="707" w:type="dxa"/>
            <w:vAlign w:val="center"/>
          </w:tcPr>
          <w:p w14:paraId="6F05618A" w14:textId="65355F6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11,252</w:t>
            </w:r>
          </w:p>
        </w:tc>
        <w:tc>
          <w:tcPr>
            <w:tcW w:w="707" w:type="dxa"/>
            <w:vAlign w:val="center"/>
          </w:tcPr>
          <w:p w14:paraId="3C7BE770" w14:textId="40DB1381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4,8</w:t>
            </w:r>
          </w:p>
        </w:tc>
        <w:tc>
          <w:tcPr>
            <w:tcW w:w="707" w:type="dxa"/>
            <w:vAlign w:val="center"/>
          </w:tcPr>
          <w:p w14:paraId="786A9AB6" w14:textId="6BA49C2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2,0</w:t>
            </w:r>
          </w:p>
        </w:tc>
        <w:tc>
          <w:tcPr>
            <w:tcW w:w="707" w:type="dxa"/>
            <w:vAlign w:val="center"/>
          </w:tcPr>
          <w:p w14:paraId="2CBE2EF4" w14:textId="77594EA2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0,8</w:t>
            </w:r>
          </w:p>
        </w:tc>
        <w:tc>
          <w:tcPr>
            <w:tcW w:w="707" w:type="dxa"/>
            <w:vAlign w:val="center"/>
          </w:tcPr>
          <w:p w14:paraId="171C23C8" w14:textId="5F731DE7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0,5</w:t>
            </w:r>
          </w:p>
        </w:tc>
        <w:tc>
          <w:tcPr>
            <w:tcW w:w="707" w:type="dxa"/>
            <w:vAlign w:val="center"/>
          </w:tcPr>
          <w:p w14:paraId="2D955AAB" w14:textId="47062EDA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07" w:type="dxa"/>
            <w:vAlign w:val="center"/>
          </w:tcPr>
          <w:p w14:paraId="55C40FA3" w14:textId="23FEF09F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0,83</w:t>
            </w:r>
          </w:p>
        </w:tc>
        <w:tc>
          <w:tcPr>
            <w:tcW w:w="708" w:type="dxa"/>
            <w:vAlign w:val="center"/>
          </w:tcPr>
          <w:p w14:paraId="5D98BEEC" w14:textId="0661DAFB" w:rsidR="00514B7F" w:rsidRPr="000F2E29" w:rsidRDefault="00514B7F" w:rsidP="00514B7F">
            <w:pPr>
              <w:pStyle w:val="tabela"/>
              <w:rPr>
                <w:lang w:val="pl-PL"/>
              </w:rPr>
            </w:pPr>
            <w:r>
              <w:rPr>
                <w:color w:val="000000"/>
                <w:szCs w:val="18"/>
              </w:rPr>
              <w:t>-23,58</w:t>
            </w:r>
          </w:p>
        </w:tc>
      </w:tr>
      <w:tr w:rsidR="00425C7F" w14:paraId="4476851D" w14:textId="77777777" w:rsidTr="00AF542F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7438" w:type="dxa"/>
            <w:gridSpan w:val="11"/>
          </w:tcPr>
          <w:p w14:paraId="2A6DDAC3" w14:textId="77777777" w:rsidR="00425C7F" w:rsidRDefault="00425C7F" w:rsidP="00AF542F">
            <w:pPr>
              <w:pStyle w:val="tabela"/>
              <w:jc w:val="left"/>
              <w:rPr>
                <w:lang w:val="pl-PL"/>
              </w:rPr>
            </w:pPr>
            <w:r>
              <w:rPr>
                <w:lang w:val="pl-PL"/>
              </w:rPr>
              <w:t>  </w:t>
            </w:r>
            <w:r w:rsidRPr="000F2E29">
              <w:rPr>
                <w:vertAlign w:val="superscript"/>
                <w:lang w:val="pl-PL"/>
              </w:rPr>
              <w:t>1)</w:t>
            </w:r>
            <w:r>
              <w:rPr>
                <w:lang w:val="pl-PL"/>
              </w:rPr>
              <w:t xml:space="preserve"> - wartość znamionowa </w:t>
            </w:r>
            <w:proofErr w:type="spellStart"/>
            <w:r w:rsidRPr="003107A3">
              <w:rPr>
                <w:i/>
                <w:lang w:val="pl-PL"/>
              </w:rPr>
              <w:t>f</w:t>
            </w:r>
            <w:r w:rsidRPr="003107A3">
              <w:rPr>
                <w:i/>
                <w:vertAlign w:val="subscript"/>
                <w:lang w:val="pl-PL"/>
              </w:rPr>
              <w:t>n</w:t>
            </w:r>
            <w:proofErr w:type="spellEnd"/>
            <w:r w:rsidRPr="003107A3">
              <w:rPr>
                <w:vertAlign w:val="subscript"/>
                <w:lang w:val="pl-PL"/>
              </w:rPr>
              <w:t> </w:t>
            </w:r>
            <w:r>
              <w:rPr>
                <w:lang w:val="pl-PL"/>
              </w:rPr>
              <w:t xml:space="preserve">, obliczona w stosunku do </w:t>
            </w:r>
            <w:proofErr w:type="spellStart"/>
            <w:r w:rsidRPr="00710CEB">
              <w:rPr>
                <w:i/>
                <w:lang w:val="pl-PL"/>
              </w:rPr>
              <w:t>f</w:t>
            </w:r>
            <w:r w:rsidRPr="00710CEB">
              <w:rPr>
                <w:i/>
                <w:vertAlign w:val="subscript"/>
                <w:lang w:val="pl-PL"/>
              </w:rPr>
              <w:t>o</w:t>
            </w:r>
            <w:proofErr w:type="spellEnd"/>
            <w:r>
              <w:rPr>
                <w:lang w:val="pl-PL"/>
              </w:rPr>
              <w:t xml:space="preserve"> z pkt. 7.3.4,      </w:t>
            </w:r>
            <w:r w:rsidRPr="000F2E29">
              <w:rPr>
                <w:vertAlign w:val="superscript"/>
                <w:lang w:val="pl-PL"/>
              </w:rPr>
              <w:t>2)</w:t>
            </w:r>
            <w:r>
              <w:rPr>
                <w:lang w:val="pl-PL"/>
              </w:rPr>
              <w:t xml:space="preserve"> - wartość zmierzona.</w:t>
            </w:r>
          </w:p>
          <w:p w14:paraId="536E2B0D" w14:textId="77777777" w:rsidR="00425C7F" w:rsidRPr="000F2E29" w:rsidRDefault="00425C7F" w:rsidP="00AF542F">
            <w:pPr>
              <w:pStyle w:val="tabela"/>
              <w:rPr>
                <w:lang w:val="pl-PL"/>
              </w:rPr>
            </w:pPr>
            <w:r>
              <w:rPr>
                <w:lang w:val="pl-PL"/>
              </w:rPr>
              <w:t>Aparatura:   częstościomierz                                         , oscyloskop                                             </w:t>
            </w:r>
          </w:p>
        </w:tc>
      </w:tr>
    </w:tbl>
    <w:p w14:paraId="131326B8" w14:textId="2890746D" w:rsidR="003E1B05" w:rsidRDefault="003E1B05" w:rsidP="00A36D11"/>
    <w:p w14:paraId="48CF3B4F" w14:textId="15E0E484" w:rsidR="00A74956" w:rsidRDefault="00A74956" w:rsidP="00A74956">
      <w:pPr>
        <w:pStyle w:val="Nagwek3"/>
        <w:ind w:firstLine="360"/>
      </w:pPr>
      <w:r>
        <w:t>Tabela 6: Porównanie wyników obliczeń z wynikami pomiarów: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74956" w14:paraId="55EFEC58" w14:textId="77777777" w:rsidTr="00A74956">
        <w:tc>
          <w:tcPr>
            <w:tcW w:w="2265" w:type="dxa"/>
          </w:tcPr>
          <w:p w14:paraId="3D732AC5" w14:textId="24546BB3" w:rsidR="00A74956" w:rsidRPr="00CB032B" w:rsidRDefault="00A74956" w:rsidP="00A74956">
            <w:pPr>
              <w:rPr>
                <w:b/>
              </w:rPr>
            </w:pPr>
            <w:r w:rsidRPr="00CB032B">
              <w:rPr>
                <w:b/>
              </w:rPr>
              <w:t>Układ</w:t>
            </w:r>
          </w:p>
        </w:tc>
        <w:tc>
          <w:tcPr>
            <w:tcW w:w="2265" w:type="dxa"/>
          </w:tcPr>
          <w:p w14:paraId="063C9F16" w14:textId="6333F9E1" w:rsidR="00A74956" w:rsidRPr="00CB032B" w:rsidRDefault="00A74956" w:rsidP="00A74956">
            <w:pPr>
              <w:rPr>
                <w:b/>
              </w:rPr>
            </w:pPr>
            <w:r w:rsidRPr="00CB032B">
              <w:rPr>
                <w:b/>
              </w:rPr>
              <w:t>Wielkość</w:t>
            </w:r>
          </w:p>
        </w:tc>
        <w:tc>
          <w:tcPr>
            <w:tcW w:w="2266" w:type="dxa"/>
          </w:tcPr>
          <w:p w14:paraId="5EAFC876" w14:textId="329B8EB5" w:rsidR="00A74956" w:rsidRPr="00CB032B" w:rsidRDefault="00A74956" w:rsidP="00A74956">
            <w:pPr>
              <w:rPr>
                <w:b/>
              </w:rPr>
            </w:pPr>
            <w:r w:rsidRPr="00CB032B">
              <w:rPr>
                <w:b/>
              </w:rPr>
              <w:t>Wartość obliczona</w:t>
            </w:r>
          </w:p>
        </w:tc>
        <w:tc>
          <w:tcPr>
            <w:tcW w:w="2266" w:type="dxa"/>
          </w:tcPr>
          <w:p w14:paraId="18AA3CEC" w14:textId="1F4D3F0C" w:rsidR="00A74956" w:rsidRPr="00CB032B" w:rsidRDefault="00A74956" w:rsidP="00A74956">
            <w:pPr>
              <w:rPr>
                <w:b/>
              </w:rPr>
            </w:pPr>
            <w:r w:rsidRPr="00CB032B">
              <w:rPr>
                <w:b/>
              </w:rPr>
              <w:t xml:space="preserve">Wartość </w:t>
            </w:r>
            <w:r w:rsidR="00CB032B" w:rsidRPr="00CB032B">
              <w:rPr>
                <w:b/>
              </w:rPr>
              <w:t>z doświadczenia</w:t>
            </w:r>
          </w:p>
        </w:tc>
      </w:tr>
      <w:tr w:rsidR="00A31CD4" w14:paraId="328AB3FE" w14:textId="77777777" w:rsidTr="00A74956">
        <w:tc>
          <w:tcPr>
            <w:tcW w:w="2265" w:type="dxa"/>
            <w:vMerge w:val="restart"/>
          </w:tcPr>
          <w:p w14:paraId="704AD82A" w14:textId="4227C18E" w:rsidR="00A31CD4" w:rsidRDefault="00A31CD4" w:rsidP="00A74956">
            <w:r>
              <w:t>Wzmacniacz odwracający</w:t>
            </w:r>
          </w:p>
        </w:tc>
        <w:tc>
          <w:tcPr>
            <w:tcW w:w="2265" w:type="dxa"/>
          </w:tcPr>
          <w:p w14:paraId="0253A831" w14:textId="22AEE453" w:rsidR="00A31CD4" w:rsidRDefault="00A31CD4" w:rsidP="00A74956">
            <w:r>
              <w:t>Transmitancja układu</w:t>
            </w:r>
          </w:p>
        </w:tc>
        <w:tc>
          <w:tcPr>
            <w:tcW w:w="2266" w:type="dxa"/>
          </w:tcPr>
          <w:p w14:paraId="5E6806B0" w14:textId="49A2F5C9" w:rsidR="00A31CD4" w:rsidRDefault="00A31CD4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u0f</m:t>
                    </m:r>
                  </m:sub>
                </m:sSub>
                <m:r>
                  <w:rPr>
                    <w:rFonts w:ascii="Cambria Math" w:hAnsi="Cambria Math"/>
                  </w:rPr>
                  <m:t>=-10</m:t>
                </m:r>
              </m:oMath>
            </m:oMathPara>
          </w:p>
        </w:tc>
        <w:tc>
          <w:tcPr>
            <w:tcW w:w="2266" w:type="dxa"/>
          </w:tcPr>
          <w:p w14:paraId="57D57231" w14:textId="3C2DC90B" w:rsidR="00A31CD4" w:rsidRDefault="00A31CD4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u0f</m:t>
                    </m:r>
                  </m:sub>
                </m:sSub>
                <m:r>
                  <w:rPr>
                    <w:rFonts w:ascii="Cambria Math" w:hAnsi="Cambria Math"/>
                  </w:rPr>
                  <m:t>=-10</m:t>
                </m:r>
                <m:r>
                  <w:rPr>
                    <w:rFonts w:ascii="Cambria Math" w:hAnsi="Cambria Math"/>
                  </w:rPr>
                  <m:t>,06</m:t>
                </m:r>
              </m:oMath>
            </m:oMathPara>
          </w:p>
        </w:tc>
      </w:tr>
      <w:tr w:rsidR="00A31CD4" w14:paraId="49456C6D" w14:textId="77777777" w:rsidTr="00A74956">
        <w:tc>
          <w:tcPr>
            <w:tcW w:w="2265" w:type="dxa"/>
            <w:vMerge/>
          </w:tcPr>
          <w:p w14:paraId="0E27EA39" w14:textId="77777777" w:rsidR="00A31CD4" w:rsidRDefault="00A31CD4" w:rsidP="00A74956"/>
        </w:tc>
        <w:tc>
          <w:tcPr>
            <w:tcW w:w="2265" w:type="dxa"/>
          </w:tcPr>
          <w:p w14:paraId="2C51431B" w14:textId="5A8A1643" w:rsidR="00A31CD4" w:rsidRDefault="00A31CD4" w:rsidP="00A74956">
            <w:r>
              <w:t>Rezystancja wejściowa układu</w:t>
            </w:r>
          </w:p>
        </w:tc>
        <w:tc>
          <w:tcPr>
            <w:tcW w:w="2266" w:type="dxa"/>
          </w:tcPr>
          <w:p w14:paraId="448837B4" w14:textId="0E924F20" w:rsidR="00A31CD4" w:rsidRDefault="00A31CD4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</m:sub>
                </m:sSub>
                <m:r>
                  <w:rPr>
                    <w:rFonts w:ascii="Cambria Math" w:hAnsi="Cambria Math"/>
                  </w:rPr>
                  <m:t>=3,30k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266" w:type="dxa"/>
          </w:tcPr>
          <w:p w14:paraId="38CDC683" w14:textId="2F68F729" w:rsidR="00A31CD4" w:rsidRDefault="00A31CD4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</m:sub>
                </m:sSub>
                <m:r>
                  <w:rPr>
                    <w:rFonts w:ascii="Cambria Math" w:hAnsi="Cambria Math"/>
                  </w:rPr>
                  <m:t>=3,26k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A31CD4" w14:paraId="12C9CC1A" w14:textId="77777777" w:rsidTr="00A74956">
        <w:tc>
          <w:tcPr>
            <w:tcW w:w="2265" w:type="dxa"/>
            <w:vMerge/>
          </w:tcPr>
          <w:p w14:paraId="075D6D77" w14:textId="77777777" w:rsidR="00A31CD4" w:rsidRDefault="00A31CD4" w:rsidP="00A74956"/>
        </w:tc>
        <w:tc>
          <w:tcPr>
            <w:tcW w:w="2265" w:type="dxa"/>
          </w:tcPr>
          <w:p w14:paraId="263D15DF" w14:textId="2DE23FB6" w:rsidR="00A31CD4" w:rsidRDefault="00A31CD4" w:rsidP="00A74956">
            <w:r>
              <w:t>Rezystancja wyjściowa układu</w:t>
            </w:r>
          </w:p>
        </w:tc>
        <w:tc>
          <w:tcPr>
            <w:tcW w:w="2266" w:type="dxa"/>
          </w:tcPr>
          <w:p w14:paraId="107CC2DD" w14:textId="6174A828" w:rsidR="00A31CD4" w:rsidRDefault="00A31CD4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</m:t>
                    </m:r>
                  </m:sub>
                </m:sSub>
                <m:r>
                  <w:rPr>
                    <w:rFonts w:ascii="Cambria Math" w:hAnsi="Cambria Math"/>
                  </w:rPr>
                  <m:t>=8,25m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2266" w:type="dxa"/>
          </w:tcPr>
          <w:p w14:paraId="1D4C4A44" w14:textId="470BEFA8" w:rsidR="00A31CD4" w:rsidRDefault="00A31CD4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</m:t>
                    </m:r>
                  </m:sub>
                </m:sSub>
                <m:r>
                  <w:rPr>
                    <w:rFonts w:ascii="Cambria Math" w:hAnsi="Cambria Math"/>
                  </w:rPr>
                  <m:t>=8,3m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147536" w14:paraId="2884DB33" w14:textId="77777777" w:rsidTr="00A74956">
        <w:tc>
          <w:tcPr>
            <w:tcW w:w="2265" w:type="dxa"/>
            <w:vMerge w:val="restart"/>
          </w:tcPr>
          <w:p w14:paraId="62A7BA2A" w14:textId="42646D69" w:rsidR="00147536" w:rsidRDefault="00147536" w:rsidP="00A74956">
            <w:r>
              <w:t>Wzmacniacz selektywny</w:t>
            </w:r>
          </w:p>
        </w:tc>
        <w:tc>
          <w:tcPr>
            <w:tcW w:w="2265" w:type="dxa"/>
          </w:tcPr>
          <w:p w14:paraId="579DCA5A" w14:textId="269EFFBB" w:rsidR="00147536" w:rsidRDefault="00147536" w:rsidP="00A74956">
            <w:r>
              <w:t>Częstotliwość środkowa</w:t>
            </w:r>
          </w:p>
        </w:tc>
        <w:tc>
          <w:tcPr>
            <w:tcW w:w="2266" w:type="dxa"/>
          </w:tcPr>
          <w:p w14:paraId="5B68CA84" w14:textId="28D04B13" w:rsidR="00147536" w:rsidRDefault="00147536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=1,06kHz</m:t>
                </m:r>
              </m:oMath>
            </m:oMathPara>
          </w:p>
        </w:tc>
        <w:tc>
          <w:tcPr>
            <w:tcW w:w="2266" w:type="dxa"/>
          </w:tcPr>
          <w:p w14:paraId="5E2E1267" w14:textId="68227C28" w:rsidR="00147536" w:rsidRDefault="00147536" w:rsidP="00A749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6kHz</m:t>
                </m:r>
              </m:oMath>
            </m:oMathPara>
          </w:p>
        </w:tc>
      </w:tr>
      <w:tr w:rsidR="00147536" w14:paraId="3EABB544" w14:textId="77777777" w:rsidTr="00A74956">
        <w:tc>
          <w:tcPr>
            <w:tcW w:w="2265" w:type="dxa"/>
            <w:vMerge/>
          </w:tcPr>
          <w:p w14:paraId="0BDA0EF2" w14:textId="77777777" w:rsidR="00147536" w:rsidRDefault="00147536" w:rsidP="001B0AA8"/>
        </w:tc>
        <w:tc>
          <w:tcPr>
            <w:tcW w:w="2265" w:type="dxa"/>
          </w:tcPr>
          <w:p w14:paraId="477BFE1B" w14:textId="32C41EF0" w:rsidR="00147536" w:rsidRDefault="00147536" w:rsidP="001B0AA8">
            <w:r>
              <w:t>Transmitancja maksymalna układu</w:t>
            </w:r>
          </w:p>
        </w:tc>
        <w:tc>
          <w:tcPr>
            <w:tcW w:w="2266" w:type="dxa"/>
          </w:tcPr>
          <w:p w14:paraId="7AD02161" w14:textId="1429EE26" w:rsidR="00147536" w:rsidRDefault="00147536" w:rsidP="001B0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u0fmax</m:t>
                    </m:r>
                  </m:sub>
                </m:sSub>
                <m:r>
                  <w:rPr>
                    <w:rFonts w:ascii="Cambria Math" w:hAnsi="Cambria Math"/>
                  </w:rPr>
                  <m:t>=11,30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2266" w:type="dxa"/>
          </w:tcPr>
          <w:p w14:paraId="1D9D82B2" w14:textId="3E7C5EBC" w:rsidR="00147536" w:rsidRDefault="00147536" w:rsidP="001B0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u0fmax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0,98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 w:rsidR="00147536" w14:paraId="307EB477" w14:textId="77777777" w:rsidTr="00A74956">
        <w:tc>
          <w:tcPr>
            <w:tcW w:w="2265" w:type="dxa"/>
            <w:vMerge/>
          </w:tcPr>
          <w:p w14:paraId="5C55B9EF" w14:textId="77777777" w:rsidR="00147536" w:rsidRDefault="00147536" w:rsidP="001B0AA8"/>
        </w:tc>
        <w:tc>
          <w:tcPr>
            <w:tcW w:w="2265" w:type="dxa"/>
          </w:tcPr>
          <w:p w14:paraId="5FCAE38F" w14:textId="66890ABB" w:rsidR="00147536" w:rsidRDefault="00147536" w:rsidP="001B0AA8">
            <w:r>
              <w:t xml:space="preserve">Pasmo 3 </w:t>
            </w:r>
            <w:proofErr w:type="spellStart"/>
            <w:r>
              <w:t>dB</w:t>
            </w:r>
            <w:proofErr w:type="spellEnd"/>
            <w:r>
              <w:t xml:space="preserve"> układu</w:t>
            </w:r>
          </w:p>
        </w:tc>
        <w:tc>
          <w:tcPr>
            <w:tcW w:w="2266" w:type="dxa"/>
          </w:tcPr>
          <w:p w14:paraId="0588C7B5" w14:textId="49C2C030" w:rsidR="00147536" w:rsidRDefault="00147536" w:rsidP="001B0AA8">
            <m:oMathPara>
              <m:oMath>
                <m:r>
                  <w:rPr>
                    <w:rFonts w:ascii="Cambria Math" w:hAnsi="Cambria Math"/>
                  </w:rPr>
                  <m:t>852 Hz-1323 Hz</m:t>
                </m:r>
              </m:oMath>
            </m:oMathPara>
          </w:p>
        </w:tc>
        <w:tc>
          <w:tcPr>
            <w:tcW w:w="2266" w:type="dxa"/>
          </w:tcPr>
          <w:p w14:paraId="6B622DAA" w14:textId="58814AC5" w:rsidR="00147536" w:rsidRDefault="00147536" w:rsidP="001B0AA8">
            <m:oMathPara>
              <m:oMath>
                <m:r>
                  <w:rPr>
                    <w:rFonts w:ascii="Cambria Math" w:hAnsi="Cambria Math"/>
                  </w:rPr>
                  <m:t>895 Hz-1415 Hz</m:t>
                </m:r>
              </m:oMath>
            </m:oMathPara>
          </w:p>
        </w:tc>
      </w:tr>
      <w:tr w:rsidR="00147536" w14:paraId="3FC48394" w14:textId="77777777" w:rsidTr="00A74956">
        <w:tc>
          <w:tcPr>
            <w:tcW w:w="2265" w:type="dxa"/>
            <w:vMerge/>
          </w:tcPr>
          <w:p w14:paraId="7F14AE29" w14:textId="77777777" w:rsidR="00147536" w:rsidRDefault="00147536" w:rsidP="001B0AA8"/>
        </w:tc>
        <w:tc>
          <w:tcPr>
            <w:tcW w:w="2265" w:type="dxa"/>
          </w:tcPr>
          <w:p w14:paraId="576A607E" w14:textId="304688C1" w:rsidR="00147536" w:rsidRDefault="00147536" w:rsidP="001B0AA8">
            <w:r>
              <w:t>Dobroć układu</w:t>
            </w:r>
          </w:p>
        </w:tc>
        <w:tc>
          <w:tcPr>
            <w:tcW w:w="2266" w:type="dxa"/>
          </w:tcPr>
          <w:p w14:paraId="27049685" w14:textId="2FCC372C" w:rsidR="00147536" w:rsidRDefault="00147536" w:rsidP="001B0AA8">
            <m:oMathPara>
              <m:oMath>
                <m:r>
                  <w:rPr>
                    <w:rFonts w:ascii="Cambria Math" w:hAnsi="Cambria Math"/>
                  </w:rPr>
                  <m:t>Q=2,255</m:t>
                </m:r>
              </m:oMath>
            </m:oMathPara>
          </w:p>
        </w:tc>
        <w:tc>
          <w:tcPr>
            <w:tcW w:w="2266" w:type="dxa"/>
          </w:tcPr>
          <w:p w14:paraId="760F3080" w14:textId="24A3E806" w:rsidR="00147536" w:rsidRDefault="00147536" w:rsidP="001B0AA8">
            <m:oMathPara>
              <m:oMath>
                <m:r>
                  <w:rPr>
                    <w:rFonts w:ascii="Cambria Math" w:hAnsi="Cambria Math"/>
                  </w:rPr>
                  <m:t>Q=2,15</m:t>
                </m:r>
              </m:oMath>
            </m:oMathPara>
          </w:p>
        </w:tc>
      </w:tr>
    </w:tbl>
    <w:p w14:paraId="6FAB56EB" w14:textId="77777777" w:rsidR="00A74956" w:rsidRPr="00A74956" w:rsidRDefault="00A74956" w:rsidP="00A74956"/>
    <w:p w14:paraId="1FAA0D34" w14:textId="77777777" w:rsidR="008D1F54" w:rsidRDefault="008D1F54">
      <w:pPr>
        <w:spacing w:after="160" w:line="259" w:lineRule="auto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5A3365C3" w14:textId="12F016DE" w:rsidR="0069680D" w:rsidRDefault="0069680D" w:rsidP="00F0058A">
      <w:pPr>
        <w:pStyle w:val="Nagwek1"/>
        <w:numPr>
          <w:ilvl w:val="0"/>
          <w:numId w:val="1"/>
        </w:numPr>
      </w:pPr>
      <w:bookmarkStart w:id="0" w:name="_GoBack"/>
      <w:bookmarkEnd w:id="0"/>
      <w:r>
        <w:t>Przykładowe obliczenia</w:t>
      </w:r>
    </w:p>
    <w:p w14:paraId="3DDE73AA" w14:textId="557B53BC" w:rsidR="00090E1D" w:rsidRDefault="00C322D4" w:rsidP="00F24EA9">
      <w:pPr>
        <w:pStyle w:val="Akapitzlist"/>
        <w:numPr>
          <w:ilvl w:val="0"/>
          <w:numId w:val="20"/>
        </w:numPr>
        <w:spacing w:after="240"/>
      </w:pPr>
      <w:r>
        <w:t>Wzmacniacz odwracający</w:t>
      </w:r>
    </w:p>
    <w:p w14:paraId="742B2A63" w14:textId="28C9CDD4" w:rsidR="008F1792" w:rsidRDefault="00EF09A2" w:rsidP="00C322D4">
      <w:pPr>
        <w:pStyle w:val="Akapitzlist"/>
        <w:numPr>
          <w:ilvl w:val="1"/>
          <w:numId w:val="20"/>
        </w:numPr>
        <w:spacing w:after="240"/>
      </w:pPr>
      <w:r>
        <w:t>Transmitancja układu</w:t>
      </w:r>
      <w:r w:rsidR="00D61C6F">
        <w:t>:</w:t>
      </w:r>
    </w:p>
    <w:p w14:paraId="17696CA2" w14:textId="784980DD" w:rsidR="002B6004" w:rsidRPr="00567EB1" w:rsidRDefault="00EF09A2" w:rsidP="00EF09A2">
      <w:pPr>
        <w:pStyle w:val="Akapitzlist"/>
        <w:spacing w:after="240"/>
        <w:ind w:left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u0f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2,127 V- </m:t>
              </m:r>
              <m:r>
                <w:rPr>
                  <w:rFonts w:ascii="Cambria Math" w:hAnsi="Cambria Math"/>
                </w:rPr>
                <m:t>5,149 V</m:t>
              </m:r>
            </m:num>
            <m:den>
              <m:r>
                <w:rPr>
                  <w:rFonts w:ascii="Cambria Math" w:hAnsi="Cambria Math"/>
                </w:rPr>
                <m:t>-0,21 V-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-0,51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-10,07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36E18E4E" w14:textId="4B7EE689" w:rsidR="00567EB1" w:rsidRPr="00567EB1" w:rsidRDefault="00567EB1" w:rsidP="001E21BE">
      <w:pPr>
        <w:pStyle w:val="Akapitzlist"/>
        <w:spacing w:after="240"/>
        <w:ind w:left="2830" w:hanging="1414"/>
      </w:pPr>
      <w:r>
        <w:rPr>
          <w:b/>
        </w:rPr>
        <w:t xml:space="preserve">Uwaga: </w:t>
      </w:r>
      <w:r w:rsidR="001E21BE">
        <w:tab/>
        <w:t>T</w:t>
      </w:r>
      <w:r>
        <w:t>ransmitancja wpisana w wyniku obliczeń została obliczona metodą regresji liniowej w programie Excel przy użyciu</w:t>
      </w:r>
      <w:r w:rsidR="001E21BE">
        <w:t xml:space="preserve"> wartości z liniowej części charakterystyki układu</w:t>
      </w:r>
      <w:r>
        <w:t xml:space="preserve"> </w:t>
      </w:r>
    </w:p>
    <w:p w14:paraId="43465476" w14:textId="652AD6BD" w:rsidR="005A1DD0" w:rsidRDefault="002E30D5" w:rsidP="005A1DD0">
      <w:pPr>
        <w:pStyle w:val="Akapitzlist"/>
        <w:numPr>
          <w:ilvl w:val="1"/>
          <w:numId w:val="20"/>
        </w:numPr>
        <w:spacing w:after="240"/>
      </w:pPr>
      <w:r>
        <w:t>Rezystancja wejściowa i wyjściowa układu:</w:t>
      </w:r>
    </w:p>
    <w:p w14:paraId="377CFE6E" w14:textId="09C7FB9A" w:rsidR="002E30D5" w:rsidRPr="00AD2B61" w:rsidRDefault="00C955A2" w:rsidP="002E30D5">
      <w:pPr>
        <w:spacing w:after="240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3,26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32,75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≈3,26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80BE842" w14:textId="06296F54" w:rsidR="00AD2B61" w:rsidRPr="00AD2B61" w:rsidRDefault="00AD2B61" w:rsidP="002E30D5">
      <w:pPr>
        <w:spacing w:after="240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u0f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75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10,07+1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8,3∙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0AB1966" w14:textId="4190BEF0" w:rsidR="006D4C47" w:rsidRDefault="00101758" w:rsidP="006D4C47">
      <w:pPr>
        <w:pStyle w:val="Akapitzlist"/>
        <w:numPr>
          <w:ilvl w:val="0"/>
          <w:numId w:val="20"/>
        </w:numPr>
        <w:spacing w:after="240"/>
      </w:pPr>
      <w:r>
        <w:t>Wzmacniacz selektywny:</w:t>
      </w:r>
    </w:p>
    <w:p w14:paraId="68F9D2D4" w14:textId="4D868C0E" w:rsidR="00101758" w:rsidRDefault="00101758" w:rsidP="00101758">
      <w:pPr>
        <w:pStyle w:val="Akapitzlist"/>
        <w:numPr>
          <w:ilvl w:val="1"/>
          <w:numId w:val="20"/>
        </w:numPr>
        <w:spacing w:after="240"/>
      </w:pPr>
      <w:r>
        <w:t xml:space="preserve">Odczytane wartości częstotliwości </w:t>
      </w:r>
      <w:r w:rsidR="00B940B3">
        <w:t xml:space="preserve">górnej i dolnej pasma 3 </w:t>
      </w:r>
      <w:proofErr w:type="spellStart"/>
      <w:r w:rsidR="00B940B3">
        <w:t>dB</w:t>
      </w:r>
      <w:proofErr w:type="spellEnd"/>
      <w:r w:rsidR="00B940B3">
        <w:t xml:space="preserve"> układu:</w:t>
      </w:r>
    </w:p>
    <w:p w14:paraId="1F984946" w14:textId="33FFBA8F" w:rsidR="006D4C47" w:rsidRPr="004D42F3" w:rsidRDefault="00B940B3" w:rsidP="006D4C47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895 kHz</m:t>
          </m:r>
        </m:oMath>
      </m:oMathPara>
    </w:p>
    <w:p w14:paraId="74A4BFB6" w14:textId="033BC0E0" w:rsidR="004D42F3" w:rsidRPr="004D42F3" w:rsidRDefault="004D42F3" w:rsidP="006D4C47">
      <w:pPr>
        <w:pStyle w:val="Akapitzlist"/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=1,415 kHz</m:t>
          </m:r>
        </m:oMath>
      </m:oMathPara>
    </w:p>
    <w:p w14:paraId="2662FAE3" w14:textId="1AEC674B" w:rsidR="004D42F3" w:rsidRDefault="00C46978" w:rsidP="00C46978">
      <w:pPr>
        <w:pStyle w:val="Akapitzlist"/>
        <w:numPr>
          <w:ilvl w:val="1"/>
          <w:numId w:val="20"/>
        </w:numPr>
        <w:spacing w:after="240"/>
      </w:pPr>
      <w:r>
        <w:t>Obliczona dobroć układu:</w:t>
      </w:r>
    </w:p>
    <w:p w14:paraId="75B2A3E0" w14:textId="77777777" w:rsidR="0092606D" w:rsidRDefault="00C46978" w:rsidP="0092606D">
      <w:pPr>
        <w:pStyle w:val="Akapitzlist"/>
        <w:spacing w:after="240"/>
        <w:ind w:left="1440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1,118 kHz</m:t>
              </m:r>
            </m:num>
            <m:den>
              <m:r>
                <w:rPr>
                  <w:rFonts w:ascii="Cambria Math" w:hAnsi="Cambria Math"/>
                </w:rPr>
                <m:t>1,415 kHz-0,895 kHz</m:t>
              </m:r>
            </m:den>
          </m:f>
          <m:r>
            <w:rPr>
              <w:rFonts w:ascii="Cambria Math" w:hAnsi="Cambria Math"/>
            </w:rPr>
            <m:t>=2,15</m:t>
          </m:r>
        </m:oMath>
      </m:oMathPara>
    </w:p>
    <w:p w14:paraId="575273A5" w14:textId="4E2B626D" w:rsidR="0092606D" w:rsidRDefault="00C95B79" w:rsidP="0092606D">
      <w:pPr>
        <w:pStyle w:val="Nagwek1"/>
        <w:numPr>
          <w:ilvl w:val="0"/>
          <w:numId w:val="1"/>
        </w:numPr>
      </w:pPr>
      <w:r>
        <w:t>Wykres</w:t>
      </w:r>
      <w:r w:rsidR="00D524EF">
        <w:t>y</w:t>
      </w:r>
    </w:p>
    <w:p w14:paraId="4DC4DBF9" w14:textId="161C50BF" w:rsidR="00A94730" w:rsidRDefault="00193E03" w:rsidP="0092606D">
      <w:pPr>
        <w:pStyle w:val="Nagwek3"/>
        <w:ind w:firstLine="360"/>
      </w:pPr>
      <w:r>
        <w:t xml:space="preserve">Wykres 1: </w:t>
      </w:r>
      <w:r w:rsidR="00B6129A">
        <w:t xml:space="preserve">Zależność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B6129A">
        <w:t xml:space="preserve"> wzmacniacza odwracającego:</w:t>
      </w:r>
    </w:p>
    <w:p w14:paraId="420F88C0" w14:textId="4095CED3" w:rsidR="00B6129A" w:rsidRDefault="00B6129A" w:rsidP="00B6129A">
      <w:pPr>
        <w:jc w:val="center"/>
      </w:pPr>
      <w:r>
        <w:rPr>
          <w:noProof/>
        </w:rPr>
        <w:lastRenderedPageBreak/>
        <w:drawing>
          <wp:inline distT="0" distB="0" distL="0" distR="0" wp14:anchorId="2C19DAC3" wp14:editId="1E312C33">
            <wp:extent cx="4853940" cy="2779295"/>
            <wp:effectExtent l="0" t="0" r="3810" b="254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263E268C-B393-4BCD-BC47-1264C91C7B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A9D07A4" w14:textId="76942E0C" w:rsidR="00F71515" w:rsidRDefault="00F71515" w:rsidP="00B6129A">
      <w:pPr>
        <w:jc w:val="center"/>
      </w:pPr>
    </w:p>
    <w:p w14:paraId="2DB770E1" w14:textId="36F2AE09" w:rsidR="00F71515" w:rsidRDefault="00F71515" w:rsidP="00CA3A6D">
      <w:pPr>
        <w:pStyle w:val="Nagwek3"/>
        <w:ind w:firstLine="360"/>
      </w:pPr>
      <w:r>
        <w:t>Wykres 2: Zależnoś</w:t>
      </w:r>
      <w:r w:rsidR="00BB3826">
        <w:t>ci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color w:val="auto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</m:d>
        <m:r>
          <w:rPr>
            <w:rFonts w:ascii="Cambria Math" w:hAnsi="Cambria Math"/>
          </w:rPr>
          <m:t>=f(</m:t>
        </m:r>
        <m:r>
          <w:rPr>
            <w:rFonts w:ascii="Cambria Math" w:hAnsi="Cambria Math"/>
          </w:rPr>
          <m:t>f)</m:t>
        </m:r>
      </m:oMath>
      <w:r w:rsidR="00B74C45">
        <w:t xml:space="preserve"> </w:t>
      </w:r>
      <w:r w:rsidR="00A801E1">
        <w:t xml:space="preserve">oraz </w:t>
      </w:r>
      <m:oMath>
        <m:r>
          <w:rPr>
            <w:rFonts w:ascii="Cambria Math" w:hAnsi="Cambria Math"/>
          </w:rPr>
          <m:t>φ=f(f)</m:t>
        </m:r>
      </m:oMath>
      <w:r w:rsidR="00A801E1">
        <w:t xml:space="preserve"> </w:t>
      </w:r>
      <w:r w:rsidR="00B74C45">
        <w:t>w skali logarytmicznej</w:t>
      </w:r>
    </w:p>
    <w:p w14:paraId="19D61DFA" w14:textId="0D90590A" w:rsidR="00351B7A" w:rsidRPr="002F558D" w:rsidRDefault="00BB3826" w:rsidP="002F558D">
      <w:pPr>
        <w:ind w:firstLine="360"/>
      </w:pPr>
      <w:r>
        <w:rPr>
          <w:noProof/>
        </w:rPr>
        <w:drawing>
          <wp:inline distT="0" distB="0" distL="0" distR="0" wp14:anchorId="621C1F01" wp14:editId="3ED9BC3F">
            <wp:extent cx="5423835" cy="2869532"/>
            <wp:effectExtent l="0" t="0" r="5715" b="762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91200BA2-9558-4B36-85AF-45B7A922C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231C049" w14:textId="11D58D7B" w:rsidR="00CA3A6D" w:rsidRDefault="00B74C45" w:rsidP="00CA3A6D">
      <w:pPr>
        <w:pStyle w:val="Nagwek3"/>
        <w:ind w:firstLine="360"/>
      </w:pPr>
      <w:r>
        <w:lastRenderedPageBreak/>
        <w:t xml:space="preserve">Wykres 3: </w:t>
      </w:r>
      <w:r w:rsidR="00CA3A6D">
        <w:t xml:space="preserve">Zależności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="Times New Roman" w:hAnsi="Cambria Math" w:cs="Times New Roman"/>
                    <w:i/>
                    <w:color w:val="auto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</m:d>
        <m:r>
          <w:rPr>
            <w:rFonts w:ascii="Cambria Math" w:hAnsi="Cambria Math"/>
          </w:rPr>
          <m:t>=f(f)</m:t>
        </m:r>
      </m:oMath>
      <w:r w:rsidR="00CA3A6D">
        <w:t xml:space="preserve"> oraz </w:t>
      </w:r>
      <m:oMath>
        <m:r>
          <w:rPr>
            <w:rFonts w:ascii="Cambria Math" w:hAnsi="Cambria Math"/>
          </w:rPr>
          <m:t>φ=f(f)</m:t>
        </m:r>
      </m:oMath>
      <w:r w:rsidR="00CA3A6D">
        <w:t xml:space="preserve"> w skali </w:t>
      </w:r>
      <w:r w:rsidR="00CA3A6D">
        <w:t>liniowej:</w:t>
      </w:r>
    </w:p>
    <w:p w14:paraId="34C8CCA6" w14:textId="69D9C399" w:rsidR="00B74C45" w:rsidRDefault="00B74C45" w:rsidP="00CA3A6D">
      <w:pPr>
        <w:pStyle w:val="Nagwek3"/>
        <w:ind w:firstLine="360"/>
      </w:pPr>
    </w:p>
    <w:p w14:paraId="23A5BA89" w14:textId="39B3E004" w:rsidR="00CA3A6D" w:rsidRDefault="00EB7F6B" w:rsidP="00CA3A6D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4A5C3C8" wp14:editId="1FCB8227">
            <wp:extent cx="5137484" cy="3140242"/>
            <wp:effectExtent l="0" t="0" r="6350" b="317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DF1F5A11-D8F4-4CF7-9641-729B8B73A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F3A19E7" w14:textId="5B055AAF" w:rsidR="000364C2" w:rsidRDefault="000364C2" w:rsidP="000364C2">
      <w:pPr>
        <w:pStyle w:val="Nagwek1"/>
        <w:numPr>
          <w:ilvl w:val="0"/>
          <w:numId w:val="1"/>
        </w:numPr>
      </w:pPr>
      <w:r>
        <w:t>Wnioski</w:t>
      </w:r>
    </w:p>
    <w:p w14:paraId="74C8C042" w14:textId="5F92FDE1" w:rsidR="00DF00B5" w:rsidRDefault="00046182" w:rsidP="002D6D4C">
      <w:pPr>
        <w:pStyle w:val="Akapitzlist"/>
        <w:numPr>
          <w:ilvl w:val="0"/>
          <w:numId w:val="18"/>
        </w:numPr>
      </w:pPr>
      <w:r>
        <w:t>Wyznaczone wartości parametrów obydwu układów wynikały w dużej mierze z niedokładności wartości znamionowych zastosowanych elementów.</w:t>
      </w:r>
    </w:p>
    <w:p w14:paraId="5657E5EA" w14:textId="77777777" w:rsidR="005D0D41" w:rsidRDefault="00DB5DBD" w:rsidP="002D6D4C">
      <w:pPr>
        <w:pStyle w:val="Akapitzlist"/>
        <w:numPr>
          <w:ilvl w:val="0"/>
          <w:numId w:val="18"/>
        </w:numPr>
      </w:pPr>
      <w:r>
        <w:t xml:space="preserve">Choć pomiary układu wzmacniacza odwracającego z sygnałem DC wykonywaliśmy w zakresie od -12V do +12V, dopiero wartości w </w:t>
      </w:r>
      <w:proofErr w:type="spellStart"/>
      <w:r>
        <w:t>okoliach</w:t>
      </w:r>
      <w:proofErr w:type="spellEnd"/>
      <w:r>
        <w:t xml:space="preserve"> </w:t>
      </w:r>
      <w:r w:rsidR="005D0D41">
        <w:t>od -2V do +2V układały się w charakterystykę liniową.</w:t>
      </w:r>
    </w:p>
    <w:p w14:paraId="252283A5" w14:textId="1A2DB774" w:rsidR="00046182" w:rsidRDefault="005D0D41" w:rsidP="002D6D4C">
      <w:pPr>
        <w:pStyle w:val="Akapitzlist"/>
        <w:numPr>
          <w:ilvl w:val="0"/>
          <w:numId w:val="18"/>
        </w:numPr>
      </w:pPr>
      <w:r>
        <w:t xml:space="preserve">Otrzymane charakterystyki układu selektywnego wskazują, że pomiar został wykonany prawidłowo. </w:t>
      </w:r>
    </w:p>
    <w:p w14:paraId="66E3A48C" w14:textId="54816C05" w:rsidR="005D0D41" w:rsidRPr="00000501" w:rsidRDefault="00076A6B" w:rsidP="002D6D4C">
      <w:pPr>
        <w:pStyle w:val="Akapitzlist"/>
        <w:numPr>
          <w:ilvl w:val="0"/>
          <w:numId w:val="18"/>
        </w:numPr>
      </w:pPr>
      <w:r>
        <w:t xml:space="preserve">Warto odnotować, że wszystkie pomiary dały wyniki zbliżone do wartości </w:t>
      </w:r>
      <w:r w:rsidR="00D648E7">
        <w:t>obliczonych przed zajęciami, co świadczy o słuszności zastosowanych wzorów i uproszczeń w nich zawartych.</w:t>
      </w:r>
    </w:p>
    <w:sectPr w:rsidR="005D0D41" w:rsidRPr="00000501" w:rsidSect="007B0A8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0BA14" w14:textId="77777777" w:rsidR="00E7774E" w:rsidRDefault="00E7774E" w:rsidP="00115C39">
      <w:r>
        <w:separator/>
      </w:r>
    </w:p>
  </w:endnote>
  <w:endnote w:type="continuationSeparator" w:id="0">
    <w:p w14:paraId="113B7902" w14:textId="77777777" w:rsidR="00E7774E" w:rsidRDefault="00E7774E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Content>
      <w:p w14:paraId="74075DE8" w14:textId="7C8A3C3E" w:rsidR="00E7774E" w:rsidRDefault="00E7774E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E7774E" w:rsidRDefault="00E7774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CE5DE" w14:textId="77777777" w:rsidR="00E7774E" w:rsidRDefault="00E7774E" w:rsidP="00115C39">
      <w:r>
        <w:separator/>
      </w:r>
    </w:p>
  </w:footnote>
  <w:footnote w:type="continuationSeparator" w:id="0">
    <w:p w14:paraId="10E63D18" w14:textId="77777777" w:rsidR="00E7774E" w:rsidRDefault="00E7774E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0D36"/>
    <w:multiLevelType w:val="hybridMultilevel"/>
    <w:tmpl w:val="33104FB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46040"/>
    <w:multiLevelType w:val="hybridMultilevel"/>
    <w:tmpl w:val="B7EA0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C72DC"/>
    <w:multiLevelType w:val="hybridMultilevel"/>
    <w:tmpl w:val="6358B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84DED"/>
    <w:multiLevelType w:val="hybridMultilevel"/>
    <w:tmpl w:val="9A7C2C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20"/>
  </w:num>
  <w:num w:numId="8">
    <w:abstractNumId w:val="10"/>
  </w:num>
  <w:num w:numId="9">
    <w:abstractNumId w:val="14"/>
  </w:num>
  <w:num w:numId="10">
    <w:abstractNumId w:val="18"/>
  </w:num>
  <w:num w:numId="11">
    <w:abstractNumId w:val="11"/>
  </w:num>
  <w:num w:numId="12">
    <w:abstractNumId w:val="5"/>
  </w:num>
  <w:num w:numId="13">
    <w:abstractNumId w:val="12"/>
  </w:num>
  <w:num w:numId="14">
    <w:abstractNumId w:val="4"/>
  </w:num>
  <w:num w:numId="15">
    <w:abstractNumId w:val="6"/>
  </w:num>
  <w:num w:numId="16">
    <w:abstractNumId w:val="3"/>
  </w:num>
  <w:num w:numId="17">
    <w:abstractNumId w:val="8"/>
  </w:num>
  <w:num w:numId="18">
    <w:abstractNumId w:val="9"/>
  </w:num>
  <w:num w:numId="19">
    <w:abstractNumId w:val="1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93E"/>
    <w:rsid w:val="00000CCF"/>
    <w:rsid w:val="0000172E"/>
    <w:rsid w:val="0000642E"/>
    <w:rsid w:val="0001242F"/>
    <w:rsid w:val="000130C1"/>
    <w:rsid w:val="00013724"/>
    <w:rsid w:val="00013FC0"/>
    <w:rsid w:val="00020B31"/>
    <w:rsid w:val="00020BBD"/>
    <w:rsid w:val="000251E8"/>
    <w:rsid w:val="000254D8"/>
    <w:rsid w:val="00025975"/>
    <w:rsid w:val="000263C0"/>
    <w:rsid w:val="00032EB1"/>
    <w:rsid w:val="00034A75"/>
    <w:rsid w:val="00035743"/>
    <w:rsid w:val="00035DD4"/>
    <w:rsid w:val="000364C2"/>
    <w:rsid w:val="0004277C"/>
    <w:rsid w:val="00042FBE"/>
    <w:rsid w:val="00043160"/>
    <w:rsid w:val="00046182"/>
    <w:rsid w:val="000517F2"/>
    <w:rsid w:val="00053582"/>
    <w:rsid w:val="00055620"/>
    <w:rsid w:val="000577DE"/>
    <w:rsid w:val="0006750D"/>
    <w:rsid w:val="00067BBB"/>
    <w:rsid w:val="00070FC2"/>
    <w:rsid w:val="00073FD0"/>
    <w:rsid w:val="00076A6B"/>
    <w:rsid w:val="00076AF9"/>
    <w:rsid w:val="00077218"/>
    <w:rsid w:val="0007777A"/>
    <w:rsid w:val="000820B8"/>
    <w:rsid w:val="0008220B"/>
    <w:rsid w:val="00090E1D"/>
    <w:rsid w:val="00093034"/>
    <w:rsid w:val="0009594D"/>
    <w:rsid w:val="000961BE"/>
    <w:rsid w:val="000A18A2"/>
    <w:rsid w:val="000A2A4A"/>
    <w:rsid w:val="000A5E10"/>
    <w:rsid w:val="000B111E"/>
    <w:rsid w:val="000B2CE3"/>
    <w:rsid w:val="000B3799"/>
    <w:rsid w:val="000B4289"/>
    <w:rsid w:val="000B6CC0"/>
    <w:rsid w:val="000C0577"/>
    <w:rsid w:val="000C182B"/>
    <w:rsid w:val="000C3471"/>
    <w:rsid w:val="000C4BD4"/>
    <w:rsid w:val="000C72B7"/>
    <w:rsid w:val="000C7B21"/>
    <w:rsid w:val="000D57B3"/>
    <w:rsid w:val="000D6960"/>
    <w:rsid w:val="000D77F5"/>
    <w:rsid w:val="000E3F6B"/>
    <w:rsid w:val="000E574C"/>
    <w:rsid w:val="000F124D"/>
    <w:rsid w:val="000F1947"/>
    <w:rsid w:val="000F2D6A"/>
    <w:rsid w:val="000F4D4C"/>
    <w:rsid w:val="000F599F"/>
    <w:rsid w:val="000F691A"/>
    <w:rsid w:val="000F7541"/>
    <w:rsid w:val="000F7859"/>
    <w:rsid w:val="000F7D98"/>
    <w:rsid w:val="00101758"/>
    <w:rsid w:val="001017BE"/>
    <w:rsid w:val="00102652"/>
    <w:rsid w:val="00103DB9"/>
    <w:rsid w:val="00106E1F"/>
    <w:rsid w:val="00107D57"/>
    <w:rsid w:val="00110A65"/>
    <w:rsid w:val="00113730"/>
    <w:rsid w:val="00113984"/>
    <w:rsid w:val="00115444"/>
    <w:rsid w:val="00115C39"/>
    <w:rsid w:val="00122EE4"/>
    <w:rsid w:val="0012365D"/>
    <w:rsid w:val="00124977"/>
    <w:rsid w:val="0012569F"/>
    <w:rsid w:val="00125B3E"/>
    <w:rsid w:val="00126302"/>
    <w:rsid w:val="00130953"/>
    <w:rsid w:val="00130D2F"/>
    <w:rsid w:val="001310DB"/>
    <w:rsid w:val="0013575F"/>
    <w:rsid w:val="00135AE3"/>
    <w:rsid w:val="00135D24"/>
    <w:rsid w:val="00136284"/>
    <w:rsid w:val="0014071B"/>
    <w:rsid w:val="00141D12"/>
    <w:rsid w:val="00143EB4"/>
    <w:rsid w:val="00145370"/>
    <w:rsid w:val="00147536"/>
    <w:rsid w:val="00152D91"/>
    <w:rsid w:val="001545D0"/>
    <w:rsid w:val="00154A62"/>
    <w:rsid w:val="00156926"/>
    <w:rsid w:val="00156C57"/>
    <w:rsid w:val="00157128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3DE2"/>
    <w:rsid w:val="00193E03"/>
    <w:rsid w:val="00193EA1"/>
    <w:rsid w:val="0019410D"/>
    <w:rsid w:val="0019548A"/>
    <w:rsid w:val="00197C5B"/>
    <w:rsid w:val="001A2130"/>
    <w:rsid w:val="001A47E0"/>
    <w:rsid w:val="001A6202"/>
    <w:rsid w:val="001B0852"/>
    <w:rsid w:val="001B0AA8"/>
    <w:rsid w:val="001B6297"/>
    <w:rsid w:val="001C36D1"/>
    <w:rsid w:val="001C4EB6"/>
    <w:rsid w:val="001D3185"/>
    <w:rsid w:val="001D3C5A"/>
    <w:rsid w:val="001D5110"/>
    <w:rsid w:val="001D74DF"/>
    <w:rsid w:val="001D762A"/>
    <w:rsid w:val="001D7D49"/>
    <w:rsid w:val="001E21BE"/>
    <w:rsid w:val="001E22FD"/>
    <w:rsid w:val="001E28CC"/>
    <w:rsid w:val="001E3009"/>
    <w:rsid w:val="001E5075"/>
    <w:rsid w:val="001E67A5"/>
    <w:rsid w:val="001F0B84"/>
    <w:rsid w:val="001F2A6D"/>
    <w:rsid w:val="001F341E"/>
    <w:rsid w:val="001F4E15"/>
    <w:rsid w:val="0020081E"/>
    <w:rsid w:val="002023B3"/>
    <w:rsid w:val="00202764"/>
    <w:rsid w:val="002042B1"/>
    <w:rsid w:val="002046C5"/>
    <w:rsid w:val="002055CC"/>
    <w:rsid w:val="00206389"/>
    <w:rsid w:val="00211716"/>
    <w:rsid w:val="0021286B"/>
    <w:rsid w:val="002143B7"/>
    <w:rsid w:val="00214E0E"/>
    <w:rsid w:val="002157F9"/>
    <w:rsid w:val="00223117"/>
    <w:rsid w:val="00223A0B"/>
    <w:rsid w:val="002243B6"/>
    <w:rsid w:val="00226548"/>
    <w:rsid w:val="00233E98"/>
    <w:rsid w:val="00242516"/>
    <w:rsid w:val="00244180"/>
    <w:rsid w:val="00245588"/>
    <w:rsid w:val="00253280"/>
    <w:rsid w:val="00253749"/>
    <w:rsid w:val="00257F80"/>
    <w:rsid w:val="00261076"/>
    <w:rsid w:val="002630A3"/>
    <w:rsid w:val="00265680"/>
    <w:rsid w:val="00272168"/>
    <w:rsid w:val="002740D6"/>
    <w:rsid w:val="0027688A"/>
    <w:rsid w:val="002872C9"/>
    <w:rsid w:val="00287F2B"/>
    <w:rsid w:val="00290970"/>
    <w:rsid w:val="00292279"/>
    <w:rsid w:val="0029624D"/>
    <w:rsid w:val="00296DD1"/>
    <w:rsid w:val="002A315C"/>
    <w:rsid w:val="002A3320"/>
    <w:rsid w:val="002B2317"/>
    <w:rsid w:val="002B2DA3"/>
    <w:rsid w:val="002B4187"/>
    <w:rsid w:val="002B6004"/>
    <w:rsid w:val="002B6844"/>
    <w:rsid w:val="002C2EFA"/>
    <w:rsid w:val="002C643E"/>
    <w:rsid w:val="002D0117"/>
    <w:rsid w:val="002D48CF"/>
    <w:rsid w:val="002D6355"/>
    <w:rsid w:val="002D6880"/>
    <w:rsid w:val="002D6D4C"/>
    <w:rsid w:val="002D777C"/>
    <w:rsid w:val="002E0216"/>
    <w:rsid w:val="002E029C"/>
    <w:rsid w:val="002E10BB"/>
    <w:rsid w:val="002E30D5"/>
    <w:rsid w:val="002E6703"/>
    <w:rsid w:val="002E74A7"/>
    <w:rsid w:val="002F03DA"/>
    <w:rsid w:val="002F1BF9"/>
    <w:rsid w:val="002F21DE"/>
    <w:rsid w:val="002F405C"/>
    <w:rsid w:val="002F52E4"/>
    <w:rsid w:val="002F558D"/>
    <w:rsid w:val="002F7F70"/>
    <w:rsid w:val="003002C1"/>
    <w:rsid w:val="00301F1A"/>
    <w:rsid w:val="00306C27"/>
    <w:rsid w:val="0031028F"/>
    <w:rsid w:val="00311ACC"/>
    <w:rsid w:val="00311D86"/>
    <w:rsid w:val="00314E56"/>
    <w:rsid w:val="00315581"/>
    <w:rsid w:val="003158FA"/>
    <w:rsid w:val="00316100"/>
    <w:rsid w:val="003259BF"/>
    <w:rsid w:val="00326DDF"/>
    <w:rsid w:val="00327928"/>
    <w:rsid w:val="00327E84"/>
    <w:rsid w:val="003519F8"/>
    <w:rsid w:val="00351B7A"/>
    <w:rsid w:val="00351C0C"/>
    <w:rsid w:val="00351F1C"/>
    <w:rsid w:val="00352210"/>
    <w:rsid w:val="00352AD3"/>
    <w:rsid w:val="003532F4"/>
    <w:rsid w:val="0035386E"/>
    <w:rsid w:val="00354C01"/>
    <w:rsid w:val="003573DB"/>
    <w:rsid w:val="00365BD5"/>
    <w:rsid w:val="003708B7"/>
    <w:rsid w:val="00370C8F"/>
    <w:rsid w:val="003710B6"/>
    <w:rsid w:val="003731DC"/>
    <w:rsid w:val="0037704E"/>
    <w:rsid w:val="00377518"/>
    <w:rsid w:val="0037787E"/>
    <w:rsid w:val="003826FF"/>
    <w:rsid w:val="003912FB"/>
    <w:rsid w:val="0039277A"/>
    <w:rsid w:val="0039433F"/>
    <w:rsid w:val="00397494"/>
    <w:rsid w:val="003A08B1"/>
    <w:rsid w:val="003A17A0"/>
    <w:rsid w:val="003A591B"/>
    <w:rsid w:val="003A60FB"/>
    <w:rsid w:val="003A707C"/>
    <w:rsid w:val="003B0989"/>
    <w:rsid w:val="003B0A98"/>
    <w:rsid w:val="003B1AE1"/>
    <w:rsid w:val="003B3FA9"/>
    <w:rsid w:val="003B3FC9"/>
    <w:rsid w:val="003B4346"/>
    <w:rsid w:val="003B49DA"/>
    <w:rsid w:val="003B52D4"/>
    <w:rsid w:val="003B65E7"/>
    <w:rsid w:val="003B70DB"/>
    <w:rsid w:val="003C485F"/>
    <w:rsid w:val="003C69F7"/>
    <w:rsid w:val="003C6EFA"/>
    <w:rsid w:val="003C7071"/>
    <w:rsid w:val="003C7D43"/>
    <w:rsid w:val="003D3B1B"/>
    <w:rsid w:val="003D3C7D"/>
    <w:rsid w:val="003D512D"/>
    <w:rsid w:val="003D7CEF"/>
    <w:rsid w:val="003E02B5"/>
    <w:rsid w:val="003E0B1D"/>
    <w:rsid w:val="003E1B05"/>
    <w:rsid w:val="003E31FB"/>
    <w:rsid w:val="003E395F"/>
    <w:rsid w:val="003E5CA3"/>
    <w:rsid w:val="003F0F2B"/>
    <w:rsid w:val="003F48FE"/>
    <w:rsid w:val="003F5078"/>
    <w:rsid w:val="003F55C4"/>
    <w:rsid w:val="0040377F"/>
    <w:rsid w:val="004045D5"/>
    <w:rsid w:val="004064BF"/>
    <w:rsid w:val="00406B46"/>
    <w:rsid w:val="00406DC9"/>
    <w:rsid w:val="004074E9"/>
    <w:rsid w:val="004075AA"/>
    <w:rsid w:val="004105F7"/>
    <w:rsid w:val="00412B4B"/>
    <w:rsid w:val="004171FC"/>
    <w:rsid w:val="00417258"/>
    <w:rsid w:val="00423E39"/>
    <w:rsid w:val="00425C7F"/>
    <w:rsid w:val="004260A6"/>
    <w:rsid w:val="00426B9D"/>
    <w:rsid w:val="004272ED"/>
    <w:rsid w:val="00433175"/>
    <w:rsid w:val="0043319B"/>
    <w:rsid w:val="004343CD"/>
    <w:rsid w:val="00436FD2"/>
    <w:rsid w:val="0043767E"/>
    <w:rsid w:val="004424D0"/>
    <w:rsid w:val="00446754"/>
    <w:rsid w:val="004502AA"/>
    <w:rsid w:val="004511F2"/>
    <w:rsid w:val="00456E97"/>
    <w:rsid w:val="004616A2"/>
    <w:rsid w:val="00462B64"/>
    <w:rsid w:val="00462B89"/>
    <w:rsid w:val="00462F2D"/>
    <w:rsid w:val="00466015"/>
    <w:rsid w:val="00467BC5"/>
    <w:rsid w:val="00472557"/>
    <w:rsid w:val="00472E51"/>
    <w:rsid w:val="004747F1"/>
    <w:rsid w:val="00476CAC"/>
    <w:rsid w:val="0048334B"/>
    <w:rsid w:val="0048465E"/>
    <w:rsid w:val="00487D2D"/>
    <w:rsid w:val="00490916"/>
    <w:rsid w:val="004910A1"/>
    <w:rsid w:val="00493112"/>
    <w:rsid w:val="0049535E"/>
    <w:rsid w:val="00495419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3587"/>
    <w:rsid w:val="004B6994"/>
    <w:rsid w:val="004B6FD9"/>
    <w:rsid w:val="004C760D"/>
    <w:rsid w:val="004D0FED"/>
    <w:rsid w:val="004D3579"/>
    <w:rsid w:val="004D42F3"/>
    <w:rsid w:val="004D4A2B"/>
    <w:rsid w:val="004D7877"/>
    <w:rsid w:val="004E1716"/>
    <w:rsid w:val="004E29D2"/>
    <w:rsid w:val="004F291A"/>
    <w:rsid w:val="004F3819"/>
    <w:rsid w:val="004F4523"/>
    <w:rsid w:val="00504312"/>
    <w:rsid w:val="00504F4C"/>
    <w:rsid w:val="0051137B"/>
    <w:rsid w:val="00514B7F"/>
    <w:rsid w:val="0051704F"/>
    <w:rsid w:val="0052215B"/>
    <w:rsid w:val="00523B8F"/>
    <w:rsid w:val="00524DAD"/>
    <w:rsid w:val="005262DD"/>
    <w:rsid w:val="00526F91"/>
    <w:rsid w:val="00527A19"/>
    <w:rsid w:val="00527E6C"/>
    <w:rsid w:val="00532794"/>
    <w:rsid w:val="005328E8"/>
    <w:rsid w:val="00533858"/>
    <w:rsid w:val="00536727"/>
    <w:rsid w:val="005403E6"/>
    <w:rsid w:val="00541620"/>
    <w:rsid w:val="00541950"/>
    <w:rsid w:val="00542883"/>
    <w:rsid w:val="00543200"/>
    <w:rsid w:val="00543298"/>
    <w:rsid w:val="005508B2"/>
    <w:rsid w:val="00553A36"/>
    <w:rsid w:val="00554C16"/>
    <w:rsid w:val="00561DF6"/>
    <w:rsid w:val="00564B1F"/>
    <w:rsid w:val="00565B41"/>
    <w:rsid w:val="00565EE7"/>
    <w:rsid w:val="005663D6"/>
    <w:rsid w:val="00567EB1"/>
    <w:rsid w:val="005728DD"/>
    <w:rsid w:val="00573983"/>
    <w:rsid w:val="00576726"/>
    <w:rsid w:val="00576993"/>
    <w:rsid w:val="00580686"/>
    <w:rsid w:val="00581F87"/>
    <w:rsid w:val="00586E17"/>
    <w:rsid w:val="00591B71"/>
    <w:rsid w:val="00592BF2"/>
    <w:rsid w:val="00592F04"/>
    <w:rsid w:val="00592F8E"/>
    <w:rsid w:val="00596950"/>
    <w:rsid w:val="005A1DD0"/>
    <w:rsid w:val="005A26C5"/>
    <w:rsid w:val="005A3E90"/>
    <w:rsid w:val="005A4855"/>
    <w:rsid w:val="005B395F"/>
    <w:rsid w:val="005B7181"/>
    <w:rsid w:val="005C1324"/>
    <w:rsid w:val="005C1A66"/>
    <w:rsid w:val="005C634F"/>
    <w:rsid w:val="005C70E8"/>
    <w:rsid w:val="005D0D41"/>
    <w:rsid w:val="005D2E7E"/>
    <w:rsid w:val="005D38DA"/>
    <w:rsid w:val="005D3D2C"/>
    <w:rsid w:val="005D607A"/>
    <w:rsid w:val="005D6FD9"/>
    <w:rsid w:val="005E5338"/>
    <w:rsid w:val="005E5D04"/>
    <w:rsid w:val="005E68C9"/>
    <w:rsid w:val="005F2B91"/>
    <w:rsid w:val="005F2DC6"/>
    <w:rsid w:val="005F32C8"/>
    <w:rsid w:val="005F386C"/>
    <w:rsid w:val="005F4578"/>
    <w:rsid w:val="005F540B"/>
    <w:rsid w:val="005F5CDC"/>
    <w:rsid w:val="005F6772"/>
    <w:rsid w:val="00610856"/>
    <w:rsid w:val="00611B53"/>
    <w:rsid w:val="00612D71"/>
    <w:rsid w:val="00612D82"/>
    <w:rsid w:val="00614996"/>
    <w:rsid w:val="006161B0"/>
    <w:rsid w:val="00622839"/>
    <w:rsid w:val="006268E3"/>
    <w:rsid w:val="00634E90"/>
    <w:rsid w:val="006356D6"/>
    <w:rsid w:val="00635CE4"/>
    <w:rsid w:val="00637565"/>
    <w:rsid w:val="0064028F"/>
    <w:rsid w:val="00642312"/>
    <w:rsid w:val="0065561F"/>
    <w:rsid w:val="00662D2D"/>
    <w:rsid w:val="00664068"/>
    <w:rsid w:val="00664558"/>
    <w:rsid w:val="0066525E"/>
    <w:rsid w:val="006700A3"/>
    <w:rsid w:val="00671204"/>
    <w:rsid w:val="00671DAB"/>
    <w:rsid w:val="00675C47"/>
    <w:rsid w:val="00675E76"/>
    <w:rsid w:val="006761BE"/>
    <w:rsid w:val="00681151"/>
    <w:rsid w:val="006921BF"/>
    <w:rsid w:val="006931AB"/>
    <w:rsid w:val="00694C18"/>
    <w:rsid w:val="006959E5"/>
    <w:rsid w:val="0069680D"/>
    <w:rsid w:val="0069799A"/>
    <w:rsid w:val="006A3233"/>
    <w:rsid w:val="006A56E9"/>
    <w:rsid w:val="006B0AD7"/>
    <w:rsid w:val="006B3973"/>
    <w:rsid w:val="006B458D"/>
    <w:rsid w:val="006C125E"/>
    <w:rsid w:val="006C197C"/>
    <w:rsid w:val="006C1B85"/>
    <w:rsid w:val="006C3D77"/>
    <w:rsid w:val="006C458E"/>
    <w:rsid w:val="006C5F42"/>
    <w:rsid w:val="006D307A"/>
    <w:rsid w:val="006D4C47"/>
    <w:rsid w:val="006D6AB7"/>
    <w:rsid w:val="006E123A"/>
    <w:rsid w:val="006E149C"/>
    <w:rsid w:val="006E4B97"/>
    <w:rsid w:val="006E532B"/>
    <w:rsid w:val="006F513B"/>
    <w:rsid w:val="006F5AED"/>
    <w:rsid w:val="006F6FB2"/>
    <w:rsid w:val="006F7B16"/>
    <w:rsid w:val="0070035E"/>
    <w:rsid w:val="00700F27"/>
    <w:rsid w:val="0070226C"/>
    <w:rsid w:val="00704FA9"/>
    <w:rsid w:val="00710F0B"/>
    <w:rsid w:val="00710FC6"/>
    <w:rsid w:val="00712147"/>
    <w:rsid w:val="00713A38"/>
    <w:rsid w:val="00714CA5"/>
    <w:rsid w:val="00714F8C"/>
    <w:rsid w:val="007200AB"/>
    <w:rsid w:val="00720DB7"/>
    <w:rsid w:val="0072229A"/>
    <w:rsid w:val="00723616"/>
    <w:rsid w:val="007242CC"/>
    <w:rsid w:val="00724BA8"/>
    <w:rsid w:val="00725AF5"/>
    <w:rsid w:val="0073244C"/>
    <w:rsid w:val="0073293F"/>
    <w:rsid w:val="00732C58"/>
    <w:rsid w:val="0073704C"/>
    <w:rsid w:val="00741A29"/>
    <w:rsid w:val="00741A52"/>
    <w:rsid w:val="00742B31"/>
    <w:rsid w:val="00747B54"/>
    <w:rsid w:val="00752318"/>
    <w:rsid w:val="00752863"/>
    <w:rsid w:val="00752BA7"/>
    <w:rsid w:val="00761EF2"/>
    <w:rsid w:val="00762B18"/>
    <w:rsid w:val="007642B9"/>
    <w:rsid w:val="00764690"/>
    <w:rsid w:val="00764C75"/>
    <w:rsid w:val="00767EF2"/>
    <w:rsid w:val="007704A5"/>
    <w:rsid w:val="0077436F"/>
    <w:rsid w:val="00775210"/>
    <w:rsid w:val="00787976"/>
    <w:rsid w:val="00787AEA"/>
    <w:rsid w:val="00791AE6"/>
    <w:rsid w:val="0079261F"/>
    <w:rsid w:val="00793A27"/>
    <w:rsid w:val="0079487C"/>
    <w:rsid w:val="00795AEA"/>
    <w:rsid w:val="00796CE3"/>
    <w:rsid w:val="007A2AE2"/>
    <w:rsid w:val="007A539F"/>
    <w:rsid w:val="007A7EFB"/>
    <w:rsid w:val="007B0A80"/>
    <w:rsid w:val="007B2196"/>
    <w:rsid w:val="007B6480"/>
    <w:rsid w:val="007B7C02"/>
    <w:rsid w:val="007B7E96"/>
    <w:rsid w:val="007C0296"/>
    <w:rsid w:val="007C292A"/>
    <w:rsid w:val="007C4BCB"/>
    <w:rsid w:val="007C5D0F"/>
    <w:rsid w:val="007D1014"/>
    <w:rsid w:val="007D3B1A"/>
    <w:rsid w:val="007D40B5"/>
    <w:rsid w:val="007E1C04"/>
    <w:rsid w:val="007E2917"/>
    <w:rsid w:val="007E355A"/>
    <w:rsid w:val="007E5892"/>
    <w:rsid w:val="007E63E5"/>
    <w:rsid w:val="007E6C48"/>
    <w:rsid w:val="007E7752"/>
    <w:rsid w:val="007F0293"/>
    <w:rsid w:val="007F6114"/>
    <w:rsid w:val="007F6947"/>
    <w:rsid w:val="0080767D"/>
    <w:rsid w:val="008077B1"/>
    <w:rsid w:val="00810251"/>
    <w:rsid w:val="00810A84"/>
    <w:rsid w:val="00815AA0"/>
    <w:rsid w:val="008162DD"/>
    <w:rsid w:val="00820996"/>
    <w:rsid w:val="0082163E"/>
    <w:rsid w:val="00823074"/>
    <w:rsid w:val="00826BC3"/>
    <w:rsid w:val="00830012"/>
    <w:rsid w:val="008344CA"/>
    <w:rsid w:val="008518D4"/>
    <w:rsid w:val="00857FE1"/>
    <w:rsid w:val="00861398"/>
    <w:rsid w:val="00862969"/>
    <w:rsid w:val="00863494"/>
    <w:rsid w:val="00865F81"/>
    <w:rsid w:val="00866E2D"/>
    <w:rsid w:val="0088227A"/>
    <w:rsid w:val="0088376B"/>
    <w:rsid w:val="00883CFC"/>
    <w:rsid w:val="00886DFF"/>
    <w:rsid w:val="008941BF"/>
    <w:rsid w:val="008A0B74"/>
    <w:rsid w:val="008B2DB3"/>
    <w:rsid w:val="008B3D17"/>
    <w:rsid w:val="008B4DEA"/>
    <w:rsid w:val="008C1DF5"/>
    <w:rsid w:val="008C2419"/>
    <w:rsid w:val="008C2BBC"/>
    <w:rsid w:val="008C6C16"/>
    <w:rsid w:val="008C7EF9"/>
    <w:rsid w:val="008C7F79"/>
    <w:rsid w:val="008D1F54"/>
    <w:rsid w:val="008D33EE"/>
    <w:rsid w:val="008D522D"/>
    <w:rsid w:val="008D776E"/>
    <w:rsid w:val="008E16AB"/>
    <w:rsid w:val="008E2645"/>
    <w:rsid w:val="008E33F3"/>
    <w:rsid w:val="008E70F0"/>
    <w:rsid w:val="008E7ABA"/>
    <w:rsid w:val="008F1792"/>
    <w:rsid w:val="008F29D7"/>
    <w:rsid w:val="008F32DE"/>
    <w:rsid w:val="008F3CA8"/>
    <w:rsid w:val="008F6076"/>
    <w:rsid w:val="008F693B"/>
    <w:rsid w:val="00901668"/>
    <w:rsid w:val="00903CD2"/>
    <w:rsid w:val="009042C0"/>
    <w:rsid w:val="009047A7"/>
    <w:rsid w:val="00905AF8"/>
    <w:rsid w:val="00905EB7"/>
    <w:rsid w:val="00906627"/>
    <w:rsid w:val="009067F6"/>
    <w:rsid w:val="00906F5F"/>
    <w:rsid w:val="0091194C"/>
    <w:rsid w:val="00913539"/>
    <w:rsid w:val="00913B02"/>
    <w:rsid w:val="009215C0"/>
    <w:rsid w:val="009220B0"/>
    <w:rsid w:val="0092314F"/>
    <w:rsid w:val="0092606D"/>
    <w:rsid w:val="00926710"/>
    <w:rsid w:val="00930DBD"/>
    <w:rsid w:val="00931164"/>
    <w:rsid w:val="00935085"/>
    <w:rsid w:val="00935856"/>
    <w:rsid w:val="00941C79"/>
    <w:rsid w:val="00944867"/>
    <w:rsid w:val="00945C75"/>
    <w:rsid w:val="009509AD"/>
    <w:rsid w:val="00950B7D"/>
    <w:rsid w:val="0095170A"/>
    <w:rsid w:val="00951A2C"/>
    <w:rsid w:val="00952CF0"/>
    <w:rsid w:val="009551CF"/>
    <w:rsid w:val="00957B38"/>
    <w:rsid w:val="009625A8"/>
    <w:rsid w:val="009626D2"/>
    <w:rsid w:val="00963674"/>
    <w:rsid w:val="00963C1F"/>
    <w:rsid w:val="0096417F"/>
    <w:rsid w:val="00965992"/>
    <w:rsid w:val="00970055"/>
    <w:rsid w:val="00973CE5"/>
    <w:rsid w:val="00974603"/>
    <w:rsid w:val="00974A5B"/>
    <w:rsid w:val="00974AAA"/>
    <w:rsid w:val="00977358"/>
    <w:rsid w:val="00977B5B"/>
    <w:rsid w:val="009837F1"/>
    <w:rsid w:val="009845CE"/>
    <w:rsid w:val="00990040"/>
    <w:rsid w:val="00990C6D"/>
    <w:rsid w:val="00991619"/>
    <w:rsid w:val="00991655"/>
    <w:rsid w:val="00991745"/>
    <w:rsid w:val="00991F0F"/>
    <w:rsid w:val="009921AD"/>
    <w:rsid w:val="009952ED"/>
    <w:rsid w:val="009954F1"/>
    <w:rsid w:val="00996550"/>
    <w:rsid w:val="009A341C"/>
    <w:rsid w:val="009A6364"/>
    <w:rsid w:val="009A71B6"/>
    <w:rsid w:val="009B0CCD"/>
    <w:rsid w:val="009B176B"/>
    <w:rsid w:val="009B2312"/>
    <w:rsid w:val="009B2F5C"/>
    <w:rsid w:val="009B3E03"/>
    <w:rsid w:val="009B4FDC"/>
    <w:rsid w:val="009B59E4"/>
    <w:rsid w:val="009B7F17"/>
    <w:rsid w:val="009C33ED"/>
    <w:rsid w:val="009C4A0F"/>
    <w:rsid w:val="009D4691"/>
    <w:rsid w:val="009E11F5"/>
    <w:rsid w:val="009E1D1A"/>
    <w:rsid w:val="009E4A8D"/>
    <w:rsid w:val="009F0E12"/>
    <w:rsid w:val="009F1CB7"/>
    <w:rsid w:val="009F26FC"/>
    <w:rsid w:val="009F484D"/>
    <w:rsid w:val="009F61C8"/>
    <w:rsid w:val="009F780C"/>
    <w:rsid w:val="009F78D7"/>
    <w:rsid w:val="00A011F8"/>
    <w:rsid w:val="00A02DB2"/>
    <w:rsid w:val="00A036F2"/>
    <w:rsid w:val="00A0419B"/>
    <w:rsid w:val="00A13826"/>
    <w:rsid w:val="00A14793"/>
    <w:rsid w:val="00A16B3D"/>
    <w:rsid w:val="00A20C48"/>
    <w:rsid w:val="00A25177"/>
    <w:rsid w:val="00A30A30"/>
    <w:rsid w:val="00A3153D"/>
    <w:rsid w:val="00A31CD4"/>
    <w:rsid w:val="00A348EB"/>
    <w:rsid w:val="00A36D11"/>
    <w:rsid w:val="00A411FA"/>
    <w:rsid w:val="00A42F92"/>
    <w:rsid w:val="00A433CC"/>
    <w:rsid w:val="00A44F9F"/>
    <w:rsid w:val="00A52C09"/>
    <w:rsid w:val="00A5398C"/>
    <w:rsid w:val="00A53FC9"/>
    <w:rsid w:val="00A605DC"/>
    <w:rsid w:val="00A60715"/>
    <w:rsid w:val="00A60BAE"/>
    <w:rsid w:val="00A63C88"/>
    <w:rsid w:val="00A65493"/>
    <w:rsid w:val="00A66A4D"/>
    <w:rsid w:val="00A725F6"/>
    <w:rsid w:val="00A72ABA"/>
    <w:rsid w:val="00A742BF"/>
    <w:rsid w:val="00A74365"/>
    <w:rsid w:val="00A74956"/>
    <w:rsid w:val="00A757F6"/>
    <w:rsid w:val="00A801E1"/>
    <w:rsid w:val="00A85B77"/>
    <w:rsid w:val="00A92B16"/>
    <w:rsid w:val="00A93F8F"/>
    <w:rsid w:val="00A94089"/>
    <w:rsid w:val="00A94277"/>
    <w:rsid w:val="00A94730"/>
    <w:rsid w:val="00A95957"/>
    <w:rsid w:val="00A9671C"/>
    <w:rsid w:val="00AA5B76"/>
    <w:rsid w:val="00AA60A1"/>
    <w:rsid w:val="00AA7295"/>
    <w:rsid w:val="00AB1187"/>
    <w:rsid w:val="00AB5602"/>
    <w:rsid w:val="00AB7F98"/>
    <w:rsid w:val="00AC14F8"/>
    <w:rsid w:val="00AC218C"/>
    <w:rsid w:val="00AC496E"/>
    <w:rsid w:val="00AC5DD6"/>
    <w:rsid w:val="00AC7055"/>
    <w:rsid w:val="00AD2B61"/>
    <w:rsid w:val="00AD5531"/>
    <w:rsid w:val="00AD6C59"/>
    <w:rsid w:val="00AE037E"/>
    <w:rsid w:val="00AE0DD6"/>
    <w:rsid w:val="00AE6543"/>
    <w:rsid w:val="00AE66D6"/>
    <w:rsid w:val="00AE738B"/>
    <w:rsid w:val="00AE794B"/>
    <w:rsid w:val="00AF54A4"/>
    <w:rsid w:val="00AF6741"/>
    <w:rsid w:val="00AF6A0E"/>
    <w:rsid w:val="00AF7427"/>
    <w:rsid w:val="00AF7CA9"/>
    <w:rsid w:val="00B0091D"/>
    <w:rsid w:val="00B00EB8"/>
    <w:rsid w:val="00B02F7A"/>
    <w:rsid w:val="00B04C99"/>
    <w:rsid w:val="00B04DF0"/>
    <w:rsid w:val="00B07B05"/>
    <w:rsid w:val="00B1515D"/>
    <w:rsid w:val="00B16FB5"/>
    <w:rsid w:val="00B178A4"/>
    <w:rsid w:val="00B2412A"/>
    <w:rsid w:val="00B259F8"/>
    <w:rsid w:val="00B25F04"/>
    <w:rsid w:val="00B2611B"/>
    <w:rsid w:val="00B27722"/>
    <w:rsid w:val="00B27B18"/>
    <w:rsid w:val="00B305EE"/>
    <w:rsid w:val="00B31212"/>
    <w:rsid w:val="00B347C0"/>
    <w:rsid w:val="00B350DC"/>
    <w:rsid w:val="00B352DE"/>
    <w:rsid w:val="00B37C50"/>
    <w:rsid w:val="00B41072"/>
    <w:rsid w:val="00B43FA8"/>
    <w:rsid w:val="00B4574B"/>
    <w:rsid w:val="00B45980"/>
    <w:rsid w:val="00B459E2"/>
    <w:rsid w:val="00B549DC"/>
    <w:rsid w:val="00B560C4"/>
    <w:rsid w:val="00B57C39"/>
    <w:rsid w:val="00B6129A"/>
    <w:rsid w:val="00B61CED"/>
    <w:rsid w:val="00B65C05"/>
    <w:rsid w:val="00B70EBE"/>
    <w:rsid w:val="00B71CAC"/>
    <w:rsid w:val="00B73BAE"/>
    <w:rsid w:val="00B74C45"/>
    <w:rsid w:val="00B74EB1"/>
    <w:rsid w:val="00B841E4"/>
    <w:rsid w:val="00B940B3"/>
    <w:rsid w:val="00B94D0D"/>
    <w:rsid w:val="00BA113D"/>
    <w:rsid w:val="00BA1603"/>
    <w:rsid w:val="00BA2D43"/>
    <w:rsid w:val="00BA5931"/>
    <w:rsid w:val="00BA5FBD"/>
    <w:rsid w:val="00BA6BCC"/>
    <w:rsid w:val="00BA7F7F"/>
    <w:rsid w:val="00BB087E"/>
    <w:rsid w:val="00BB3826"/>
    <w:rsid w:val="00BC4F3B"/>
    <w:rsid w:val="00BC6BAA"/>
    <w:rsid w:val="00BC7B1D"/>
    <w:rsid w:val="00BD0F0A"/>
    <w:rsid w:val="00BD1CB0"/>
    <w:rsid w:val="00BE02B9"/>
    <w:rsid w:val="00BE069D"/>
    <w:rsid w:val="00BE1440"/>
    <w:rsid w:val="00BE1759"/>
    <w:rsid w:val="00BE1AFB"/>
    <w:rsid w:val="00BE3B28"/>
    <w:rsid w:val="00BF05E4"/>
    <w:rsid w:val="00C0226B"/>
    <w:rsid w:val="00C03006"/>
    <w:rsid w:val="00C035D5"/>
    <w:rsid w:val="00C1209E"/>
    <w:rsid w:val="00C21904"/>
    <w:rsid w:val="00C223D6"/>
    <w:rsid w:val="00C322D4"/>
    <w:rsid w:val="00C34B65"/>
    <w:rsid w:val="00C34C5D"/>
    <w:rsid w:val="00C40788"/>
    <w:rsid w:val="00C46978"/>
    <w:rsid w:val="00C47398"/>
    <w:rsid w:val="00C525F1"/>
    <w:rsid w:val="00C564A3"/>
    <w:rsid w:val="00C56568"/>
    <w:rsid w:val="00C60C65"/>
    <w:rsid w:val="00C646B8"/>
    <w:rsid w:val="00C67162"/>
    <w:rsid w:val="00C72707"/>
    <w:rsid w:val="00C72BF1"/>
    <w:rsid w:val="00C74E0B"/>
    <w:rsid w:val="00C760B4"/>
    <w:rsid w:val="00C76B94"/>
    <w:rsid w:val="00C92883"/>
    <w:rsid w:val="00C943B6"/>
    <w:rsid w:val="00C94D53"/>
    <w:rsid w:val="00C94DA2"/>
    <w:rsid w:val="00C955A2"/>
    <w:rsid w:val="00C95B79"/>
    <w:rsid w:val="00CA2B1D"/>
    <w:rsid w:val="00CA3A6D"/>
    <w:rsid w:val="00CA55D8"/>
    <w:rsid w:val="00CA5ED0"/>
    <w:rsid w:val="00CA6C91"/>
    <w:rsid w:val="00CA79DC"/>
    <w:rsid w:val="00CB032B"/>
    <w:rsid w:val="00CB6027"/>
    <w:rsid w:val="00CC0E77"/>
    <w:rsid w:val="00CD0689"/>
    <w:rsid w:val="00CD182B"/>
    <w:rsid w:val="00CD2F1D"/>
    <w:rsid w:val="00CD63E3"/>
    <w:rsid w:val="00CD7B64"/>
    <w:rsid w:val="00CD7D65"/>
    <w:rsid w:val="00CE4D85"/>
    <w:rsid w:val="00CE6B3A"/>
    <w:rsid w:val="00CF164C"/>
    <w:rsid w:val="00CF389C"/>
    <w:rsid w:val="00D03322"/>
    <w:rsid w:val="00D062F8"/>
    <w:rsid w:val="00D11CBF"/>
    <w:rsid w:val="00D12033"/>
    <w:rsid w:val="00D130DD"/>
    <w:rsid w:val="00D2065F"/>
    <w:rsid w:val="00D21CF3"/>
    <w:rsid w:val="00D23F47"/>
    <w:rsid w:val="00D24D2A"/>
    <w:rsid w:val="00D24EC9"/>
    <w:rsid w:val="00D25507"/>
    <w:rsid w:val="00D305D5"/>
    <w:rsid w:val="00D31FE0"/>
    <w:rsid w:val="00D3371C"/>
    <w:rsid w:val="00D44F79"/>
    <w:rsid w:val="00D451F1"/>
    <w:rsid w:val="00D524EF"/>
    <w:rsid w:val="00D528E2"/>
    <w:rsid w:val="00D57B3F"/>
    <w:rsid w:val="00D60133"/>
    <w:rsid w:val="00D60412"/>
    <w:rsid w:val="00D61C6F"/>
    <w:rsid w:val="00D648E7"/>
    <w:rsid w:val="00D64CBC"/>
    <w:rsid w:val="00D724DC"/>
    <w:rsid w:val="00D72EF8"/>
    <w:rsid w:val="00D7552B"/>
    <w:rsid w:val="00D75A19"/>
    <w:rsid w:val="00D84412"/>
    <w:rsid w:val="00D923B0"/>
    <w:rsid w:val="00D93382"/>
    <w:rsid w:val="00D97C54"/>
    <w:rsid w:val="00DA0F98"/>
    <w:rsid w:val="00DA3567"/>
    <w:rsid w:val="00DB1EA3"/>
    <w:rsid w:val="00DB47E3"/>
    <w:rsid w:val="00DB5DBD"/>
    <w:rsid w:val="00DB6A54"/>
    <w:rsid w:val="00DB6F5E"/>
    <w:rsid w:val="00DC0125"/>
    <w:rsid w:val="00DC0277"/>
    <w:rsid w:val="00DC1D3A"/>
    <w:rsid w:val="00DC429E"/>
    <w:rsid w:val="00DC447A"/>
    <w:rsid w:val="00DC4B7A"/>
    <w:rsid w:val="00DD04D8"/>
    <w:rsid w:val="00DD09CF"/>
    <w:rsid w:val="00DD1AB9"/>
    <w:rsid w:val="00DD4CAE"/>
    <w:rsid w:val="00DD50E5"/>
    <w:rsid w:val="00DD60E1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00B5"/>
    <w:rsid w:val="00DF14C7"/>
    <w:rsid w:val="00DF20B1"/>
    <w:rsid w:val="00DF6216"/>
    <w:rsid w:val="00DF6567"/>
    <w:rsid w:val="00E01FCE"/>
    <w:rsid w:val="00E05548"/>
    <w:rsid w:val="00E122AD"/>
    <w:rsid w:val="00E13944"/>
    <w:rsid w:val="00E13C24"/>
    <w:rsid w:val="00E14A90"/>
    <w:rsid w:val="00E203FD"/>
    <w:rsid w:val="00E21DCC"/>
    <w:rsid w:val="00E26395"/>
    <w:rsid w:val="00E2747C"/>
    <w:rsid w:val="00E3032A"/>
    <w:rsid w:val="00E322F6"/>
    <w:rsid w:val="00E34193"/>
    <w:rsid w:val="00E367C4"/>
    <w:rsid w:val="00E372E4"/>
    <w:rsid w:val="00E379D1"/>
    <w:rsid w:val="00E40A3E"/>
    <w:rsid w:val="00E4495D"/>
    <w:rsid w:val="00E459DE"/>
    <w:rsid w:val="00E51A58"/>
    <w:rsid w:val="00E54552"/>
    <w:rsid w:val="00E60031"/>
    <w:rsid w:val="00E6370A"/>
    <w:rsid w:val="00E648F7"/>
    <w:rsid w:val="00E72A8D"/>
    <w:rsid w:val="00E7445D"/>
    <w:rsid w:val="00E74FAF"/>
    <w:rsid w:val="00E77567"/>
    <w:rsid w:val="00E7774E"/>
    <w:rsid w:val="00E806EE"/>
    <w:rsid w:val="00E823E6"/>
    <w:rsid w:val="00E8410B"/>
    <w:rsid w:val="00E84C27"/>
    <w:rsid w:val="00E914C1"/>
    <w:rsid w:val="00E91E2D"/>
    <w:rsid w:val="00E92BF6"/>
    <w:rsid w:val="00EA2CEC"/>
    <w:rsid w:val="00EA5B06"/>
    <w:rsid w:val="00EA6F2A"/>
    <w:rsid w:val="00EB0530"/>
    <w:rsid w:val="00EB05FA"/>
    <w:rsid w:val="00EB1B4E"/>
    <w:rsid w:val="00EB54AD"/>
    <w:rsid w:val="00EB7F6B"/>
    <w:rsid w:val="00EC33FE"/>
    <w:rsid w:val="00EC39DC"/>
    <w:rsid w:val="00EC3DA5"/>
    <w:rsid w:val="00EC6846"/>
    <w:rsid w:val="00ED1683"/>
    <w:rsid w:val="00ED21B9"/>
    <w:rsid w:val="00ED4253"/>
    <w:rsid w:val="00ED4D23"/>
    <w:rsid w:val="00ED564A"/>
    <w:rsid w:val="00ED7469"/>
    <w:rsid w:val="00EE30EE"/>
    <w:rsid w:val="00EE567F"/>
    <w:rsid w:val="00EE5EAB"/>
    <w:rsid w:val="00EF019A"/>
    <w:rsid w:val="00EF05AC"/>
    <w:rsid w:val="00EF09A2"/>
    <w:rsid w:val="00EF69E5"/>
    <w:rsid w:val="00F0058A"/>
    <w:rsid w:val="00F00935"/>
    <w:rsid w:val="00F04C30"/>
    <w:rsid w:val="00F055F4"/>
    <w:rsid w:val="00F10174"/>
    <w:rsid w:val="00F17F78"/>
    <w:rsid w:val="00F21DE7"/>
    <w:rsid w:val="00F249A8"/>
    <w:rsid w:val="00F24EA9"/>
    <w:rsid w:val="00F315A7"/>
    <w:rsid w:val="00F32820"/>
    <w:rsid w:val="00F332CD"/>
    <w:rsid w:val="00F419D0"/>
    <w:rsid w:val="00F41F58"/>
    <w:rsid w:val="00F4292E"/>
    <w:rsid w:val="00F43A53"/>
    <w:rsid w:val="00F43AD7"/>
    <w:rsid w:val="00F478FD"/>
    <w:rsid w:val="00F5366E"/>
    <w:rsid w:val="00F54156"/>
    <w:rsid w:val="00F5511B"/>
    <w:rsid w:val="00F5627E"/>
    <w:rsid w:val="00F6464D"/>
    <w:rsid w:val="00F649BC"/>
    <w:rsid w:val="00F65DD0"/>
    <w:rsid w:val="00F7002D"/>
    <w:rsid w:val="00F71434"/>
    <w:rsid w:val="00F71515"/>
    <w:rsid w:val="00F77A1A"/>
    <w:rsid w:val="00F80864"/>
    <w:rsid w:val="00F81DD3"/>
    <w:rsid w:val="00F8283E"/>
    <w:rsid w:val="00F83AF8"/>
    <w:rsid w:val="00F853AF"/>
    <w:rsid w:val="00F86934"/>
    <w:rsid w:val="00F907DF"/>
    <w:rsid w:val="00F917FA"/>
    <w:rsid w:val="00F92863"/>
    <w:rsid w:val="00FA2DD5"/>
    <w:rsid w:val="00FA2F06"/>
    <w:rsid w:val="00FA4AE5"/>
    <w:rsid w:val="00FA6479"/>
    <w:rsid w:val="00FB0715"/>
    <w:rsid w:val="00FC4F80"/>
    <w:rsid w:val="00FC5AC1"/>
    <w:rsid w:val="00FC7668"/>
    <w:rsid w:val="00FD1A96"/>
    <w:rsid w:val="00FD3D38"/>
    <w:rsid w:val="00FD6FD5"/>
    <w:rsid w:val="00FD79D6"/>
    <w:rsid w:val="00FE4031"/>
    <w:rsid w:val="00FE4F9C"/>
    <w:rsid w:val="00FE5C74"/>
    <w:rsid w:val="00FF431D"/>
    <w:rsid w:val="00FF7828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AC9DA0"/>
  <w15:chartTrackingRefBased/>
  <w15:docId w15:val="{19A177CD-ADAB-465B-B831-BAD2B91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6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Podstawy%20elektroniki%202/&#262;wiczenie%207%20-%20liniowe%20przetworniki%20sygna&#322;u%20na%20wzmacniaczu%20operacyjnym/obliczeniacw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Podstawy%20elektroniki%202/&#262;wiczenie%207%20-%20liniowe%20przetworniki%20sygna&#322;u%20na%20wzmacniaczu%20operacyjnym/obliczeniacw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Semestr%20IV/Podstawy%20elektroniki%202/&#262;wiczenie%207%20-%20liniowe%20przetworniki%20sygna&#322;u%20na%20wzmacniaczu%20operacyjnym/obliczeniacw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92802283114552E-2"/>
          <c:y val="0.13405152935510792"/>
          <c:w val="0.81098775669871614"/>
          <c:h val="0.756172670508333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[obliczeniacw7.xlsx]Arkusz1!$C$4:$C$20</c:f>
              <c:numCache>
                <c:formatCode>General</c:formatCode>
                <c:ptCount val="17"/>
                <c:pt idx="0">
                  <c:v>-11.8</c:v>
                </c:pt>
                <c:pt idx="1">
                  <c:v>-9.0299999999999994</c:v>
                </c:pt>
                <c:pt idx="2">
                  <c:v>-6.03</c:v>
                </c:pt>
                <c:pt idx="3">
                  <c:v>-3.02</c:v>
                </c:pt>
                <c:pt idx="4">
                  <c:v>-1.96</c:v>
                </c:pt>
                <c:pt idx="5">
                  <c:v>-1</c:v>
                </c:pt>
                <c:pt idx="6">
                  <c:v>-0.51</c:v>
                </c:pt>
                <c:pt idx="7">
                  <c:v>-0.21</c:v>
                </c:pt>
                <c:pt idx="8">
                  <c:v>-0.02</c:v>
                </c:pt>
                <c:pt idx="9">
                  <c:v>0.24</c:v>
                </c:pt>
                <c:pt idx="10">
                  <c:v>0.5</c:v>
                </c:pt>
                <c:pt idx="11">
                  <c:v>1.01</c:v>
                </c:pt>
                <c:pt idx="12">
                  <c:v>2.0499999999999998</c:v>
                </c:pt>
                <c:pt idx="13">
                  <c:v>3.02</c:v>
                </c:pt>
                <c:pt idx="14">
                  <c:v>6.03</c:v>
                </c:pt>
                <c:pt idx="15">
                  <c:v>8.9600000000000009</c:v>
                </c:pt>
                <c:pt idx="16">
                  <c:v>11.88</c:v>
                </c:pt>
              </c:numCache>
            </c:numRef>
          </c:xVal>
          <c:yVal>
            <c:numRef>
              <c:f>[obliczeniacw7.xlsx]Arkusz1!$D$4:$D$20</c:f>
              <c:numCache>
                <c:formatCode>General</c:formatCode>
                <c:ptCount val="17"/>
                <c:pt idx="0">
                  <c:v>13.955</c:v>
                </c:pt>
                <c:pt idx="1">
                  <c:v>13.961</c:v>
                </c:pt>
                <c:pt idx="2">
                  <c:v>13.968</c:v>
                </c:pt>
                <c:pt idx="3">
                  <c:v>13.976000000000001</c:v>
                </c:pt>
                <c:pt idx="4">
                  <c:v>13.981</c:v>
                </c:pt>
                <c:pt idx="5">
                  <c:v>10.073</c:v>
                </c:pt>
                <c:pt idx="6">
                  <c:v>5.149</c:v>
                </c:pt>
                <c:pt idx="7">
                  <c:v>2.1269999999999998</c:v>
                </c:pt>
                <c:pt idx="8">
                  <c:v>0.27100000000000002</c:v>
                </c:pt>
                <c:pt idx="9">
                  <c:v>-2.427</c:v>
                </c:pt>
                <c:pt idx="10">
                  <c:v>-5.0129999999999999</c:v>
                </c:pt>
                <c:pt idx="11">
                  <c:v>-10.151</c:v>
                </c:pt>
                <c:pt idx="12">
                  <c:v>-12.307</c:v>
                </c:pt>
                <c:pt idx="13">
                  <c:v>-12.301</c:v>
                </c:pt>
                <c:pt idx="14">
                  <c:v>-12.292</c:v>
                </c:pt>
                <c:pt idx="15">
                  <c:v>-12.285</c:v>
                </c:pt>
                <c:pt idx="16">
                  <c:v>-12.276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95-4EE6-B8C8-D9BCC6C1BD84}"/>
            </c:ext>
          </c:extLst>
        </c:ser>
        <c:ser>
          <c:idx val="1"/>
          <c:order val="1"/>
          <c:tx>
            <c:v>Liniowe</c:v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0.5"/>
            <c:backward val="0.5"/>
            <c:dispRSqr val="0"/>
            <c:dispEq val="0"/>
          </c:trendline>
          <c:xVal>
            <c:numRef>
              <c:f>[obliczeniacw7.xlsx]Arkusz1!$C$9:$C$15</c:f>
              <c:numCache>
                <c:formatCode>General</c:formatCode>
                <c:ptCount val="7"/>
                <c:pt idx="0">
                  <c:v>-1</c:v>
                </c:pt>
                <c:pt idx="1">
                  <c:v>-0.51</c:v>
                </c:pt>
                <c:pt idx="2">
                  <c:v>-0.21</c:v>
                </c:pt>
                <c:pt idx="3">
                  <c:v>-0.02</c:v>
                </c:pt>
                <c:pt idx="4">
                  <c:v>0.24</c:v>
                </c:pt>
                <c:pt idx="5">
                  <c:v>0.5</c:v>
                </c:pt>
                <c:pt idx="6">
                  <c:v>1.01</c:v>
                </c:pt>
              </c:numCache>
            </c:numRef>
          </c:xVal>
          <c:yVal>
            <c:numRef>
              <c:f>[obliczeniacw7.xlsx]Arkusz1!$D$9:$D$15</c:f>
              <c:numCache>
                <c:formatCode>General</c:formatCode>
                <c:ptCount val="7"/>
                <c:pt idx="0">
                  <c:v>10.073</c:v>
                </c:pt>
                <c:pt idx="1">
                  <c:v>5.149</c:v>
                </c:pt>
                <c:pt idx="2">
                  <c:v>2.1269999999999998</c:v>
                </c:pt>
                <c:pt idx="3">
                  <c:v>0.27100000000000002</c:v>
                </c:pt>
                <c:pt idx="4">
                  <c:v>-2.427</c:v>
                </c:pt>
                <c:pt idx="5">
                  <c:v>-5.0129999999999999</c:v>
                </c:pt>
                <c:pt idx="6">
                  <c:v>-10.151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C95-4EE6-B8C8-D9BCC6C1B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0597856"/>
        <c:axId val="1670450912"/>
      </c:scatterChart>
      <c:valAx>
        <c:axId val="1580597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Ui [V]</a:t>
                </a:r>
              </a:p>
            </c:rich>
          </c:tx>
          <c:layout>
            <c:manualLayout>
              <c:xMode val="edge"/>
              <c:yMode val="edge"/>
              <c:x val="0.88819070729120697"/>
              <c:y val="0.479283498874690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0450912"/>
        <c:crosses val="autoZero"/>
        <c:crossBetween val="midCat"/>
      </c:valAx>
      <c:valAx>
        <c:axId val="167045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Uo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3233109106974407E-2"/>
              <c:y val="5.300084398192065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059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|k|</c:v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Arkusz1!$E$28:$E$40</c:f>
              <c:numCache>
                <c:formatCode>General</c:formatCode>
                <c:ptCount val="13"/>
                <c:pt idx="0">
                  <c:v>0.12</c:v>
                </c:pt>
                <c:pt idx="1">
                  <c:v>0.29399999999999998</c:v>
                </c:pt>
                <c:pt idx="2">
                  <c:v>0.57599999999999996</c:v>
                </c:pt>
                <c:pt idx="3">
                  <c:v>0.83799999999999997</c:v>
                </c:pt>
                <c:pt idx="4">
                  <c:v>1.018</c:v>
                </c:pt>
                <c:pt idx="5">
                  <c:v>1.06</c:v>
                </c:pt>
                <c:pt idx="6">
                  <c:v>1.1180000000000001</c:v>
                </c:pt>
                <c:pt idx="7">
                  <c:v>1.1859999999999999</c:v>
                </c:pt>
                <c:pt idx="8">
                  <c:v>1.2430000000000001</c:v>
                </c:pt>
                <c:pt idx="9">
                  <c:v>1.492</c:v>
                </c:pt>
                <c:pt idx="10">
                  <c:v>2.23</c:v>
                </c:pt>
                <c:pt idx="11">
                  <c:v>4.5010000000000003</c:v>
                </c:pt>
                <c:pt idx="12">
                  <c:v>11.252000000000001</c:v>
                </c:pt>
              </c:numCache>
            </c:numRef>
          </c:xVal>
          <c:yVal>
            <c:numRef>
              <c:f>Arkusz1!$K$28:$K$40</c:f>
              <c:numCache>
                <c:formatCode>0.00</c:formatCode>
                <c:ptCount val="13"/>
                <c:pt idx="0">
                  <c:v>1.0526315789473684</c:v>
                </c:pt>
                <c:pt idx="1">
                  <c:v>1.5384615384615385</c:v>
                </c:pt>
                <c:pt idx="2">
                  <c:v>3.1578947368421053</c:v>
                </c:pt>
                <c:pt idx="3">
                  <c:v>6.051282051282052</c:v>
                </c:pt>
                <c:pt idx="4">
                  <c:v>9.4594594594594597</c:v>
                </c:pt>
                <c:pt idx="5">
                  <c:v>9.4736842105263168</c:v>
                </c:pt>
                <c:pt idx="6">
                  <c:v>10</c:v>
                </c:pt>
                <c:pt idx="7">
                  <c:v>9.7368421052631575</c:v>
                </c:pt>
                <c:pt idx="8">
                  <c:v>8.9473684210526319</c:v>
                </c:pt>
                <c:pt idx="9">
                  <c:v>6.3157894736842106</c:v>
                </c:pt>
                <c:pt idx="10">
                  <c:v>3.0769230769230771</c:v>
                </c:pt>
                <c:pt idx="11">
                  <c:v>1.2244897959183672</c:v>
                </c:pt>
                <c:pt idx="12">
                  <c:v>0.83333333333333337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39-4FD1-B31F-B64A581D9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1167968"/>
        <c:axId val="1792655456"/>
      </c:scatterChart>
      <c:scatterChart>
        <c:scatterStyle val="smoothMarker"/>
        <c:varyColors val="0"/>
        <c:ser>
          <c:idx val="1"/>
          <c:order val="1"/>
          <c:tx>
            <c:v>φ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Arkusz1!$E$28:$E$40</c:f>
              <c:numCache>
                <c:formatCode>General</c:formatCode>
                <c:ptCount val="13"/>
                <c:pt idx="0">
                  <c:v>0.12</c:v>
                </c:pt>
                <c:pt idx="1">
                  <c:v>0.29399999999999998</c:v>
                </c:pt>
                <c:pt idx="2">
                  <c:v>0.57599999999999996</c:v>
                </c:pt>
                <c:pt idx="3">
                  <c:v>0.83799999999999997</c:v>
                </c:pt>
                <c:pt idx="4">
                  <c:v>1.018</c:v>
                </c:pt>
                <c:pt idx="5">
                  <c:v>1.06</c:v>
                </c:pt>
                <c:pt idx="6">
                  <c:v>1.1180000000000001</c:v>
                </c:pt>
                <c:pt idx="7">
                  <c:v>1.1859999999999999</c:v>
                </c:pt>
                <c:pt idx="8">
                  <c:v>1.2430000000000001</c:v>
                </c:pt>
                <c:pt idx="9">
                  <c:v>1.492</c:v>
                </c:pt>
                <c:pt idx="10">
                  <c:v>2.23</c:v>
                </c:pt>
                <c:pt idx="11">
                  <c:v>4.5010000000000003</c:v>
                </c:pt>
                <c:pt idx="12">
                  <c:v>11.252000000000001</c:v>
                </c:pt>
              </c:numCache>
            </c:numRef>
          </c:xVal>
          <c:yVal>
            <c:numRef>
              <c:f>Arkusz1!$L$28:$L$40</c:f>
              <c:numCache>
                <c:formatCode>0.0</c:formatCode>
                <c:ptCount val="13"/>
                <c:pt idx="0">
                  <c:v>23.578178478201831</c:v>
                </c:pt>
                <c:pt idx="1">
                  <c:v>43.104673819895972</c:v>
                </c:pt>
                <c:pt idx="2">
                  <c:v>56.442690238079287</c:v>
                </c:pt>
                <c:pt idx="3">
                  <c:v>42.68491077450431</c:v>
                </c:pt>
                <c:pt idx="4">
                  <c:v>20.05104256650592</c:v>
                </c:pt>
                <c:pt idx="5">
                  <c:v>12.83958840690415</c:v>
                </c:pt>
                <c:pt idx="6">
                  <c:v>0</c:v>
                </c:pt>
                <c:pt idx="7">
                  <c:v>-12.486889814159388</c:v>
                </c:pt>
                <c:pt idx="8">
                  <c:v>-20.667316493512644</c:v>
                </c:pt>
                <c:pt idx="9">
                  <c:v>-41.810314895778603</c:v>
                </c:pt>
                <c:pt idx="10">
                  <c:v>-53.130102354155973</c:v>
                </c:pt>
                <c:pt idx="11">
                  <c:v>-41.810314895778596</c:v>
                </c:pt>
                <c:pt idx="12">
                  <c:v>-23.578178478201831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39-4FD1-B31F-B64A581D9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687984"/>
        <c:axId val="1963668848"/>
      </c:scatterChart>
      <c:valAx>
        <c:axId val="1681167968"/>
        <c:scaling>
          <c:logBase val="10"/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[kHz]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2655456"/>
        <c:crosses val="autoZero"/>
        <c:crossBetween val="midCat"/>
      </c:valAx>
      <c:valAx>
        <c:axId val="1792655456"/>
        <c:scaling>
          <c:logBase val="10"/>
          <c:orientation val="minMax"/>
          <c:max val="12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|k|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67968"/>
        <c:crosses val="autoZero"/>
        <c:crossBetween val="midCat"/>
      </c:valAx>
      <c:valAx>
        <c:axId val="196366884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b="0" i="0" u="none" strike="noStrike">
                    <a:solidFill>
                      <a:srgbClr val="545454"/>
                    </a:solidFill>
                    <a:effectLst/>
                    <a:latin typeface="arial" panose="020B0604020202020204" pitchFamily="34" charset="0"/>
                  </a:rPr>
                  <a:t>φ</a:t>
                </a:r>
                <a:r>
                  <a:rPr lang="pl-PL" b="0" i="0" u="none" strike="noStrike">
                    <a:solidFill>
                      <a:srgbClr val="545454"/>
                    </a:solidFill>
                    <a:effectLst/>
                    <a:latin typeface="arial" panose="020B0604020202020204" pitchFamily="34" charset="0"/>
                  </a:rPr>
                  <a:t> [</a:t>
                </a:r>
                <a:r>
                  <a:rPr lang="pl-PL" sz="1000" b="0" i="0" u="none" strike="noStrike" baseline="0">
                    <a:effectLst/>
                  </a:rPr>
                  <a:t>°]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3687984"/>
        <c:crosses val="max"/>
        <c:crossBetween val="midCat"/>
      </c:valAx>
      <c:valAx>
        <c:axId val="1963687984"/>
        <c:scaling>
          <c:logBase val="10"/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63668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|k|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Arkusz1!$E$31:$E$37</c:f>
              <c:numCache>
                <c:formatCode>General</c:formatCode>
                <c:ptCount val="7"/>
                <c:pt idx="0">
                  <c:v>0.83799999999999997</c:v>
                </c:pt>
                <c:pt idx="1">
                  <c:v>1.018</c:v>
                </c:pt>
                <c:pt idx="2">
                  <c:v>1.06</c:v>
                </c:pt>
                <c:pt idx="3">
                  <c:v>1.1180000000000001</c:v>
                </c:pt>
                <c:pt idx="4">
                  <c:v>1.1859999999999999</c:v>
                </c:pt>
                <c:pt idx="5">
                  <c:v>1.2430000000000001</c:v>
                </c:pt>
                <c:pt idx="6">
                  <c:v>1.492</c:v>
                </c:pt>
              </c:numCache>
            </c:numRef>
          </c:xVal>
          <c:yVal>
            <c:numRef>
              <c:f>Arkusz1!$K$31:$K$37</c:f>
              <c:numCache>
                <c:formatCode>0.00</c:formatCode>
                <c:ptCount val="7"/>
                <c:pt idx="0">
                  <c:v>6.051282051282052</c:v>
                </c:pt>
                <c:pt idx="1">
                  <c:v>9.4594594594594597</c:v>
                </c:pt>
                <c:pt idx="2">
                  <c:v>9.4736842105263168</c:v>
                </c:pt>
                <c:pt idx="3">
                  <c:v>10</c:v>
                </c:pt>
                <c:pt idx="4">
                  <c:v>9.7368421052631575</c:v>
                </c:pt>
                <c:pt idx="5">
                  <c:v>8.9473684210526319</c:v>
                </c:pt>
                <c:pt idx="6">
                  <c:v>6.3157894736842106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A9-4146-A6FD-9C5BA6B1007E}"/>
            </c:ext>
          </c:extLst>
        </c:ser>
        <c:ser>
          <c:idx val="2"/>
          <c:order val="2"/>
          <c:tx>
            <c:v>3 dB</c:v>
          </c:tx>
          <c:spPr>
            <a:ln w="22225" cap="rnd">
              <a:solidFill>
                <a:schemeClr val="tx1">
                  <a:lumMod val="25000"/>
                  <a:lumOff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Arkusz1!$E$31:$E$37</c:f>
              <c:numCache>
                <c:formatCode>General</c:formatCode>
                <c:ptCount val="7"/>
                <c:pt idx="0">
                  <c:v>0.83799999999999997</c:v>
                </c:pt>
                <c:pt idx="1">
                  <c:v>1.018</c:v>
                </c:pt>
                <c:pt idx="2">
                  <c:v>1.06</c:v>
                </c:pt>
                <c:pt idx="3">
                  <c:v>1.1180000000000001</c:v>
                </c:pt>
                <c:pt idx="4">
                  <c:v>1.1859999999999999</c:v>
                </c:pt>
                <c:pt idx="5">
                  <c:v>1.2430000000000001</c:v>
                </c:pt>
                <c:pt idx="6">
                  <c:v>1.492</c:v>
                </c:pt>
              </c:numCache>
            </c:numRef>
          </c:xVal>
          <c:yVal>
            <c:numRef>
              <c:f>Arkusz1!$M$31:$M$37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7A9-4146-A6FD-9C5BA6B10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8163232"/>
        <c:axId val="1963685072"/>
      </c:scatterChart>
      <c:scatterChart>
        <c:scatterStyle val="smoothMarker"/>
        <c:varyColors val="0"/>
        <c:ser>
          <c:idx val="1"/>
          <c:order val="1"/>
          <c:tx>
            <c:v>φ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Arkusz1!$E$31:$E$37</c:f>
              <c:numCache>
                <c:formatCode>General</c:formatCode>
                <c:ptCount val="7"/>
                <c:pt idx="0">
                  <c:v>0.83799999999999997</c:v>
                </c:pt>
                <c:pt idx="1">
                  <c:v>1.018</c:v>
                </c:pt>
                <c:pt idx="2">
                  <c:v>1.06</c:v>
                </c:pt>
                <c:pt idx="3">
                  <c:v>1.1180000000000001</c:v>
                </c:pt>
                <c:pt idx="4">
                  <c:v>1.1859999999999999</c:v>
                </c:pt>
                <c:pt idx="5">
                  <c:v>1.2430000000000001</c:v>
                </c:pt>
                <c:pt idx="6">
                  <c:v>1.492</c:v>
                </c:pt>
              </c:numCache>
            </c:numRef>
          </c:xVal>
          <c:yVal>
            <c:numRef>
              <c:f>Arkusz1!$L$31:$L$37</c:f>
              <c:numCache>
                <c:formatCode>0.0</c:formatCode>
                <c:ptCount val="7"/>
                <c:pt idx="0">
                  <c:v>42.68491077450431</c:v>
                </c:pt>
                <c:pt idx="1">
                  <c:v>20.05104256650592</c:v>
                </c:pt>
                <c:pt idx="2">
                  <c:v>12.83958840690415</c:v>
                </c:pt>
                <c:pt idx="3">
                  <c:v>0</c:v>
                </c:pt>
                <c:pt idx="4">
                  <c:v>-12.486889814159388</c:v>
                </c:pt>
                <c:pt idx="5">
                  <c:v>-20.667316493512644</c:v>
                </c:pt>
                <c:pt idx="6">
                  <c:v>-41.810314895778603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A9-4146-A6FD-9C5BA6B10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166496"/>
        <c:axId val="1811051792"/>
      </c:scatterChart>
      <c:valAx>
        <c:axId val="1908163232"/>
        <c:scaling>
          <c:orientation val="minMax"/>
          <c:max val="1.55"/>
          <c:min val="0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 [kHz]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63685072"/>
        <c:crosses val="autoZero"/>
        <c:crossBetween val="midCat"/>
      </c:valAx>
      <c:valAx>
        <c:axId val="1963685072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|k| [V/V]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8163232"/>
        <c:crosses val="autoZero"/>
        <c:crossBetween val="midCat"/>
      </c:valAx>
      <c:valAx>
        <c:axId val="18110517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φ</a:t>
                </a:r>
                <a:r>
                  <a:rPr lang="pl-PL" sz="1000" b="0" i="0" u="none" strike="noStrike" baseline="0">
                    <a:effectLst/>
                  </a:rPr>
                  <a:t> [°]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25166496"/>
        <c:crosses val="max"/>
        <c:crossBetween val="midCat"/>
      </c:valAx>
      <c:valAx>
        <c:axId val="18251664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11051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5541-614D-4E68-974D-5ECA98E6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6</Pages>
  <Words>909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245365</dc:creator>
  <cp:keywords/>
  <dc:description/>
  <cp:lastModifiedBy>Student 245365</cp:lastModifiedBy>
  <cp:revision>1050</cp:revision>
  <dcterms:created xsi:type="dcterms:W3CDTF">2018-11-12T21:28:00Z</dcterms:created>
  <dcterms:modified xsi:type="dcterms:W3CDTF">2019-04-19T13:52:00Z</dcterms:modified>
</cp:coreProperties>
</file>