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017E0C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017E0C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017E0C" w:rsidRDefault="00F0058A" w:rsidP="005F5A8F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017E0C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017E0C" w:rsidRDefault="00F0058A" w:rsidP="005F5A8F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979ACB5" w:rsidR="00F0058A" w:rsidRPr="00017E0C" w:rsidRDefault="00B22DBF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27</w:t>
            </w:r>
            <w:r w:rsidR="00CC4278"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5</w:t>
            </w:r>
            <w:r w:rsidR="00CC4278"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6D06F431" w:rsidR="00F0058A" w:rsidRPr="00017E0C" w:rsidRDefault="00B22DBF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03</w:t>
            </w:r>
            <w:r w:rsidR="00CC4278"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6</w:t>
            </w:r>
            <w:r w:rsidR="00CC4278"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017E0C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017E0C" w:rsidRDefault="00F0058A" w:rsidP="005F5A8F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017E0C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017E0C" w:rsidRDefault="00F0058A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048E7765" w:rsidR="003B1AE1" w:rsidRPr="00017E0C" w:rsidRDefault="00F7561C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17E0C">
              <w:rPr>
                <w:rFonts w:asciiTheme="majorHAnsi" w:hAnsiTheme="majorHAnsi" w:cstheme="majorHAnsi"/>
                <w:sz w:val="24"/>
                <w:szCs w:val="24"/>
              </w:rPr>
              <w:t>Poniedziałek</w:t>
            </w:r>
          </w:p>
          <w:p w14:paraId="0C563022" w14:textId="4D1F39C9" w:rsidR="00F0058A" w:rsidRPr="00017E0C" w:rsidRDefault="00F7561C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17E0C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  <w:r w:rsidR="00F0058A" w:rsidRPr="00017E0C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017E0C" w:rsidRDefault="00F0058A" w:rsidP="005F5A8F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17E0C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7AB173EC" w:rsidR="00F0058A" w:rsidRPr="00017E0C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2C248AE0" w:rsidR="00F0058A" w:rsidRPr="00017E0C" w:rsidRDefault="00B22DBF" w:rsidP="005F5A8F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 w:rsidRPr="00017E0C"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Przebiegi niesinusoidalne – szeregi Fouriera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017E0C" w14:paraId="50094FC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017E0C" w:rsidRDefault="00F0058A" w:rsidP="005F5A8F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Pr="00017E0C" w:rsidRDefault="0069799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FE7BF73" w14:textId="580E1DC0" w:rsidR="0069799A" w:rsidRPr="00017E0C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Pająk</w:t>
            </w:r>
          </w:p>
          <w:p w14:paraId="30982A2A" w14:textId="58C8B8D2" w:rsidR="00F7561C" w:rsidRPr="00017E0C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Rychcik</w:t>
            </w:r>
            <w:proofErr w:type="spellEnd"/>
          </w:p>
          <w:p w14:paraId="1202E7E1" w14:textId="0CD7C5EC" w:rsidR="0069799A" w:rsidRPr="00017E0C" w:rsidRDefault="00F7561C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Schabiński</w:t>
            </w:r>
            <w:proofErr w:type="spellEnd"/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017E0C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Pr="00017E0C" w:rsidRDefault="00653B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17E0C" w:rsidRDefault="000E3F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017E0C" w:rsidRDefault="00F0058A" w:rsidP="005F5A8F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Pr="00017E0C" w:rsidRDefault="00F907DF">
      <w:pPr>
        <w:rPr>
          <w:rFonts w:asciiTheme="majorHAnsi" w:hAnsiTheme="majorHAnsi" w:cstheme="majorHAnsi"/>
        </w:rPr>
      </w:pPr>
    </w:p>
    <w:p w14:paraId="2269057D" w14:textId="10F08C05" w:rsidR="006C5F42" w:rsidRPr="00017E0C" w:rsidRDefault="00F0058A" w:rsidP="00C12AC9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t>Wstęp teoretyczny i cel ćwiczenia</w:t>
      </w:r>
    </w:p>
    <w:p w14:paraId="42AB91B2" w14:textId="1B0FADE4" w:rsidR="00B22DBF" w:rsidRPr="00017E0C" w:rsidRDefault="00B22DBF" w:rsidP="006525A6">
      <w:pPr>
        <w:ind w:left="360"/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Sygnały okresowe można przedstawić w formie sum funkcji sinusoidalnych o odpowiednich częstotliwościach i amplitudach. </w:t>
      </w:r>
      <w:r w:rsidR="006525A6" w:rsidRPr="00017E0C">
        <w:rPr>
          <w:rFonts w:asciiTheme="majorHAnsi" w:hAnsiTheme="majorHAnsi" w:cstheme="majorHAnsi"/>
        </w:rPr>
        <w:t>Ten rodzaj analizy nazywa się analizą fourierowską i polega na przedstawieniu sygnału za pomocą tzw. szeregu Fouriera.</w:t>
      </w:r>
    </w:p>
    <w:p w14:paraId="438ED14E" w14:textId="62D9E3A7" w:rsidR="006525A6" w:rsidRPr="00017E0C" w:rsidRDefault="006525A6" w:rsidP="006525A6">
      <w:pPr>
        <w:spacing w:before="240"/>
        <w:ind w:left="360"/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>Celem ćwiczenia było przeprowadzenie analizy fourierowskiej sygnałów okresowych przy wykorzystaniu programu MATLAB. Zakres ćwiczenia obejmował obliczanie współczynników Fouriera różnych sygnałów okresowych, badanie widma amplitudowego i fazowego sygnału oraz aproksymowanie sygnałów wielomianem trygonometrycznym.</w:t>
      </w:r>
    </w:p>
    <w:p w14:paraId="2B436E42" w14:textId="5904752A" w:rsidR="006525A6" w:rsidRPr="00017E0C" w:rsidRDefault="00F0058A" w:rsidP="006525A6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t>Przebieg ćwiczenia</w:t>
      </w:r>
    </w:p>
    <w:p w14:paraId="14DB2E3C" w14:textId="3737D0C2" w:rsidR="00BB4339" w:rsidRPr="00017E0C" w:rsidRDefault="009D4CAD" w:rsidP="00206F1E">
      <w:pPr>
        <w:ind w:left="360"/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W trakcie ćwiczenia kolejno rysowaliśmy w programie MATLAB przebiegi funkcji okresowych, a następnie na podstawie </w:t>
      </w:r>
      <w:r w:rsidR="00FB7D9B" w:rsidRPr="00017E0C">
        <w:rPr>
          <w:rFonts w:asciiTheme="majorHAnsi" w:hAnsiTheme="majorHAnsi" w:cstheme="majorHAnsi"/>
        </w:rPr>
        <w:t xml:space="preserve">przygotowanych funkcji wyznaczaliśmy współczynniki kolejnych harmonicznych każdego z przebiegów, a także aproksymowaliśmy ten przebieg korzystając z 10 i 20 przebiegów harmonicznych. </w:t>
      </w:r>
    </w:p>
    <w:p w14:paraId="56EBE4C2" w14:textId="74AFBC64" w:rsidR="001940CE" w:rsidRPr="00017E0C" w:rsidRDefault="00F0058A" w:rsidP="00960A96">
      <w:pPr>
        <w:pStyle w:val="Nagwek1"/>
        <w:numPr>
          <w:ilvl w:val="0"/>
          <w:numId w:val="1"/>
        </w:numPr>
        <w:spacing w:after="240"/>
        <w:rPr>
          <w:rFonts w:cstheme="majorHAnsi"/>
        </w:rPr>
      </w:pPr>
      <w:r w:rsidRPr="00017E0C">
        <w:rPr>
          <w:rFonts w:cstheme="majorHAnsi"/>
        </w:rPr>
        <w:t xml:space="preserve">Spis przyrządów </w:t>
      </w:r>
      <w:r w:rsidR="00107D57" w:rsidRPr="00017E0C">
        <w:rPr>
          <w:rFonts w:cstheme="majorHAnsi"/>
        </w:rPr>
        <w:t>pomiarowych</w:t>
      </w:r>
    </w:p>
    <w:tbl>
      <w:tblPr>
        <w:tblW w:w="835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2628"/>
        <w:gridCol w:w="5169"/>
      </w:tblGrid>
      <w:tr w:rsidR="00206F1E" w:rsidRPr="00017E0C" w14:paraId="0A114503" w14:textId="77777777" w:rsidTr="00206F1E">
        <w:trPr>
          <w:trHeight w:val="59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206F1E" w:rsidRPr="00017E0C" w:rsidRDefault="00206F1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</w:rPr>
              <w:t>Lp.</w:t>
            </w:r>
          </w:p>
        </w:tc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206F1E" w:rsidRPr="00017E0C" w:rsidRDefault="00206F1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</w:rPr>
              <w:t>Nazwa urządzenia</w:t>
            </w:r>
          </w:p>
        </w:tc>
        <w:tc>
          <w:tcPr>
            <w:tcW w:w="5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E1133" w14:textId="77777777" w:rsidR="00206F1E" w:rsidRPr="00017E0C" w:rsidRDefault="00206F1E" w:rsidP="007933F4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017E0C">
              <w:rPr>
                <w:rFonts w:asciiTheme="majorHAnsi" w:hAnsiTheme="majorHAnsi" w:cstheme="majorHAnsi"/>
                <w:b/>
                <w:color w:val="000000"/>
              </w:rPr>
              <w:t>Pełniona funkcja</w:t>
            </w:r>
          </w:p>
        </w:tc>
      </w:tr>
      <w:tr w:rsidR="00206F1E" w:rsidRPr="00017E0C" w14:paraId="0F4BE889" w14:textId="77777777" w:rsidTr="00206F1E">
        <w:trPr>
          <w:trHeight w:val="59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2BD4" w14:textId="4B372B94" w:rsidR="00206F1E" w:rsidRPr="00017E0C" w:rsidRDefault="00206F1E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017E0C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9E0536" w14:textId="21A74855" w:rsidR="00206F1E" w:rsidRPr="00017E0C" w:rsidRDefault="00206F1E" w:rsidP="007933F4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017E0C">
              <w:rPr>
                <w:rFonts w:asciiTheme="majorHAnsi" w:hAnsiTheme="majorHAnsi" w:cstheme="majorHAnsi"/>
                <w:color w:val="000000"/>
              </w:rPr>
              <w:t>Komputer z oprogramowaniem MATLAB</w:t>
            </w:r>
          </w:p>
        </w:tc>
        <w:tc>
          <w:tcPr>
            <w:tcW w:w="51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2177B" w14:textId="1B7C8AA6" w:rsidR="00206F1E" w:rsidRPr="00017E0C" w:rsidRDefault="00206F1E" w:rsidP="00554514">
            <w:pPr>
              <w:autoSpaceDN w:val="0"/>
              <w:rPr>
                <w:rFonts w:asciiTheme="majorHAnsi" w:hAnsiTheme="majorHAnsi" w:cstheme="majorHAnsi"/>
                <w:color w:val="000000"/>
              </w:rPr>
            </w:pPr>
            <w:r w:rsidRPr="00017E0C">
              <w:rPr>
                <w:rFonts w:asciiTheme="majorHAnsi" w:hAnsiTheme="majorHAnsi" w:cstheme="majorHAnsi"/>
                <w:color w:val="000000"/>
              </w:rPr>
              <w:t>Rysowanie przebiegów i obliczenia współczynników</w:t>
            </w:r>
          </w:p>
        </w:tc>
      </w:tr>
    </w:tbl>
    <w:p w14:paraId="5CBBD230" w14:textId="77777777" w:rsidR="00867C6A" w:rsidRPr="00017E0C" w:rsidRDefault="00867C6A" w:rsidP="0077502A">
      <w:pPr>
        <w:pStyle w:val="Nagwek1"/>
        <w:rPr>
          <w:rFonts w:cstheme="majorHAnsi"/>
        </w:rPr>
        <w:sectPr w:rsidR="00867C6A" w:rsidRPr="00017E0C" w:rsidSect="007B0A8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35C931" w14:textId="38130A14" w:rsidR="000C398C" w:rsidRPr="00017E0C" w:rsidRDefault="000C398C" w:rsidP="000C398C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lastRenderedPageBreak/>
        <w:t>Funkcja „fun1”</w:t>
      </w:r>
    </w:p>
    <w:p w14:paraId="4D766F57" w14:textId="08E8FA14" w:rsidR="000C398C" w:rsidRPr="00017E0C" w:rsidRDefault="000C398C" w:rsidP="000C398C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Przebieg</w:t>
      </w:r>
    </w:p>
    <w:tbl>
      <w:tblPr>
        <w:tblStyle w:val="Tabela-Siatka"/>
        <w:tblW w:w="9090" w:type="dxa"/>
        <w:tblLook w:val="04A0" w:firstRow="1" w:lastRow="0" w:firstColumn="1" w:lastColumn="0" w:noHBand="0" w:noVBand="1"/>
      </w:tblPr>
      <w:tblGrid>
        <w:gridCol w:w="5407"/>
        <w:gridCol w:w="3683"/>
      </w:tblGrid>
      <w:tr w:rsidR="000356E8" w:rsidRPr="00017E0C" w14:paraId="2102D490" w14:textId="77777777" w:rsidTr="00B83A0C">
        <w:trPr>
          <w:trHeight w:val="3914"/>
        </w:trPr>
        <w:tc>
          <w:tcPr>
            <w:tcW w:w="5407" w:type="dxa"/>
          </w:tcPr>
          <w:p w14:paraId="429E0A68" w14:textId="0789A475" w:rsidR="00F072C1" w:rsidRPr="00017E0C" w:rsidRDefault="00F072C1" w:rsidP="00F072C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9AC5473" wp14:editId="365FFEDB">
                  <wp:extent cx="3286125" cy="2464594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690" cy="247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vAlign w:val="center"/>
          </w:tcPr>
          <w:p w14:paraId="21E5676A" w14:textId="77777777" w:rsidR="00F072C1" w:rsidRPr="00017E0C" w:rsidRDefault="00D017DB" w:rsidP="00B83A0C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Przebieg prostokątny</w:t>
            </w:r>
          </w:p>
          <w:p w14:paraId="66690FA0" w14:textId="77777777" w:rsidR="00D017DB" w:rsidRPr="00017E0C" w:rsidRDefault="002A536C" w:rsidP="00B83A0C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Funkcja nieparzysta</w:t>
            </w:r>
          </w:p>
          <w:p w14:paraId="440222EE" w14:textId="18925923" w:rsidR="002A536C" w:rsidRPr="00017E0C" w:rsidRDefault="00DF22FF" w:rsidP="00B83A0C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Funkcja antysymetryczna</w:t>
            </w:r>
          </w:p>
        </w:tc>
      </w:tr>
    </w:tbl>
    <w:p w14:paraId="4CE6EF8E" w14:textId="29B1C749" w:rsidR="005809F3" w:rsidRPr="00017E0C" w:rsidRDefault="00DF22FF" w:rsidP="00DF22FF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Ap</w:t>
      </w:r>
      <w:r w:rsidR="000C398C" w:rsidRPr="00017E0C">
        <w:rPr>
          <w:rFonts w:cstheme="majorHAnsi"/>
        </w:rPr>
        <w:t>roksymacje</w:t>
      </w:r>
    </w:p>
    <w:tbl>
      <w:tblPr>
        <w:tblStyle w:val="Tabela-Siatka"/>
        <w:tblW w:w="9076" w:type="dxa"/>
        <w:tblLayout w:type="fixed"/>
        <w:tblLook w:val="04A0" w:firstRow="1" w:lastRow="0" w:firstColumn="1" w:lastColumn="0" w:noHBand="0" w:noVBand="1"/>
      </w:tblPr>
      <w:tblGrid>
        <w:gridCol w:w="5382"/>
        <w:gridCol w:w="3694"/>
      </w:tblGrid>
      <w:tr w:rsidR="000356E8" w:rsidRPr="00017E0C" w14:paraId="514913A0" w14:textId="77777777" w:rsidTr="00B83A0C">
        <w:tc>
          <w:tcPr>
            <w:tcW w:w="5382" w:type="dxa"/>
          </w:tcPr>
          <w:p w14:paraId="4788E2A7" w14:textId="77777777" w:rsidR="00BF2721" w:rsidRPr="00017E0C" w:rsidRDefault="00BF2721" w:rsidP="000356E8">
            <w:pPr>
              <w:rPr>
                <w:rFonts w:asciiTheme="majorHAnsi" w:hAnsiTheme="majorHAnsi" w:cstheme="majorHAnsi"/>
                <w:noProof/>
              </w:rPr>
            </w:pPr>
          </w:p>
          <w:p w14:paraId="6E6A9F6A" w14:textId="77777777" w:rsidR="000356E8" w:rsidRPr="00017E0C" w:rsidRDefault="000356E8" w:rsidP="000356E8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925C2B3" wp14:editId="5A0D1E73">
                  <wp:extent cx="3305175" cy="2348088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477" cy="2393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982C0" w14:textId="696BFA34" w:rsidR="00BF2721" w:rsidRPr="00017E0C" w:rsidRDefault="00BF2721" w:rsidP="000356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5DF9C009" w14:textId="34FAE598" w:rsidR="000356E8" w:rsidRPr="00017E0C" w:rsidRDefault="000356E8" w:rsidP="00B83A0C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n=10</w:t>
            </w:r>
          </w:p>
        </w:tc>
      </w:tr>
      <w:tr w:rsidR="000356E8" w:rsidRPr="00017E0C" w14:paraId="31FBD339" w14:textId="77777777" w:rsidTr="00B83A0C">
        <w:tc>
          <w:tcPr>
            <w:tcW w:w="5382" w:type="dxa"/>
          </w:tcPr>
          <w:p w14:paraId="31972E97" w14:textId="77777777" w:rsidR="00BF2721" w:rsidRPr="00017E0C" w:rsidRDefault="00BF2721" w:rsidP="000356E8">
            <w:pPr>
              <w:rPr>
                <w:rFonts w:asciiTheme="majorHAnsi" w:hAnsiTheme="majorHAnsi" w:cstheme="majorHAnsi"/>
                <w:noProof/>
              </w:rPr>
            </w:pPr>
          </w:p>
          <w:p w14:paraId="167754E1" w14:textId="77777777" w:rsidR="000356E8" w:rsidRPr="00017E0C" w:rsidRDefault="000356E8" w:rsidP="000356E8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3374790" wp14:editId="2EB04743">
                  <wp:extent cx="3258003" cy="2314575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2163" cy="2338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2D2B7" w14:textId="0FE31A5E" w:rsidR="00BF2721" w:rsidRPr="00017E0C" w:rsidRDefault="00BF2721" w:rsidP="000356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64DA9E67" w14:textId="1846C7CC" w:rsidR="000356E8" w:rsidRPr="00017E0C" w:rsidRDefault="000356E8" w:rsidP="00B83A0C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n=20</w:t>
            </w:r>
          </w:p>
        </w:tc>
      </w:tr>
    </w:tbl>
    <w:p w14:paraId="759CC271" w14:textId="0B728F63" w:rsidR="005809F3" w:rsidRPr="00017E0C" w:rsidRDefault="000C398C" w:rsidP="005809F3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lastRenderedPageBreak/>
        <w:t>Tabela pomiarowa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F2721" w:rsidRPr="00017E0C" w14:paraId="774A905E" w14:textId="77777777" w:rsidTr="00F179D2">
        <w:tc>
          <w:tcPr>
            <w:tcW w:w="1812" w:type="dxa"/>
          </w:tcPr>
          <w:p w14:paraId="30EE796B" w14:textId="5242D34D" w:rsidR="00BF2721" w:rsidRPr="00017E0C" w:rsidRDefault="00F179D2" w:rsidP="00BF2721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k</w:t>
            </w:r>
          </w:p>
        </w:tc>
        <w:tc>
          <w:tcPr>
            <w:tcW w:w="1812" w:type="dxa"/>
          </w:tcPr>
          <w:p w14:paraId="47B4D829" w14:textId="5D89D1B5" w:rsidR="00BF2721" w:rsidRPr="00017E0C" w:rsidRDefault="00A3277A" w:rsidP="00BF2721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a(k)</w:t>
            </w:r>
          </w:p>
        </w:tc>
        <w:tc>
          <w:tcPr>
            <w:tcW w:w="1812" w:type="dxa"/>
          </w:tcPr>
          <w:p w14:paraId="7FD57202" w14:textId="51D9EFA0" w:rsidR="00BF2721" w:rsidRPr="00017E0C" w:rsidRDefault="00A3277A" w:rsidP="00BF2721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b(k)</w:t>
            </w:r>
          </w:p>
        </w:tc>
        <w:tc>
          <w:tcPr>
            <w:tcW w:w="1813" w:type="dxa"/>
          </w:tcPr>
          <w:p w14:paraId="3A83C41E" w14:textId="44D1BE7E" w:rsidR="00BF2721" w:rsidRPr="00017E0C" w:rsidRDefault="00A3277A" w:rsidP="00BF2721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c(k)</w:t>
            </w:r>
          </w:p>
        </w:tc>
        <w:tc>
          <w:tcPr>
            <w:tcW w:w="1813" w:type="dxa"/>
          </w:tcPr>
          <w:p w14:paraId="6C078372" w14:textId="46593AE4" w:rsidR="00BF2721" w:rsidRPr="00017E0C" w:rsidRDefault="00601C59" w:rsidP="00BF2721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φ(k)</m:t>
                </m:r>
              </m:oMath>
            </m:oMathPara>
          </w:p>
        </w:tc>
      </w:tr>
      <w:tr w:rsidR="00B83724" w:rsidRPr="00017E0C" w14:paraId="77C8E28F" w14:textId="77777777" w:rsidTr="00F179D2">
        <w:tc>
          <w:tcPr>
            <w:tcW w:w="1812" w:type="dxa"/>
            <w:vAlign w:val="bottom"/>
          </w:tcPr>
          <w:p w14:paraId="142F0920" w14:textId="48EDBA77" w:rsidR="00B83724" w:rsidRPr="00017E0C" w:rsidRDefault="00B83724" w:rsidP="00B8372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6B7DC5E6" w14:textId="0EE4EE71" w:rsidR="00B83724" w:rsidRPr="00017E0C" w:rsidRDefault="00B83724" w:rsidP="00B8372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31DE803" w14:textId="7F9C3153" w:rsidR="00B83724" w:rsidRPr="00017E0C" w:rsidRDefault="00B83724" w:rsidP="00B8372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813" w:type="dxa"/>
          </w:tcPr>
          <w:p w14:paraId="3D5AA4D0" w14:textId="2B4A6F8F" w:rsidR="00B83724" w:rsidRPr="00017E0C" w:rsidRDefault="00601C59" w:rsidP="00B8372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3" w:type="dxa"/>
            <w:vAlign w:val="bottom"/>
          </w:tcPr>
          <w:p w14:paraId="5971A4B7" w14:textId="22CF175C" w:rsidR="00B83724" w:rsidRPr="00017E0C" w:rsidRDefault="00B83724" w:rsidP="00B8372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601C59" w:rsidRPr="00017E0C" w14:paraId="172ADC27" w14:textId="77777777" w:rsidTr="00F179D2">
        <w:tc>
          <w:tcPr>
            <w:tcW w:w="1812" w:type="dxa"/>
            <w:vAlign w:val="bottom"/>
          </w:tcPr>
          <w:p w14:paraId="3AA3DB72" w14:textId="63173BD3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bottom"/>
          </w:tcPr>
          <w:p w14:paraId="3B26890C" w14:textId="261D39E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06459AA" w14:textId="4A4363C1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1,27</w:t>
            </w:r>
          </w:p>
        </w:tc>
        <w:tc>
          <w:tcPr>
            <w:tcW w:w="1813" w:type="dxa"/>
            <w:vAlign w:val="bottom"/>
          </w:tcPr>
          <w:p w14:paraId="34D0B376" w14:textId="6CD4972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0,64</w:t>
            </w:r>
          </w:p>
        </w:tc>
        <w:tc>
          <w:tcPr>
            <w:tcW w:w="1813" w:type="dxa"/>
            <w:vAlign w:val="bottom"/>
          </w:tcPr>
          <w:p w14:paraId="45819480" w14:textId="7DBFDABE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1855A72E" w14:textId="77777777" w:rsidTr="00F179D2">
        <w:tc>
          <w:tcPr>
            <w:tcW w:w="1812" w:type="dxa"/>
            <w:vAlign w:val="bottom"/>
          </w:tcPr>
          <w:p w14:paraId="245ACD13" w14:textId="0D5EEA4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bottom"/>
          </w:tcPr>
          <w:p w14:paraId="4A7A2419" w14:textId="1656C13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4AC7B6E3" w14:textId="193F86F2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ABFFA34" w14:textId="32B817C6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1EE91A1" w14:textId="44379F5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1B7EDBDC" w14:textId="77777777" w:rsidTr="00F179D2">
        <w:tc>
          <w:tcPr>
            <w:tcW w:w="1812" w:type="dxa"/>
            <w:vAlign w:val="bottom"/>
          </w:tcPr>
          <w:p w14:paraId="0C9F1F25" w14:textId="0D4DF9A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bottom"/>
          </w:tcPr>
          <w:p w14:paraId="4F7A7973" w14:textId="3528A03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89214A9" w14:textId="729767EC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0,42</w:t>
            </w:r>
          </w:p>
        </w:tc>
        <w:tc>
          <w:tcPr>
            <w:tcW w:w="1813" w:type="dxa"/>
            <w:vAlign w:val="bottom"/>
          </w:tcPr>
          <w:p w14:paraId="072F4FBF" w14:textId="5B74E7F6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0,21</w:t>
            </w:r>
          </w:p>
        </w:tc>
        <w:tc>
          <w:tcPr>
            <w:tcW w:w="1813" w:type="dxa"/>
            <w:vAlign w:val="bottom"/>
          </w:tcPr>
          <w:p w14:paraId="3D12F647" w14:textId="24E7964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4EA02BB7" w14:textId="77777777" w:rsidTr="00F179D2">
        <w:tc>
          <w:tcPr>
            <w:tcW w:w="1812" w:type="dxa"/>
            <w:vAlign w:val="bottom"/>
          </w:tcPr>
          <w:p w14:paraId="12125B88" w14:textId="036FA2C3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bottom"/>
          </w:tcPr>
          <w:p w14:paraId="654E3676" w14:textId="357AB1E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048C46B4" w14:textId="3F08F89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4812835" w14:textId="2EF3AAD3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9F0314D" w14:textId="637E0ACC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0BE4B393" w14:textId="77777777" w:rsidTr="00F179D2">
        <w:tc>
          <w:tcPr>
            <w:tcW w:w="1812" w:type="dxa"/>
            <w:vAlign w:val="bottom"/>
          </w:tcPr>
          <w:p w14:paraId="6EFA1241" w14:textId="6CC3C89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bottom"/>
          </w:tcPr>
          <w:p w14:paraId="0A9B4738" w14:textId="563484E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0207EFB6" w14:textId="37DA7A0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0,25</w:t>
            </w:r>
          </w:p>
        </w:tc>
        <w:tc>
          <w:tcPr>
            <w:tcW w:w="1813" w:type="dxa"/>
            <w:vAlign w:val="bottom"/>
          </w:tcPr>
          <w:p w14:paraId="0583CDB9" w14:textId="54ED2E0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0,13</w:t>
            </w:r>
          </w:p>
        </w:tc>
        <w:tc>
          <w:tcPr>
            <w:tcW w:w="1813" w:type="dxa"/>
            <w:vAlign w:val="bottom"/>
          </w:tcPr>
          <w:p w14:paraId="2C77D2F4" w14:textId="7571137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07E5D063" w14:textId="77777777" w:rsidTr="00F179D2">
        <w:tc>
          <w:tcPr>
            <w:tcW w:w="1812" w:type="dxa"/>
            <w:vAlign w:val="bottom"/>
          </w:tcPr>
          <w:p w14:paraId="42BE9EA6" w14:textId="2DF21F38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bottom"/>
          </w:tcPr>
          <w:p w14:paraId="25D90C24" w14:textId="5388A45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2B37FA5" w14:textId="3C15FEE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B34AA1F" w14:textId="2A0C9AE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E6F1E2E" w14:textId="0E05AB62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22F45555" w14:textId="77777777" w:rsidTr="00F179D2">
        <w:tc>
          <w:tcPr>
            <w:tcW w:w="1812" w:type="dxa"/>
            <w:vAlign w:val="bottom"/>
          </w:tcPr>
          <w:p w14:paraId="229EC460" w14:textId="3CA47831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bottom"/>
          </w:tcPr>
          <w:p w14:paraId="3FE057FD" w14:textId="32E1384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C9C58D5" w14:textId="053859B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0,18</w:t>
            </w:r>
          </w:p>
        </w:tc>
        <w:tc>
          <w:tcPr>
            <w:tcW w:w="1813" w:type="dxa"/>
            <w:vAlign w:val="bottom"/>
          </w:tcPr>
          <w:p w14:paraId="3508A7A4" w14:textId="409FD5F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0,09</w:t>
            </w:r>
          </w:p>
        </w:tc>
        <w:tc>
          <w:tcPr>
            <w:tcW w:w="1813" w:type="dxa"/>
            <w:vAlign w:val="bottom"/>
          </w:tcPr>
          <w:p w14:paraId="28140443" w14:textId="0A8C839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49524DAE" w14:textId="77777777" w:rsidTr="00F179D2">
        <w:tc>
          <w:tcPr>
            <w:tcW w:w="1812" w:type="dxa"/>
            <w:vAlign w:val="bottom"/>
          </w:tcPr>
          <w:p w14:paraId="2CB352A7" w14:textId="0CA3C945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bottom"/>
          </w:tcPr>
          <w:p w14:paraId="76769081" w14:textId="5DD60F6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3D929BC6" w14:textId="781ABBE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C6EDEF6" w14:textId="4EDFCE67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46C49A7" w14:textId="4BA0885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2D1A680C" w14:textId="77777777" w:rsidTr="00F179D2">
        <w:tc>
          <w:tcPr>
            <w:tcW w:w="1812" w:type="dxa"/>
            <w:vAlign w:val="bottom"/>
          </w:tcPr>
          <w:p w14:paraId="3B683107" w14:textId="026D0AE7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bottom"/>
          </w:tcPr>
          <w:p w14:paraId="272DA8E5" w14:textId="34A7C86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DB51A62" w14:textId="23BF69C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0,14</w:t>
            </w:r>
          </w:p>
        </w:tc>
        <w:tc>
          <w:tcPr>
            <w:tcW w:w="1813" w:type="dxa"/>
            <w:vAlign w:val="bottom"/>
          </w:tcPr>
          <w:p w14:paraId="47C1D620" w14:textId="7AFE1A4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0,07</w:t>
            </w:r>
          </w:p>
        </w:tc>
        <w:tc>
          <w:tcPr>
            <w:tcW w:w="1813" w:type="dxa"/>
            <w:vAlign w:val="bottom"/>
          </w:tcPr>
          <w:p w14:paraId="72407020" w14:textId="689BB863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552160FA" w14:textId="77777777" w:rsidTr="00F179D2">
        <w:tc>
          <w:tcPr>
            <w:tcW w:w="1812" w:type="dxa"/>
            <w:vAlign w:val="bottom"/>
          </w:tcPr>
          <w:p w14:paraId="38297A14" w14:textId="2C47E13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bottom"/>
          </w:tcPr>
          <w:p w14:paraId="2A3D2E67" w14:textId="014A2C7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0829F6CB" w14:textId="1598D961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4CED8743" w14:textId="0144413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4F6AF40C" w14:textId="38FDAA0C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7A189BF7" w14:textId="77777777" w:rsidTr="00F179D2">
        <w:tc>
          <w:tcPr>
            <w:tcW w:w="1812" w:type="dxa"/>
            <w:vAlign w:val="bottom"/>
          </w:tcPr>
          <w:p w14:paraId="64CC3662" w14:textId="5C96BAC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bottom"/>
          </w:tcPr>
          <w:p w14:paraId="094F3096" w14:textId="23D8134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3E079BF2" w14:textId="3368D3F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0,12</w:t>
            </w:r>
          </w:p>
        </w:tc>
        <w:tc>
          <w:tcPr>
            <w:tcW w:w="1813" w:type="dxa"/>
            <w:vAlign w:val="bottom"/>
          </w:tcPr>
          <w:p w14:paraId="44F66842" w14:textId="328584E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0,06</w:t>
            </w:r>
          </w:p>
        </w:tc>
        <w:tc>
          <w:tcPr>
            <w:tcW w:w="1813" w:type="dxa"/>
            <w:vAlign w:val="bottom"/>
          </w:tcPr>
          <w:p w14:paraId="3C0A818C" w14:textId="76716067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0ADF671C" w14:textId="77777777" w:rsidTr="00F179D2">
        <w:tc>
          <w:tcPr>
            <w:tcW w:w="1812" w:type="dxa"/>
            <w:vAlign w:val="bottom"/>
          </w:tcPr>
          <w:p w14:paraId="311B25EF" w14:textId="1D88CBC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bottom"/>
          </w:tcPr>
          <w:p w14:paraId="798B1A63" w14:textId="57977C6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68803CA0" w14:textId="698C9EA6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AA2BF49" w14:textId="4748BA82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0912257" w14:textId="768C4BA5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30725070" w14:textId="77777777" w:rsidTr="00F179D2">
        <w:tc>
          <w:tcPr>
            <w:tcW w:w="1812" w:type="dxa"/>
            <w:vAlign w:val="bottom"/>
          </w:tcPr>
          <w:p w14:paraId="7B3E4129" w14:textId="23FD3B9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bottom"/>
          </w:tcPr>
          <w:p w14:paraId="1E56B729" w14:textId="52AF2803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7FBD5DB5" w14:textId="249ECF8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0,10</w:t>
            </w:r>
          </w:p>
        </w:tc>
        <w:tc>
          <w:tcPr>
            <w:tcW w:w="1813" w:type="dxa"/>
            <w:vAlign w:val="bottom"/>
          </w:tcPr>
          <w:p w14:paraId="1EC0E357" w14:textId="4C27E6BA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0,05</w:t>
            </w:r>
          </w:p>
        </w:tc>
        <w:tc>
          <w:tcPr>
            <w:tcW w:w="1813" w:type="dxa"/>
            <w:vAlign w:val="bottom"/>
          </w:tcPr>
          <w:p w14:paraId="68DE3A5F" w14:textId="7F3EFF6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1F221406" w14:textId="77777777" w:rsidTr="00F179D2">
        <w:tc>
          <w:tcPr>
            <w:tcW w:w="1812" w:type="dxa"/>
            <w:vAlign w:val="bottom"/>
          </w:tcPr>
          <w:p w14:paraId="7D28158E" w14:textId="44E434EC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bottom"/>
          </w:tcPr>
          <w:p w14:paraId="05CFF4DB" w14:textId="7B8C8971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5F12A3C" w14:textId="5981A99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FEE0DDF" w14:textId="31CB5978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4A970831" w14:textId="2EDA475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60F3C8AB" w14:textId="77777777" w:rsidTr="00F179D2">
        <w:tc>
          <w:tcPr>
            <w:tcW w:w="1812" w:type="dxa"/>
            <w:vAlign w:val="bottom"/>
          </w:tcPr>
          <w:p w14:paraId="52FE67D8" w14:textId="01CF217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bottom"/>
          </w:tcPr>
          <w:p w14:paraId="04E2A39D" w14:textId="5E54C5B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05AB5EDC" w14:textId="7532344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0,08</w:t>
            </w:r>
          </w:p>
        </w:tc>
        <w:tc>
          <w:tcPr>
            <w:tcW w:w="1813" w:type="dxa"/>
            <w:vAlign w:val="bottom"/>
          </w:tcPr>
          <w:p w14:paraId="1A62C077" w14:textId="613419A6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0,04</w:t>
            </w:r>
          </w:p>
        </w:tc>
        <w:tc>
          <w:tcPr>
            <w:tcW w:w="1813" w:type="dxa"/>
            <w:vAlign w:val="bottom"/>
          </w:tcPr>
          <w:p w14:paraId="597E64F4" w14:textId="06EF1AB1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0974C89C" w14:textId="77777777" w:rsidTr="00F179D2">
        <w:tc>
          <w:tcPr>
            <w:tcW w:w="1812" w:type="dxa"/>
            <w:vAlign w:val="bottom"/>
          </w:tcPr>
          <w:p w14:paraId="0EC41FA3" w14:textId="0244BDD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bottom"/>
          </w:tcPr>
          <w:p w14:paraId="14FE7C58" w14:textId="220D75F8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01F5046E" w14:textId="797378A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FB795E0" w14:textId="26C8D2F8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0FD88C5" w14:textId="1DDF9C1E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1FDAF276" w14:textId="77777777" w:rsidTr="00F179D2">
        <w:tc>
          <w:tcPr>
            <w:tcW w:w="1812" w:type="dxa"/>
            <w:vAlign w:val="bottom"/>
          </w:tcPr>
          <w:p w14:paraId="249303E0" w14:textId="223467A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bottom"/>
          </w:tcPr>
          <w:p w14:paraId="37086FB5" w14:textId="5DE82BB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9B24998" w14:textId="2EE1899C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0,07</w:t>
            </w:r>
          </w:p>
        </w:tc>
        <w:tc>
          <w:tcPr>
            <w:tcW w:w="1813" w:type="dxa"/>
            <w:vAlign w:val="bottom"/>
          </w:tcPr>
          <w:p w14:paraId="27BE3A11" w14:textId="01522986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0,04</w:t>
            </w:r>
          </w:p>
        </w:tc>
        <w:tc>
          <w:tcPr>
            <w:tcW w:w="1813" w:type="dxa"/>
            <w:vAlign w:val="bottom"/>
          </w:tcPr>
          <w:p w14:paraId="47C65C97" w14:textId="2674FDF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66FC8E23" w14:textId="77777777" w:rsidTr="00F179D2">
        <w:tc>
          <w:tcPr>
            <w:tcW w:w="1812" w:type="dxa"/>
            <w:vAlign w:val="bottom"/>
          </w:tcPr>
          <w:p w14:paraId="51D807E1" w14:textId="4F79747D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bottom"/>
          </w:tcPr>
          <w:p w14:paraId="67B314EF" w14:textId="1D68EAC2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C370FA1" w14:textId="5D02DA15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475F8887" w14:textId="480F9A59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705723E" w14:textId="7140E3F8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601C59" w:rsidRPr="00017E0C" w14:paraId="6050AF1F" w14:textId="77777777" w:rsidTr="00F179D2">
        <w:tc>
          <w:tcPr>
            <w:tcW w:w="1812" w:type="dxa"/>
            <w:vAlign w:val="bottom"/>
          </w:tcPr>
          <w:p w14:paraId="4DAC3B72" w14:textId="0176B728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bottom"/>
          </w:tcPr>
          <w:p w14:paraId="63717541" w14:textId="51754E04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2AC2D96" w14:textId="1C3EC8F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0,07</w:t>
            </w:r>
          </w:p>
        </w:tc>
        <w:tc>
          <w:tcPr>
            <w:tcW w:w="1813" w:type="dxa"/>
            <w:vAlign w:val="bottom"/>
          </w:tcPr>
          <w:p w14:paraId="725D8757" w14:textId="19A129AB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0,03</w:t>
            </w:r>
          </w:p>
        </w:tc>
        <w:tc>
          <w:tcPr>
            <w:tcW w:w="1813" w:type="dxa"/>
            <w:vAlign w:val="bottom"/>
          </w:tcPr>
          <w:p w14:paraId="091E091F" w14:textId="6176941B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601C59" w:rsidRPr="00017E0C" w14:paraId="2D4278C3" w14:textId="77777777" w:rsidTr="00F179D2">
        <w:tc>
          <w:tcPr>
            <w:tcW w:w="1812" w:type="dxa"/>
            <w:vAlign w:val="bottom"/>
          </w:tcPr>
          <w:p w14:paraId="29F29BDB" w14:textId="570F9E7E" w:rsidR="00601C59" w:rsidRPr="00017E0C" w:rsidRDefault="00601C59" w:rsidP="00601C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bottom"/>
          </w:tcPr>
          <w:p w14:paraId="5B51EBC9" w14:textId="2FB1947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70CF65F1" w14:textId="4A985033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F86CC47" w14:textId="56C84230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157B834" w14:textId="1D1CC91F" w:rsidR="00601C59" w:rsidRPr="00017E0C" w:rsidRDefault="00601C59" w:rsidP="00601C5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44F36F67" w14:textId="77777777" w:rsidR="00BF2721" w:rsidRPr="00017E0C" w:rsidRDefault="00BF2721" w:rsidP="00BF2721">
      <w:pPr>
        <w:rPr>
          <w:rFonts w:asciiTheme="majorHAnsi" w:hAnsiTheme="majorHAnsi" w:cstheme="majorHAnsi"/>
        </w:rPr>
      </w:pPr>
    </w:p>
    <w:p w14:paraId="765A41C4" w14:textId="6835097A" w:rsidR="005809F3" w:rsidRPr="00017E0C" w:rsidRDefault="005809F3" w:rsidP="005809F3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amplitudowe</w:t>
      </w:r>
    </w:p>
    <w:p w14:paraId="55B9868E" w14:textId="49CFA7DC" w:rsidR="00601C59" w:rsidRPr="00017E0C" w:rsidRDefault="00263812" w:rsidP="00601C59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3E678D78" wp14:editId="7770F4B8">
            <wp:extent cx="5719445" cy="2019300"/>
            <wp:effectExtent l="0" t="0" r="1460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437C1F8-D1B2-47EC-8013-6C4231CFC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E13815" w14:textId="341BEFFA" w:rsidR="005809F3" w:rsidRPr="00017E0C" w:rsidRDefault="005809F3" w:rsidP="005809F3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fazowe</w:t>
      </w:r>
    </w:p>
    <w:p w14:paraId="2ED225E9" w14:textId="07D1E55E" w:rsidR="00263812" w:rsidRPr="00017E0C" w:rsidRDefault="00F179D2" w:rsidP="00263812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1A58EA11" wp14:editId="3CC0B51D">
            <wp:extent cx="5948045" cy="2209800"/>
            <wp:effectExtent l="0" t="0" r="14605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E9B0F86-395F-45C5-A89A-718A113A3D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A0580BC" w14:textId="472316A7" w:rsidR="000C398C" w:rsidRPr="00017E0C" w:rsidRDefault="000C398C" w:rsidP="000C398C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lastRenderedPageBreak/>
        <w:t>Funkcja „fun3”</w:t>
      </w:r>
    </w:p>
    <w:p w14:paraId="21327C46" w14:textId="77777777" w:rsidR="00F25587" w:rsidRPr="00017E0C" w:rsidRDefault="00F25587" w:rsidP="00F2558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Przebieg</w:t>
      </w:r>
    </w:p>
    <w:tbl>
      <w:tblPr>
        <w:tblStyle w:val="Tabela-Siatka"/>
        <w:tblW w:w="9090" w:type="dxa"/>
        <w:tblLook w:val="04A0" w:firstRow="1" w:lastRow="0" w:firstColumn="1" w:lastColumn="0" w:noHBand="0" w:noVBand="1"/>
      </w:tblPr>
      <w:tblGrid>
        <w:gridCol w:w="5407"/>
        <w:gridCol w:w="3683"/>
      </w:tblGrid>
      <w:tr w:rsidR="00F25587" w:rsidRPr="00017E0C" w14:paraId="27A8001F" w14:textId="77777777" w:rsidTr="00B83A0C">
        <w:trPr>
          <w:trHeight w:val="3914"/>
        </w:trPr>
        <w:tc>
          <w:tcPr>
            <w:tcW w:w="5407" w:type="dxa"/>
          </w:tcPr>
          <w:p w14:paraId="28D65A5B" w14:textId="32A3D3FA" w:rsidR="00F25587" w:rsidRPr="00017E0C" w:rsidRDefault="00F25587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E62647E" wp14:editId="046726DD">
                  <wp:extent cx="3209925" cy="2407444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390" cy="2417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vAlign w:val="center"/>
          </w:tcPr>
          <w:p w14:paraId="42550F21" w14:textId="1610A883" w:rsidR="00F25587" w:rsidRPr="00017E0C" w:rsidRDefault="00F25587" w:rsidP="00B83A0C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 xml:space="preserve">Przebieg </w:t>
            </w:r>
            <w:r w:rsidR="006E073B" w:rsidRPr="00017E0C">
              <w:rPr>
                <w:rFonts w:asciiTheme="majorHAnsi" w:hAnsiTheme="majorHAnsi" w:cstheme="majorHAnsi"/>
              </w:rPr>
              <w:t>piłokształtny</w:t>
            </w:r>
          </w:p>
          <w:p w14:paraId="2550CBD2" w14:textId="72437E88" w:rsidR="00F25587" w:rsidRPr="00017E0C" w:rsidRDefault="00F25587" w:rsidP="006E073B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Funkcja nieparzysta</w:t>
            </w:r>
          </w:p>
        </w:tc>
      </w:tr>
    </w:tbl>
    <w:p w14:paraId="73196E04" w14:textId="77777777" w:rsidR="00F25587" w:rsidRPr="00017E0C" w:rsidRDefault="00F25587" w:rsidP="00F2558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Aproksymacje</w:t>
      </w:r>
    </w:p>
    <w:tbl>
      <w:tblPr>
        <w:tblStyle w:val="Tabela-Siatka"/>
        <w:tblW w:w="9076" w:type="dxa"/>
        <w:tblLayout w:type="fixed"/>
        <w:tblLook w:val="04A0" w:firstRow="1" w:lastRow="0" w:firstColumn="1" w:lastColumn="0" w:noHBand="0" w:noVBand="1"/>
      </w:tblPr>
      <w:tblGrid>
        <w:gridCol w:w="5382"/>
        <w:gridCol w:w="3694"/>
      </w:tblGrid>
      <w:tr w:rsidR="00F25587" w:rsidRPr="00017E0C" w14:paraId="2E7EC1D0" w14:textId="77777777" w:rsidTr="00B83A0C">
        <w:tc>
          <w:tcPr>
            <w:tcW w:w="5382" w:type="dxa"/>
          </w:tcPr>
          <w:p w14:paraId="319E779B" w14:textId="77777777" w:rsidR="00F25587" w:rsidRPr="00017E0C" w:rsidRDefault="00F25587" w:rsidP="00A13BE4">
            <w:pPr>
              <w:rPr>
                <w:rFonts w:asciiTheme="majorHAnsi" w:hAnsiTheme="majorHAnsi" w:cstheme="majorHAnsi"/>
                <w:noProof/>
              </w:rPr>
            </w:pPr>
          </w:p>
          <w:p w14:paraId="275F3B5E" w14:textId="7A782CA6" w:rsidR="00F25587" w:rsidRPr="00017E0C" w:rsidRDefault="00B83A0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4573341" wp14:editId="73ED487E">
                  <wp:extent cx="3181350" cy="238632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852" cy="238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75589F" w14:textId="77777777" w:rsidR="00F25587" w:rsidRPr="00017E0C" w:rsidRDefault="00F25587" w:rsidP="00A13B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2FD58C93" w14:textId="14998149" w:rsidR="00F25587" w:rsidRPr="00017E0C" w:rsidRDefault="00F25587" w:rsidP="00B83A0C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n=10</w:t>
            </w:r>
          </w:p>
        </w:tc>
      </w:tr>
      <w:tr w:rsidR="00F25587" w:rsidRPr="00017E0C" w14:paraId="1A2CA0B3" w14:textId="77777777" w:rsidTr="00B83A0C">
        <w:tc>
          <w:tcPr>
            <w:tcW w:w="5382" w:type="dxa"/>
          </w:tcPr>
          <w:p w14:paraId="4FDE1D4E" w14:textId="77777777" w:rsidR="00F25587" w:rsidRPr="00017E0C" w:rsidRDefault="00F25587" w:rsidP="00A13BE4">
            <w:pPr>
              <w:rPr>
                <w:rFonts w:asciiTheme="majorHAnsi" w:hAnsiTheme="majorHAnsi" w:cstheme="majorHAnsi"/>
                <w:noProof/>
              </w:rPr>
            </w:pPr>
          </w:p>
          <w:p w14:paraId="171723E3" w14:textId="68C62580" w:rsidR="00F25587" w:rsidRPr="00017E0C" w:rsidRDefault="00B83A0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D7DA203" wp14:editId="2B68A672">
                  <wp:extent cx="3280410" cy="2460625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87A2D" w14:textId="77777777" w:rsidR="00F25587" w:rsidRPr="00017E0C" w:rsidRDefault="00F25587" w:rsidP="00A13B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3F0411D3" w14:textId="60018291" w:rsidR="00F25587" w:rsidRPr="00017E0C" w:rsidRDefault="00F25587" w:rsidP="00B83A0C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n=20</w:t>
            </w:r>
          </w:p>
        </w:tc>
      </w:tr>
    </w:tbl>
    <w:p w14:paraId="3D1DACB9" w14:textId="77777777" w:rsidR="00F25587" w:rsidRPr="00017E0C" w:rsidRDefault="00F25587" w:rsidP="00F2558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lastRenderedPageBreak/>
        <w:t>Tabela pomiarowa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5587" w:rsidRPr="00017E0C" w14:paraId="6FC067A9" w14:textId="77777777" w:rsidTr="00A13BE4">
        <w:tc>
          <w:tcPr>
            <w:tcW w:w="1812" w:type="dxa"/>
          </w:tcPr>
          <w:p w14:paraId="367809CD" w14:textId="77777777" w:rsidR="00F25587" w:rsidRPr="00017E0C" w:rsidRDefault="00F2558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k</w:t>
            </w:r>
          </w:p>
        </w:tc>
        <w:tc>
          <w:tcPr>
            <w:tcW w:w="1812" w:type="dxa"/>
          </w:tcPr>
          <w:p w14:paraId="361CDA16" w14:textId="77777777" w:rsidR="00F25587" w:rsidRPr="00017E0C" w:rsidRDefault="00F2558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a(k)</w:t>
            </w:r>
          </w:p>
        </w:tc>
        <w:tc>
          <w:tcPr>
            <w:tcW w:w="1812" w:type="dxa"/>
          </w:tcPr>
          <w:p w14:paraId="0BE744F4" w14:textId="77777777" w:rsidR="00F25587" w:rsidRPr="00017E0C" w:rsidRDefault="00F2558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b(k)</w:t>
            </w:r>
          </w:p>
        </w:tc>
        <w:tc>
          <w:tcPr>
            <w:tcW w:w="1813" w:type="dxa"/>
          </w:tcPr>
          <w:p w14:paraId="424CF8A4" w14:textId="77777777" w:rsidR="00F25587" w:rsidRPr="00017E0C" w:rsidRDefault="00F2558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c(k)</w:t>
            </w:r>
          </w:p>
        </w:tc>
        <w:tc>
          <w:tcPr>
            <w:tcW w:w="1813" w:type="dxa"/>
          </w:tcPr>
          <w:p w14:paraId="1DEB87AB" w14:textId="77777777" w:rsidR="00F25587" w:rsidRPr="00017E0C" w:rsidRDefault="00F25587" w:rsidP="00A13BE4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φ(k)</m:t>
                </m:r>
              </m:oMath>
            </m:oMathPara>
          </w:p>
        </w:tc>
      </w:tr>
      <w:tr w:rsidR="00534351" w:rsidRPr="00017E0C" w14:paraId="27655640" w14:textId="77777777" w:rsidTr="009C72BC">
        <w:tc>
          <w:tcPr>
            <w:tcW w:w="1812" w:type="dxa"/>
            <w:vAlign w:val="bottom"/>
          </w:tcPr>
          <w:p w14:paraId="4355B59B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4A24D4D9" w14:textId="3C9D0CF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bottom"/>
          </w:tcPr>
          <w:p w14:paraId="020664FF" w14:textId="13D26EDE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813" w:type="dxa"/>
            <w:vAlign w:val="bottom"/>
          </w:tcPr>
          <w:p w14:paraId="4A5D4E26" w14:textId="00824FCD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bottom"/>
          </w:tcPr>
          <w:p w14:paraId="788BD488" w14:textId="04BAD135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534351" w:rsidRPr="00017E0C" w14:paraId="091BFB1D" w14:textId="77777777" w:rsidTr="00A13BE4">
        <w:tc>
          <w:tcPr>
            <w:tcW w:w="1812" w:type="dxa"/>
            <w:vAlign w:val="bottom"/>
          </w:tcPr>
          <w:p w14:paraId="75AA9E01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bottom"/>
          </w:tcPr>
          <w:p w14:paraId="2D7C7484" w14:textId="5EE536F8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A8EB204" w14:textId="4C75E29D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-0,32</w:t>
            </w:r>
          </w:p>
        </w:tc>
        <w:tc>
          <w:tcPr>
            <w:tcW w:w="1813" w:type="dxa"/>
            <w:vAlign w:val="bottom"/>
          </w:tcPr>
          <w:p w14:paraId="6F4FF08F" w14:textId="760952A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0,16</w:t>
            </w:r>
          </w:p>
        </w:tc>
        <w:tc>
          <w:tcPr>
            <w:tcW w:w="1813" w:type="dxa"/>
            <w:vAlign w:val="bottom"/>
          </w:tcPr>
          <w:p w14:paraId="68CC8520" w14:textId="168DC6FE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76A85371" w14:textId="77777777" w:rsidTr="00A13BE4">
        <w:tc>
          <w:tcPr>
            <w:tcW w:w="1812" w:type="dxa"/>
            <w:vAlign w:val="bottom"/>
          </w:tcPr>
          <w:p w14:paraId="117D3CE3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bottom"/>
          </w:tcPr>
          <w:p w14:paraId="0C959088" w14:textId="71747386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60D6707F" w14:textId="0CCE4C6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-0,16</w:t>
            </w:r>
          </w:p>
        </w:tc>
        <w:tc>
          <w:tcPr>
            <w:tcW w:w="1813" w:type="dxa"/>
            <w:vAlign w:val="bottom"/>
          </w:tcPr>
          <w:p w14:paraId="1DA68FBB" w14:textId="3815806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0,08</w:t>
            </w:r>
          </w:p>
        </w:tc>
        <w:tc>
          <w:tcPr>
            <w:tcW w:w="1813" w:type="dxa"/>
            <w:vAlign w:val="bottom"/>
          </w:tcPr>
          <w:p w14:paraId="19E4B960" w14:textId="2246EAB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57404374" w14:textId="77777777" w:rsidTr="00A13BE4">
        <w:tc>
          <w:tcPr>
            <w:tcW w:w="1812" w:type="dxa"/>
            <w:vAlign w:val="bottom"/>
          </w:tcPr>
          <w:p w14:paraId="3295FF67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bottom"/>
          </w:tcPr>
          <w:p w14:paraId="3F73D4E1" w14:textId="366CA249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9BA99FF" w14:textId="19569F9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-0,11</w:t>
            </w:r>
          </w:p>
        </w:tc>
        <w:tc>
          <w:tcPr>
            <w:tcW w:w="1813" w:type="dxa"/>
            <w:vAlign w:val="bottom"/>
          </w:tcPr>
          <w:p w14:paraId="66B2B8CE" w14:textId="67C6A51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0,05</w:t>
            </w:r>
          </w:p>
        </w:tc>
        <w:tc>
          <w:tcPr>
            <w:tcW w:w="1813" w:type="dxa"/>
            <w:vAlign w:val="bottom"/>
          </w:tcPr>
          <w:p w14:paraId="7168A9A0" w14:textId="23140CB4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6373A0E5" w14:textId="77777777" w:rsidTr="00A13BE4">
        <w:tc>
          <w:tcPr>
            <w:tcW w:w="1812" w:type="dxa"/>
            <w:vAlign w:val="bottom"/>
          </w:tcPr>
          <w:p w14:paraId="57689B5F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bottom"/>
          </w:tcPr>
          <w:p w14:paraId="631D6A5E" w14:textId="4558A959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7A8696B3" w14:textId="0954B91D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-0,08</w:t>
            </w:r>
          </w:p>
        </w:tc>
        <w:tc>
          <w:tcPr>
            <w:tcW w:w="1813" w:type="dxa"/>
            <w:vAlign w:val="bottom"/>
          </w:tcPr>
          <w:p w14:paraId="18504937" w14:textId="34A71B15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0,04</w:t>
            </w:r>
          </w:p>
        </w:tc>
        <w:tc>
          <w:tcPr>
            <w:tcW w:w="1813" w:type="dxa"/>
            <w:vAlign w:val="bottom"/>
          </w:tcPr>
          <w:p w14:paraId="5B1583F1" w14:textId="29D2862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30C6962A" w14:textId="77777777" w:rsidTr="00A13BE4">
        <w:tc>
          <w:tcPr>
            <w:tcW w:w="1812" w:type="dxa"/>
            <w:vAlign w:val="bottom"/>
          </w:tcPr>
          <w:p w14:paraId="65F0640E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bottom"/>
          </w:tcPr>
          <w:p w14:paraId="523B5862" w14:textId="53EAC3B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49BA85A3" w14:textId="61BEA3A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-0,06</w:t>
            </w:r>
          </w:p>
        </w:tc>
        <w:tc>
          <w:tcPr>
            <w:tcW w:w="1813" w:type="dxa"/>
            <w:vAlign w:val="bottom"/>
          </w:tcPr>
          <w:p w14:paraId="13A5967C" w14:textId="2B393FC6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0,03</w:t>
            </w:r>
          </w:p>
        </w:tc>
        <w:tc>
          <w:tcPr>
            <w:tcW w:w="1813" w:type="dxa"/>
            <w:vAlign w:val="bottom"/>
          </w:tcPr>
          <w:p w14:paraId="528AC579" w14:textId="5CEB6DDA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10BA5B7A" w14:textId="77777777" w:rsidTr="00A13BE4">
        <w:tc>
          <w:tcPr>
            <w:tcW w:w="1812" w:type="dxa"/>
            <w:vAlign w:val="bottom"/>
          </w:tcPr>
          <w:p w14:paraId="4D7B8F9D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bottom"/>
          </w:tcPr>
          <w:p w14:paraId="18416962" w14:textId="0EC5A92F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07484EF" w14:textId="0E6CD7E8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-0,05</w:t>
            </w:r>
          </w:p>
        </w:tc>
        <w:tc>
          <w:tcPr>
            <w:tcW w:w="1813" w:type="dxa"/>
            <w:vAlign w:val="bottom"/>
          </w:tcPr>
          <w:p w14:paraId="311C7E5F" w14:textId="7E51796A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0,03</w:t>
            </w:r>
          </w:p>
        </w:tc>
        <w:tc>
          <w:tcPr>
            <w:tcW w:w="1813" w:type="dxa"/>
            <w:vAlign w:val="bottom"/>
          </w:tcPr>
          <w:p w14:paraId="2D28C92C" w14:textId="56561208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31A2DA37" w14:textId="77777777" w:rsidTr="00A13BE4">
        <w:tc>
          <w:tcPr>
            <w:tcW w:w="1812" w:type="dxa"/>
            <w:vAlign w:val="bottom"/>
          </w:tcPr>
          <w:p w14:paraId="58541D87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bottom"/>
          </w:tcPr>
          <w:p w14:paraId="2DFDA574" w14:textId="00A9052C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76C10BB5" w14:textId="1FA93DFC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-0,05</w:t>
            </w:r>
          </w:p>
        </w:tc>
        <w:tc>
          <w:tcPr>
            <w:tcW w:w="1813" w:type="dxa"/>
            <w:vAlign w:val="bottom"/>
          </w:tcPr>
          <w:p w14:paraId="66EB2446" w14:textId="5A6248B9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65DB85A4" w14:textId="49B8BA3D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3E5E73E4" w14:textId="77777777" w:rsidTr="00A13BE4">
        <w:tc>
          <w:tcPr>
            <w:tcW w:w="1812" w:type="dxa"/>
            <w:vAlign w:val="bottom"/>
          </w:tcPr>
          <w:p w14:paraId="4F9A5090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bottom"/>
          </w:tcPr>
          <w:p w14:paraId="6E118352" w14:textId="53AC0EF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30E7C6EB" w14:textId="4E2FDE3C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-0,04</w:t>
            </w:r>
          </w:p>
        </w:tc>
        <w:tc>
          <w:tcPr>
            <w:tcW w:w="1813" w:type="dxa"/>
            <w:vAlign w:val="bottom"/>
          </w:tcPr>
          <w:p w14:paraId="46C6EF07" w14:textId="3C2A35F5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58CCA839" w14:textId="3D56D5FA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6A77C4D5" w14:textId="77777777" w:rsidTr="00A13BE4">
        <w:tc>
          <w:tcPr>
            <w:tcW w:w="1812" w:type="dxa"/>
            <w:vAlign w:val="bottom"/>
          </w:tcPr>
          <w:p w14:paraId="4890BBDB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bottom"/>
          </w:tcPr>
          <w:p w14:paraId="7383AC14" w14:textId="6A33500D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D6D6E35" w14:textId="0F95E41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-0,04</w:t>
            </w:r>
          </w:p>
        </w:tc>
        <w:tc>
          <w:tcPr>
            <w:tcW w:w="1813" w:type="dxa"/>
            <w:vAlign w:val="bottom"/>
          </w:tcPr>
          <w:p w14:paraId="0A29B34F" w14:textId="4560A4D8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7CD09F2F" w14:textId="22E3DBC5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5C328C9F" w14:textId="77777777" w:rsidTr="00A13BE4">
        <w:tc>
          <w:tcPr>
            <w:tcW w:w="1812" w:type="dxa"/>
            <w:vAlign w:val="bottom"/>
          </w:tcPr>
          <w:p w14:paraId="0FC71BD7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bottom"/>
          </w:tcPr>
          <w:p w14:paraId="6483AF44" w14:textId="190FB05D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AE7AB55" w14:textId="3663CFF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-0,03</w:t>
            </w:r>
          </w:p>
        </w:tc>
        <w:tc>
          <w:tcPr>
            <w:tcW w:w="1813" w:type="dxa"/>
            <w:vAlign w:val="bottom"/>
          </w:tcPr>
          <w:p w14:paraId="14A49760" w14:textId="5E99E69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094FF9E5" w14:textId="40B33CB2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4CF4C106" w14:textId="77777777" w:rsidTr="00A13BE4">
        <w:tc>
          <w:tcPr>
            <w:tcW w:w="1812" w:type="dxa"/>
            <w:vAlign w:val="bottom"/>
          </w:tcPr>
          <w:p w14:paraId="1A49A613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bottom"/>
          </w:tcPr>
          <w:p w14:paraId="1674F97A" w14:textId="7A8D7F2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093773E" w14:textId="226D5DFE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-0,03</w:t>
            </w:r>
          </w:p>
        </w:tc>
        <w:tc>
          <w:tcPr>
            <w:tcW w:w="1813" w:type="dxa"/>
            <w:vAlign w:val="bottom"/>
          </w:tcPr>
          <w:p w14:paraId="545248A9" w14:textId="1CFA9DB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73BA4BA4" w14:textId="379FF07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1B7CBEFC" w14:textId="77777777" w:rsidTr="00A13BE4">
        <w:tc>
          <w:tcPr>
            <w:tcW w:w="1812" w:type="dxa"/>
            <w:vAlign w:val="bottom"/>
          </w:tcPr>
          <w:p w14:paraId="649DD320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bottom"/>
          </w:tcPr>
          <w:p w14:paraId="15B96B90" w14:textId="0A07DA12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05602D3C" w14:textId="3226E47A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-0,03</w:t>
            </w:r>
          </w:p>
        </w:tc>
        <w:tc>
          <w:tcPr>
            <w:tcW w:w="1813" w:type="dxa"/>
            <w:vAlign w:val="bottom"/>
          </w:tcPr>
          <w:p w14:paraId="55B419EE" w14:textId="412AACB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7953B612" w14:textId="68313E09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2C30D5E6" w14:textId="77777777" w:rsidTr="00A13BE4">
        <w:tc>
          <w:tcPr>
            <w:tcW w:w="1812" w:type="dxa"/>
            <w:vAlign w:val="bottom"/>
          </w:tcPr>
          <w:p w14:paraId="1BB7997F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bottom"/>
          </w:tcPr>
          <w:p w14:paraId="6D886FB5" w14:textId="0B3EBF1F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632530A" w14:textId="4742B4F4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73A869D7" w14:textId="0BA2D532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1EF15AB0" w14:textId="77FE8489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6AE39193" w14:textId="77777777" w:rsidTr="00A13BE4">
        <w:tc>
          <w:tcPr>
            <w:tcW w:w="1812" w:type="dxa"/>
            <w:vAlign w:val="bottom"/>
          </w:tcPr>
          <w:p w14:paraId="688AA8BA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bottom"/>
          </w:tcPr>
          <w:p w14:paraId="2A77CF0C" w14:textId="29D609F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14ED347" w14:textId="51DB21C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580C356A" w14:textId="38FD6B2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676A0F8D" w14:textId="0B68E922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38319106" w14:textId="77777777" w:rsidTr="00A13BE4">
        <w:tc>
          <w:tcPr>
            <w:tcW w:w="1812" w:type="dxa"/>
            <w:vAlign w:val="bottom"/>
          </w:tcPr>
          <w:p w14:paraId="3754B02F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bottom"/>
          </w:tcPr>
          <w:p w14:paraId="46F7D79C" w14:textId="7686C64E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D176207" w14:textId="10FC2C3F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75185EA9" w14:textId="7A54ACD6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42F47B78" w14:textId="58879FE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6B8C412F" w14:textId="77777777" w:rsidTr="00A13BE4">
        <w:tc>
          <w:tcPr>
            <w:tcW w:w="1812" w:type="dxa"/>
            <w:vAlign w:val="bottom"/>
          </w:tcPr>
          <w:p w14:paraId="60955245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bottom"/>
          </w:tcPr>
          <w:p w14:paraId="5B81F8A8" w14:textId="67AD509A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242D2BD6" w14:textId="122EFF01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73F76C4F" w14:textId="0D795B14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7602FC0C" w14:textId="38530C92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4855E898" w14:textId="77777777" w:rsidTr="00A13BE4">
        <w:tc>
          <w:tcPr>
            <w:tcW w:w="1812" w:type="dxa"/>
            <w:vAlign w:val="bottom"/>
          </w:tcPr>
          <w:p w14:paraId="7EAD8668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bottom"/>
          </w:tcPr>
          <w:p w14:paraId="620A37FE" w14:textId="5BBA0974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3D1300FC" w14:textId="10E97946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1D19AB1A" w14:textId="588667C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7CC5B8F7" w14:textId="1C028134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76C58CC3" w14:textId="77777777" w:rsidTr="00A13BE4">
        <w:tc>
          <w:tcPr>
            <w:tcW w:w="1812" w:type="dxa"/>
            <w:vAlign w:val="bottom"/>
          </w:tcPr>
          <w:p w14:paraId="22C8FBA4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bottom"/>
          </w:tcPr>
          <w:p w14:paraId="136A960D" w14:textId="0632F408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7B0B3188" w14:textId="4FBD2E5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7778332D" w14:textId="3E0BD665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59504074" w14:textId="173D7FB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66A8E517" w14:textId="77777777" w:rsidTr="00A13BE4">
        <w:tc>
          <w:tcPr>
            <w:tcW w:w="1812" w:type="dxa"/>
            <w:vAlign w:val="bottom"/>
          </w:tcPr>
          <w:p w14:paraId="13B600E4" w14:textId="77777777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bottom"/>
          </w:tcPr>
          <w:p w14:paraId="484CDB9B" w14:textId="09155065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4791ACAA" w14:textId="4D5B5D93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3A99CA0E" w14:textId="39C067CB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38E93BD3" w14:textId="6CB6EAD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  <w:tr w:rsidR="00534351" w:rsidRPr="00017E0C" w14:paraId="3B924ED0" w14:textId="77777777" w:rsidTr="00A13BE4">
        <w:tc>
          <w:tcPr>
            <w:tcW w:w="1812" w:type="dxa"/>
            <w:vAlign w:val="bottom"/>
          </w:tcPr>
          <w:p w14:paraId="7869A295" w14:textId="77777777" w:rsidR="00534351" w:rsidRPr="00017E0C" w:rsidRDefault="00534351" w:rsidP="00534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bottom"/>
          </w:tcPr>
          <w:p w14:paraId="078F184E" w14:textId="25803D1F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7A42AA6" w14:textId="36C6871F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3" w:type="dxa"/>
            <w:vAlign w:val="bottom"/>
          </w:tcPr>
          <w:p w14:paraId="1004F2A2" w14:textId="249C8C0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28DCD98A" w14:textId="023FE940" w:rsidR="00534351" w:rsidRPr="00017E0C" w:rsidRDefault="00534351" w:rsidP="00534351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</w:tr>
    </w:tbl>
    <w:p w14:paraId="76E64692" w14:textId="77777777" w:rsidR="00F25587" w:rsidRPr="00017E0C" w:rsidRDefault="00F25587" w:rsidP="00F25587">
      <w:pPr>
        <w:rPr>
          <w:rFonts w:asciiTheme="majorHAnsi" w:hAnsiTheme="majorHAnsi" w:cstheme="majorHAnsi"/>
        </w:rPr>
      </w:pPr>
    </w:p>
    <w:p w14:paraId="7B2E340A" w14:textId="77777777" w:rsidR="00F25587" w:rsidRPr="00017E0C" w:rsidRDefault="00F25587" w:rsidP="00F2558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amplitudowe</w:t>
      </w:r>
    </w:p>
    <w:p w14:paraId="368F5E24" w14:textId="05D4527F" w:rsidR="00F25587" w:rsidRPr="00017E0C" w:rsidRDefault="006B5913" w:rsidP="00F25587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3D6D7581" wp14:editId="53EEA257">
            <wp:extent cx="5719445" cy="1947545"/>
            <wp:effectExtent l="0" t="0" r="14605" b="1460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1D3182FC-0133-4A36-8085-F8193583F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1B6452" w14:textId="77777777" w:rsidR="00F25587" w:rsidRPr="00017E0C" w:rsidRDefault="00F25587" w:rsidP="00F2558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fazowe</w:t>
      </w:r>
    </w:p>
    <w:p w14:paraId="76E45E13" w14:textId="61BF68EE" w:rsidR="00F25587" w:rsidRPr="00017E0C" w:rsidRDefault="00C46817" w:rsidP="00F25587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07294C74" wp14:editId="3B38FF0D">
            <wp:extent cx="5719445" cy="2271395"/>
            <wp:effectExtent l="0" t="0" r="14605" b="1460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1C4CEA57-B89F-4842-8396-978A75567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F299595" w14:textId="43546E3E" w:rsidR="000C398C" w:rsidRPr="00017E0C" w:rsidRDefault="000C398C" w:rsidP="000C398C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lastRenderedPageBreak/>
        <w:t>Funkcja „fun5”</w:t>
      </w:r>
    </w:p>
    <w:p w14:paraId="3C97B7F5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Przebieg</w:t>
      </w:r>
    </w:p>
    <w:tbl>
      <w:tblPr>
        <w:tblStyle w:val="Tabela-Siatka"/>
        <w:tblW w:w="9090" w:type="dxa"/>
        <w:tblLook w:val="04A0" w:firstRow="1" w:lastRow="0" w:firstColumn="1" w:lastColumn="0" w:noHBand="0" w:noVBand="1"/>
      </w:tblPr>
      <w:tblGrid>
        <w:gridCol w:w="5407"/>
        <w:gridCol w:w="3683"/>
      </w:tblGrid>
      <w:tr w:rsidR="0036262C" w:rsidRPr="00017E0C" w14:paraId="2DE4D6A5" w14:textId="77777777" w:rsidTr="00A13BE4">
        <w:trPr>
          <w:trHeight w:val="3914"/>
        </w:trPr>
        <w:tc>
          <w:tcPr>
            <w:tcW w:w="5407" w:type="dxa"/>
          </w:tcPr>
          <w:p w14:paraId="2379198F" w14:textId="6C0BADB5" w:rsidR="00C46817" w:rsidRPr="00017E0C" w:rsidRDefault="0036262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9A8F54D" wp14:editId="01F53E38">
                  <wp:extent cx="3228975" cy="2421731"/>
                  <wp:effectExtent l="0" t="0" r="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06" cy="243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vAlign w:val="center"/>
          </w:tcPr>
          <w:p w14:paraId="77D63779" w14:textId="77777777" w:rsidR="00C46817" w:rsidRPr="00017E0C" w:rsidRDefault="00C46817" w:rsidP="00C46817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Przebieg prostokątny</w:t>
            </w:r>
          </w:p>
          <w:p w14:paraId="701B0375" w14:textId="77777777" w:rsidR="00C46817" w:rsidRPr="00017E0C" w:rsidRDefault="00C46817" w:rsidP="00C46817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Funkcja nieparzysta</w:t>
            </w:r>
          </w:p>
          <w:p w14:paraId="57608BED" w14:textId="77777777" w:rsidR="00C46817" w:rsidRPr="00017E0C" w:rsidRDefault="00C46817" w:rsidP="00C46817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Funkcja antysymetryczna</w:t>
            </w:r>
          </w:p>
        </w:tc>
      </w:tr>
    </w:tbl>
    <w:p w14:paraId="3F0B3FB9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Aproksymacje</w:t>
      </w:r>
    </w:p>
    <w:tbl>
      <w:tblPr>
        <w:tblStyle w:val="Tabela-Siatka"/>
        <w:tblW w:w="9076" w:type="dxa"/>
        <w:tblLayout w:type="fixed"/>
        <w:tblLook w:val="04A0" w:firstRow="1" w:lastRow="0" w:firstColumn="1" w:lastColumn="0" w:noHBand="0" w:noVBand="1"/>
      </w:tblPr>
      <w:tblGrid>
        <w:gridCol w:w="5382"/>
        <w:gridCol w:w="3694"/>
      </w:tblGrid>
      <w:tr w:rsidR="00C46817" w:rsidRPr="00017E0C" w14:paraId="40908EB5" w14:textId="77777777" w:rsidTr="00A13BE4">
        <w:tc>
          <w:tcPr>
            <w:tcW w:w="5382" w:type="dxa"/>
          </w:tcPr>
          <w:p w14:paraId="2D98767F" w14:textId="77777777" w:rsidR="00C46817" w:rsidRPr="00017E0C" w:rsidRDefault="00C46817" w:rsidP="00A13BE4">
            <w:pPr>
              <w:rPr>
                <w:rFonts w:asciiTheme="majorHAnsi" w:hAnsiTheme="majorHAnsi" w:cstheme="majorHAnsi"/>
                <w:noProof/>
              </w:rPr>
            </w:pPr>
          </w:p>
          <w:p w14:paraId="4D06BB41" w14:textId="19C1DE5F" w:rsidR="00C46817" w:rsidRPr="00017E0C" w:rsidRDefault="0036262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F1AE9A0" wp14:editId="7A6BEF22">
                  <wp:extent cx="3280410" cy="2460625"/>
                  <wp:effectExtent l="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A93A4" w14:textId="77777777" w:rsidR="00C46817" w:rsidRPr="00017E0C" w:rsidRDefault="00C46817" w:rsidP="00A13B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460ECB0D" w14:textId="77777777" w:rsidR="00C46817" w:rsidRPr="00017E0C" w:rsidRDefault="00C46817" w:rsidP="00A13BE4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n=10</w:t>
            </w:r>
          </w:p>
        </w:tc>
      </w:tr>
      <w:tr w:rsidR="00C46817" w:rsidRPr="00017E0C" w14:paraId="1651E364" w14:textId="77777777" w:rsidTr="00A13BE4">
        <w:tc>
          <w:tcPr>
            <w:tcW w:w="5382" w:type="dxa"/>
          </w:tcPr>
          <w:p w14:paraId="04BF9F8E" w14:textId="77777777" w:rsidR="00C46817" w:rsidRPr="00017E0C" w:rsidRDefault="00C46817" w:rsidP="00A13BE4">
            <w:pPr>
              <w:rPr>
                <w:rFonts w:asciiTheme="majorHAnsi" w:hAnsiTheme="majorHAnsi" w:cstheme="majorHAnsi"/>
                <w:noProof/>
              </w:rPr>
            </w:pPr>
          </w:p>
          <w:p w14:paraId="4658D058" w14:textId="47BD1F2E" w:rsidR="00C46817" w:rsidRPr="00017E0C" w:rsidRDefault="0036262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3FA7615" wp14:editId="72231A84">
                  <wp:extent cx="3280410" cy="2460625"/>
                  <wp:effectExtent l="0" t="0" r="0" b="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D9DED" w14:textId="77777777" w:rsidR="00C46817" w:rsidRPr="00017E0C" w:rsidRDefault="00C46817" w:rsidP="00A13B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4EE084C2" w14:textId="77777777" w:rsidR="00C46817" w:rsidRPr="00017E0C" w:rsidRDefault="00C46817" w:rsidP="00A13BE4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n=20</w:t>
            </w:r>
          </w:p>
        </w:tc>
      </w:tr>
    </w:tbl>
    <w:p w14:paraId="5E8D2FCB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lastRenderedPageBreak/>
        <w:t>Tabela pomiarowa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46817" w:rsidRPr="00017E0C" w14:paraId="19E344E6" w14:textId="77777777" w:rsidTr="00A13BE4">
        <w:tc>
          <w:tcPr>
            <w:tcW w:w="1812" w:type="dxa"/>
          </w:tcPr>
          <w:p w14:paraId="696F6EFD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k</w:t>
            </w:r>
          </w:p>
        </w:tc>
        <w:tc>
          <w:tcPr>
            <w:tcW w:w="1812" w:type="dxa"/>
          </w:tcPr>
          <w:p w14:paraId="7301BD7E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a(k)</w:t>
            </w:r>
          </w:p>
        </w:tc>
        <w:tc>
          <w:tcPr>
            <w:tcW w:w="1812" w:type="dxa"/>
          </w:tcPr>
          <w:p w14:paraId="24CF85F5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b(k)</w:t>
            </w:r>
          </w:p>
        </w:tc>
        <w:tc>
          <w:tcPr>
            <w:tcW w:w="1813" w:type="dxa"/>
          </w:tcPr>
          <w:p w14:paraId="4852D328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c(k)</w:t>
            </w:r>
          </w:p>
        </w:tc>
        <w:tc>
          <w:tcPr>
            <w:tcW w:w="1813" w:type="dxa"/>
          </w:tcPr>
          <w:p w14:paraId="2C7B867D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φ(k)</m:t>
                </m:r>
              </m:oMath>
            </m:oMathPara>
          </w:p>
        </w:tc>
      </w:tr>
      <w:tr w:rsidR="001808AC" w:rsidRPr="00017E0C" w14:paraId="5DB11CE4" w14:textId="77777777" w:rsidTr="00A13BE4">
        <w:tc>
          <w:tcPr>
            <w:tcW w:w="1812" w:type="dxa"/>
            <w:vAlign w:val="bottom"/>
          </w:tcPr>
          <w:p w14:paraId="3ED6FD14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58B7B3B8" w14:textId="39FF1FFE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1A767050" w14:textId="0FE03ED0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813" w:type="dxa"/>
            <w:vAlign w:val="bottom"/>
          </w:tcPr>
          <w:p w14:paraId="4CBF7811" w14:textId="2A04BC19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3" w:type="dxa"/>
            <w:vAlign w:val="bottom"/>
          </w:tcPr>
          <w:p w14:paraId="686DF732" w14:textId="44C2EA2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571317EF" w14:textId="77777777" w:rsidTr="00A13BE4">
        <w:tc>
          <w:tcPr>
            <w:tcW w:w="1812" w:type="dxa"/>
            <w:vAlign w:val="bottom"/>
          </w:tcPr>
          <w:p w14:paraId="6EAE4DF6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bottom"/>
          </w:tcPr>
          <w:p w14:paraId="2FF1CF3A" w14:textId="45DD6C10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-0,41</w:t>
            </w:r>
          </w:p>
        </w:tc>
        <w:tc>
          <w:tcPr>
            <w:tcW w:w="1812" w:type="dxa"/>
            <w:vAlign w:val="bottom"/>
          </w:tcPr>
          <w:p w14:paraId="6AA7BD75" w14:textId="17D0E7AD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0,64</w:t>
            </w:r>
          </w:p>
        </w:tc>
        <w:tc>
          <w:tcPr>
            <w:tcW w:w="1813" w:type="dxa"/>
            <w:vAlign w:val="bottom"/>
          </w:tcPr>
          <w:p w14:paraId="401C2618" w14:textId="24AA61A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0,38</w:t>
            </w:r>
          </w:p>
        </w:tc>
        <w:tc>
          <w:tcPr>
            <w:tcW w:w="1813" w:type="dxa"/>
            <w:vAlign w:val="bottom"/>
          </w:tcPr>
          <w:p w14:paraId="12EE3279" w14:textId="110F32F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89,99</w:t>
            </w:r>
          </w:p>
        </w:tc>
      </w:tr>
      <w:tr w:rsidR="001808AC" w:rsidRPr="00017E0C" w14:paraId="7C649C97" w14:textId="77777777" w:rsidTr="00A13BE4">
        <w:tc>
          <w:tcPr>
            <w:tcW w:w="1812" w:type="dxa"/>
            <w:vAlign w:val="bottom"/>
          </w:tcPr>
          <w:p w14:paraId="128A0CB6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bottom"/>
          </w:tcPr>
          <w:p w14:paraId="55165046" w14:textId="798BCB2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54126312" w14:textId="6A3CBC1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06F9AFB" w14:textId="213CC4C4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499692C" w14:textId="5FF46DC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17AED61E" w14:textId="77777777" w:rsidTr="00A13BE4">
        <w:tc>
          <w:tcPr>
            <w:tcW w:w="1812" w:type="dxa"/>
            <w:vAlign w:val="bottom"/>
          </w:tcPr>
          <w:p w14:paraId="3AD8445E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bottom"/>
          </w:tcPr>
          <w:p w14:paraId="15C39933" w14:textId="49AD7D39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-0,05</w:t>
            </w:r>
          </w:p>
        </w:tc>
        <w:tc>
          <w:tcPr>
            <w:tcW w:w="1812" w:type="dxa"/>
            <w:vAlign w:val="bottom"/>
          </w:tcPr>
          <w:p w14:paraId="0BD90535" w14:textId="508A022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0,21</w:t>
            </w:r>
          </w:p>
        </w:tc>
        <w:tc>
          <w:tcPr>
            <w:tcW w:w="1813" w:type="dxa"/>
            <w:vAlign w:val="bottom"/>
          </w:tcPr>
          <w:p w14:paraId="1FA98744" w14:textId="6A2C0B6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0,11</w:t>
            </w:r>
          </w:p>
        </w:tc>
        <w:tc>
          <w:tcPr>
            <w:tcW w:w="1813" w:type="dxa"/>
            <w:vAlign w:val="bottom"/>
          </w:tcPr>
          <w:p w14:paraId="45B6FA58" w14:textId="4C743780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-89,82</w:t>
            </w:r>
          </w:p>
        </w:tc>
      </w:tr>
      <w:tr w:rsidR="001808AC" w:rsidRPr="00017E0C" w14:paraId="2AE0A3B9" w14:textId="77777777" w:rsidTr="00A13BE4">
        <w:tc>
          <w:tcPr>
            <w:tcW w:w="1812" w:type="dxa"/>
            <w:vAlign w:val="bottom"/>
          </w:tcPr>
          <w:p w14:paraId="2958EFB4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bottom"/>
          </w:tcPr>
          <w:p w14:paraId="53F085B6" w14:textId="6D37C49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4D466F3B" w14:textId="7C0CDB4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2261BA7" w14:textId="1EC3B8C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AFF9AC1" w14:textId="13E970BA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231C955F" w14:textId="77777777" w:rsidTr="00A13BE4">
        <w:tc>
          <w:tcPr>
            <w:tcW w:w="1812" w:type="dxa"/>
            <w:vAlign w:val="bottom"/>
          </w:tcPr>
          <w:p w14:paraId="06F5C03C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bottom"/>
          </w:tcPr>
          <w:p w14:paraId="1CDC70FA" w14:textId="192A37C9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2" w:type="dxa"/>
            <w:vAlign w:val="bottom"/>
          </w:tcPr>
          <w:p w14:paraId="4FE6DC9E" w14:textId="4B0A6DC4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0,13</w:t>
            </w:r>
          </w:p>
        </w:tc>
        <w:tc>
          <w:tcPr>
            <w:tcW w:w="1813" w:type="dxa"/>
            <w:vAlign w:val="bottom"/>
          </w:tcPr>
          <w:p w14:paraId="66AA8345" w14:textId="22A554A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0,06</w:t>
            </w:r>
          </w:p>
        </w:tc>
        <w:tc>
          <w:tcPr>
            <w:tcW w:w="1813" w:type="dxa"/>
            <w:vAlign w:val="bottom"/>
          </w:tcPr>
          <w:p w14:paraId="367AE128" w14:textId="0C9C06B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-89,77</w:t>
            </w:r>
          </w:p>
        </w:tc>
      </w:tr>
      <w:tr w:rsidR="001808AC" w:rsidRPr="00017E0C" w14:paraId="2158AE65" w14:textId="77777777" w:rsidTr="00A13BE4">
        <w:tc>
          <w:tcPr>
            <w:tcW w:w="1812" w:type="dxa"/>
            <w:vAlign w:val="bottom"/>
          </w:tcPr>
          <w:p w14:paraId="1A9B2F30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bottom"/>
          </w:tcPr>
          <w:p w14:paraId="4E6DF777" w14:textId="2D5BAEFD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6BBB5E74" w14:textId="244BA8EF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E237A43" w14:textId="174BD939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2160208" w14:textId="1E1A136D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35C1D4DA" w14:textId="77777777" w:rsidTr="00A13BE4">
        <w:tc>
          <w:tcPr>
            <w:tcW w:w="1812" w:type="dxa"/>
            <w:vAlign w:val="bottom"/>
          </w:tcPr>
          <w:p w14:paraId="62272917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bottom"/>
          </w:tcPr>
          <w:p w14:paraId="13604461" w14:textId="624091D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-0,01</w:t>
            </w:r>
          </w:p>
        </w:tc>
        <w:tc>
          <w:tcPr>
            <w:tcW w:w="1812" w:type="dxa"/>
            <w:vAlign w:val="bottom"/>
          </w:tcPr>
          <w:p w14:paraId="6F2BFBBA" w14:textId="13B93A3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0,09</w:t>
            </w:r>
          </w:p>
        </w:tc>
        <w:tc>
          <w:tcPr>
            <w:tcW w:w="1813" w:type="dxa"/>
            <w:vAlign w:val="bottom"/>
          </w:tcPr>
          <w:p w14:paraId="0564FB25" w14:textId="4A7F7B36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0,05</w:t>
            </w:r>
          </w:p>
        </w:tc>
        <w:tc>
          <w:tcPr>
            <w:tcW w:w="1813" w:type="dxa"/>
            <w:vAlign w:val="bottom"/>
          </w:tcPr>
          <w:p w14:paraId="0E037590" w14:textId="57DE679E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87,49</w:t>
            </w:r>
          </w:p>
        </w:tc>
      </w:tr>
      <w:tr w:rsidR="001808AC" w:rsidRPr="00017E0C" w14:paraId="0FE29CD8" w14:textId="77777777" w:rsidTr="00A13BE4">
        <w:tc>
          <w:tcPr>
            <w:tcW w:w="1812" w:type="dxa"/>
            <w:vAlign w:val="bottom"/>
          </w:tcPr>
          <w:p w14:paraId="680F8A3B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bottom"/>
          </w:tcPr>
          <w:p w14:paraId="3736EDDF" w14:textId="29A22715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51506831" w14:textId="4C54D84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4B9F406" w14:textId="6DD100E6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CD343F3" w14:textId="6FE033D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646FD1BA" w14:textId="77777777" w:rsidTr="00A13BE4">
        <w:tc>
          <w:tcPr>
            <w:tcW w:w="1812" w:type="dxa"/>
            <w:vAlign w:val="bottom"/>
          </w:tcPr>
          <w:p w14:paraId="03A7BC9A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bottom"/>
          </w:tcPr>
          <w:p w14:paraId="54FB00EA" w14:textId="128E7FA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-0,01</w:t>
            </w:r>
          </w:p>
        </w:tc>
        <w:tc>
          <w:tcPr>
            <w:tcW w:w="1812" w:type="dxa"/>
            <w:vAlign w:val="bottom"/>
          </w:tcPr>
          <w:p w14:paraId="3C5EE7DA" w14:textId="333F6CA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0,07</w:t>
            </w:r>
          </w:p>
        </w:tc>
        <w:tc>
          <w:tcPr>
            <w:tcW w:w="1813" w:type="dxa"/>
            <w:vAlign w:val="bottom"/>
          </w:tcPr>
          <w:p w14:paraId="1FF15DAE" w14:textId="0AB87B6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0,04</w:t>
            </w:r>
          </w:p>
        </w:tc>
        <w:tc>
          <w:tcPr>
            <w:tcW w:w="1813" w:type="dxa"/>
            <w:vAlign w:val="bottom"/>
          </w:tcPr>
          <w:p w14:paraId="09A39AA1" w14:textId="343023CF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-89,84</w:t>
            </w:r>
          </w:p>
        </w:tc>
      </w:tr>
      <w:tr w:rsidR="001808AC" w:rsidRPr="00017E0C" w14:paraId="74A2E59D" w14:textId="77777777" w:rsidTr="00A13BE4">
        <w:tc>
          <w:tcPr>
            <w:tcW w:w="1812" w:type="dxa"/>
            <w:vAlign w:val="bottom"/>
          </w:tcPr>
          <w:p w14:paraId="30CDB219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bottom"/>
          </w:tcPr>
          <w:p w14:paraId="5E3647A4" w14:textId="15E1A09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63674142" w14:textId="3F1F01E0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B3F6349" w14:textId="1E7B4014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9D0A6FD" w14:textId="1B73498F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1ECE8064" w14:textId="77777777" w:rsidTr="00A13BE4">
        <w:tc>
          <w:tcPr>
            <w:tcW w:w="1812" w:type="dxa"/>
            <w:vAlign w:val="bottom"/>
          </w:tcPr>
          <w:p w14:paraId="284FB099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bottom"/>
          </w:tcPr>
          <w:p w14:paraId="14369B1A" w14:textId="12F99FD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0DE8ECCB" w14:textId="14BDC1FD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0,06</w:t>
            </w:r>
          </w:p>
        </w:tc>
        <w:tc>
          <w:tcPr>
            <w:tcW w:w="1813" w:type="dxa"/>
            <w:vAlign w:val="bottom"/>
          </w:tcPr>
          <w:p w14:paraId="3BD0F200" w14:textId="7511295E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0,03</w:t>
            </w:r>
          </w:p>
        </w:tc>
        <w:tc>
          <w:tcPr>
            <w:tcW w:w="1813" w:type="dxa"/>
            <w:vAlign w:val="bottom"/>
          </w:tcPr>
          <w:p w14:paraId="59E0C410" w14:textId="2D6460A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-74,72</w:t>
            </w:r>
          </w:p>
        </w:tc>
      </w:tr>
      <w:tr w:rsidR="001808AC" w:rsidRPr="00017E0C" w14:paraId="54CAEE04" w14:textId="77777777" w:rsidTr="00A13BE4">
        <w:tc>
          <w:tcPr>
            <w:tcW w:w="1812" w:type="dxa"/>
            <w:vAlign w:val="bottom"/>
          </w:tcPr>
          <w:p w14:paraId="7320495A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bottom"/>
          </w:tcPr>
          <w:p w14:paraId="38AAF769" w14:textId="5DCACAB5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11E23869" w14:textId="79F0DCC4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E9ACFA4" w14:textId="25F93D2F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41C829A" w14:textId="5A9D264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2BEB83CA" w14:textId="77777777" w:rsidTr="00A13BE4">
        <w:tc>
          <w:tcPr>
            <w:tcW w:w="1812" w:type="dxa"/>
            <w:vAlign w:val="bottom"/>
          </w:tcPr>
          <w:p w14:paraId="0819DF68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bottom"/>
          </w:tcPr>
          <w:p w14:paraId="639C44FD" w14:textId="76B3B714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7D0F7E31" w14:textId="398844B8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0,05</w:t>
            </w:r>
          </w:p>
        </w:tc>
        <w:tc>
          <w:tcPr>
            <w:tcW w:w="1813" w:type="dxa"/>
            <w:vAlign w:val="bottom"/>
          </w:tcPr>
          <w:p w14:paraId="5669074C" w14:textId="3AB97EA8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1649E539" w14:textId="52C052B5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89,79</w:t>
            </w:r>
          </w:p>
        </w:tc>
      </w:tr>
      <w:tr w:rsidR="001808AC" w:rsidRPr="00017E0C" w14:paraId="1D22E834" w14:textId="77777777" w:rsidTr="00A13BE4">
        <w:tc>
          <w:tcPr>
            <w:tcW w:w="1812" w:type="dxa"/>
            <w:vAlign w:val="bottom"/>
          </w:tcPr>
          <w:p w14:paraId="052BAC2F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bottom"/>
          </w:tcPr>
          <w:p w14:paraId="77794BB5" w14:textId="79A85B69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035A4748" w14:textId="6A756DA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96D579E" w14:textId="29701C82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2C726A9" w14:textId="0ADEB342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27F3A9E0" w14:textId="77777777" w:rsidTr="00A13BE4">
        <w:tc>
          <w:tcPr>
            <w:tcW w:w="1812" w:type="dxa"/>
            <w:vAlign w:val="bottom"/>
          </w:tcPr>
          <w:p w14:paraId="5F32DF51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bottom"/>
          </w:tcPr>
          <w:p w14:paraId="3DAE0AC1" w14:textId="4F2B0FB6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58DF7045" w14:textId="11B66D60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0,04</w:t>
            </w:r>
          </w:p>
        </w:tc>
        <w:tc>
          <w:tcPr>
            <w:tcW w:w="1813" w:type="dxa"/>
            <w:vAlign w:val="bottom"/>
          </w:tcPr>
          <w:p w14:paraId="0EE2DEF6" w14:textId="72A88BA8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30903951" w14:textId="4B7CA84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89,63</w:t>
            </w:r>
          </w:p>
        </w:tc>
      </w:tr>
      <w:tr w:rsidR="001808AC" w:rsidRPr="00017E0C" w14:paraId="07B69F97" w14:textId="77777777" w:rsidTr="00A13BE4">
        <w:tc>
          <w:tcPr>
            <w:tcW w:w="1812" w:type="dxa"/>
            <w:vAlign w:val="bottom"/>
          </w:tcPr>
          <w:p w14:paraId="49C8BADC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bottom"/>
          </w:tcPr>
          <w:p w14:paraId="34B56483" w14:textId="66455AB2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2DDDC038" w14:textId="0144A4FD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F23FAE3" w14:textId="4C514EA6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25CA871" w14:textId="30FEDD28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5184C8E1" w14:textId="77777777" w:rsidTr="00A13BE4">
        <w:tc>
          <w:tcPr>
            <w:tcW w:w="1812" w:type="dxa"/>
            <w:vAlign w:val="bottom"/>
          </w:tcPr>
          <w:p w14:paraId="0415219A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bottom"/>
          </w:tcPr>
          <w:p w14:paraId="39B6B7D5" w14:textId="08D6885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31B74AA2" w14:textId="27C81A03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0,04</w:t>
            </w:r>
          </w:p>
        </w:tc>
        <w:tc>
          <w:tcPr>
            <w:tcW w:w="1813" w:type="dxa"/>
            <w:vAlign w:val="bottom"/>
          </w:tcPr>
          <w:p w14:paraId="5FB7040A" w14:textId="345C5DC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0B22CFA6" w14:textId="40C990E0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-89,38</w:t>
            </w:r>
          </w:p>
        </w:tc>
      </w:tr>
      <w:tr w:rsidR="001808AC" w:rsidRPr="00017E0C" w14:paraId="22C6464E" w14:textId="77777777" w:rsidTr="00A13BE4">
        <w:tc>
          <w:tcPr>
            <w:tcW w:w="1812" w:type="dxa"/>
            <w:vAlign w:val="bottom"/>
          </w:tcPr>
          <w:p w14:paraId="6E1B34B4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bottom"/>
          </w:tcPr>
          <w:p w14:paraId="24C1DCD8" w14:textId="429924C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3C422342" w14:textId="1AA2EFE9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04F7E2E" w14:textId="1B240A2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4A8976F" w14:textId="7AC25188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  <w:tr w:rsidR="001808AC" w:rsidRPr="00017E0C" w14:paraId="4DC0AFC3" w14:textId="77777777" w:rsidTr="00A13BE4">
        <w:tc>
          <w:tcPr>
            <w:tcW w:w="1812" w:type="dxa"/>
            <w:vAlign w:val="bottom"/>
          </w:tcPr>
          <w:p w14:paraId="2B83F508" w14:textId="77777777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bottom"/>
          </w:tcPr>
          <w:p w14:paraId="005BED75" w14:textId="138B746B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61B141CC" w14:textId="122A0148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0,03</w:t>
            </w:r>
          </w:p>
        </w:tc>
        <w:tc>
          <w:tcPr>
            <w:tcW w:w="1813" w:type="dxa"/>
            <w:vAlign w:val="bottom"/>
          </w:tcPr>
          <w:p w14:paraId="683613F6" w14:textId="2BEB5C54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7DA8BF52" w14:textId="30261E26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-55,08</w:t>
            </w:r>
          </w:p>
        </w:tc>
      </w:tr>
      <w:tr w:rsidR="001808AC" w:rsidRPr="00017E0C" w14:paraId="68C0B32B" w14:textId="77777777" w:rsidTr="00A13BE4">
        <w:tc>
          <w:tcPr>
            <w:tcW w:w="1812" w:type="dxa"/>
            <w:vAlign w:val="bottom"/>
          </w:tcPr>
          <w:p w14:paraId="7423B928" w14:textId="77777777" w:rsidR="001808AC" w:rsidRPr="00017E0C" w:rsidRDefault="001808AC" w:rsidP="001808A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bottom"/>
          </w:tcPr>
          <w:p w14:paraId="19833443" w14:textId="76436FE1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5978A436" w14:textId="5E699A9C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4409C77" w14:textId="1C05C85D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DBF2379" w14:textId="0116EC7A" w:rsidR="001808AC" w:rsidRPr="00017E0C" w:rsidRDefault="001808AC" w:rsidP="001808AC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</w:tr>
    </w:tbl>
    <w:p w14:paraId="43A66D22" w14:textId="77777777" w:rsidR="00C46817" w:rsidRPr="00017E0C" w:rsidRDefault="00C46817" w:rsidP="00C46817">
      <w:pPr>
        <w:rPr>
          <w:rFonts w:asciiTheme="majorHAnsi" w:hAnsiTheme="majorHAnsi" w:cstheme="majorHAnsi"/>
        </w:rPr>
      </w:pPr>
    </w:p>
    <w:p w14:paraId="62B59C7F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amplitudowe</w:t>
      </w:r>
    </w:p>
    <w:p w14:paraId="6C41AA99" w14:textId="24FE5D51" w:rsidR="00C46817" w:rsidRPr="00017E0C" w:rsidRDefault="001808AC" w:rsidP="00C46817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4D4EB2DC" wp14:editId="4EEC675E">
            <wp:extent cx="5719445" cy="2061845"/>
            <wp:effectExtent l="0" t="0" r="14605" b="14605"/>
            <wp:docPr id="30" name="Wykres 30">
              <a:extLst xmlns:a="http://schemas.openxmlformats.org/drawingml/2006/main">
                <a:ext uri="{FF2B5EF4-FFF2-40B4-BE49-F238E27FC236}">
                  <a16:creationId xmlns:a16="http://schemas.microsoft.com/office/drawing/2014/main" id="{330742EB-E649-4B48-BAE3-79E28CF3A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E3A9017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fazowe</w:t>
      </w:r>
    </w:p>
    <w:p w14:paraId="17B69A66" w14:textId="51B8B33F" w:rsidR="00C46817" w:rsidRPr="00017E0C" w:rsidRDefault="00927BFC" w:rsidP="00C46817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35C165CF" wp14:editId="78FC9073">
            <wp:extent cx="5719445" cy="2271395"/>
            <wp:effectExtent l="0" t="0" r="14605" b="14605"/>
            <wp:docPr id="31" name="Wykres 31">
              <a:extLst xmlns:a="http://schemas.openxmlformats.org/drawingml/2006/main">
                <a:ext uri="{FF2B5EF4-FFF2-40B4-BE49-F238E27FC236}">
                  <a16:creationId xmlns:a16="http://schemas.microsoft.com/office/drawing/2014/main" id="{26343114-7A00-46DC-8658-2EEBF842E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DE2BEB8" w14:textId="00B06B71" w:rsidR="000C398C" w:rsidRPr="00017E0C" w:rsidRDefault="000C398C" w:rsidP="000C398C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lastRenderedPageBreak/>
        <w:t>Funkcja „fun7”</w:t>
      </w:r>
    </w:p>
    <w:p w14:paraId="03EE083F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Przebieg</w:t>
      </w:r>
    </w:p>
    <w:tbl>
      <w:tblPr>
        <w:tblStyle w:val="Tabela-Siatka"/>
        <w:tblW w:w="9090" w:type="dxa"/>
        <w:tblLook w:val="04A0" w:firstRow="1" w:lastRow="0" w:firstColumn="1" w:lastColumn="0" w:noHBand="0" w:noVBand="1"/>
      </w:tblPr>
      <w:tblGrid>
        <w:gridCol w:w="5407"/>
        <w:gridCol w:w="3683"/>
      </w:tblGrid>
      <w:tr w:rsidR="00927BFC" w:rsidRPr="00017E0C" w14:paraId="419270E6" w14:textId="77777777" w:rsidTr="00A13BE4">
        <w:trPr>
          <w:trHeight w:val="3914"/>
        </w:trPr>
        <w:tc>
          <w:tcPr>
            <w:tcW w:w="5407" w:type="dxa"/>
          </w:tcPr>
          <w:p w14:paraId="5DBF1BA5" w14:textId="460A8BE9" w:rsidR="00C46817" w:rsidRPr="00017E0C" w:rsidRDefault="00927BF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2F41D8A" wp14:editId="6DEF8EFA">
                  <wp:extent cx="3242945" cy="2432209"/>
                  <wp:effectExtent l="0" t="0" r="0" b="635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243" cy="2440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dxa"/>
            <w:vAlign w:val="center"/>
          </w:tcPr>
          <w:p w14:paraId="07948314" w14:textId="003AD69A" w:rsidR="00C46817" w:rsidRPr="00017E0C" w:rsidRDefault="00C46817" w:rsidP="00C46817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 xml:space="preserve">Przebieg </w:t>
            </w:r>
            <w:r w:rsidR="00824DDA" w:rsidRPr="00017E0C">
              <w:rPr>
                <w:rFonts w:asciiTheme="majorHAnsi" w:hAnsiTheme="majorHAnsi" w:cstheme="majorHAnsi"/>
              </w:rPr>
              <w:t>sinusoidalny jednopołówkowy</w:t>
            </w:r>
          </w:p>
          <w:p w14:paraId="1A080AC9" w14:textId="24A76ECD" w:rsidR="00C46817" w:rsidRPr="00017E0C" w:rsidRDefault="00C46817" w:rsidP="004A635C">
            <w:pPr>
              <w:pStyle w:val="Akapitzlist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Funkcja nieparzysta</w:t>
            </w:r>
          </w:p>
        </w:tc>
      </w:tr>
    </w:tbl>
    <w:p w14:paraId="2A020405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Aproksymacje</w:t>
      </w:r>
    </w:p>
    <w:tbl>
      <w:tblPr>
        <w:tblStyle w:val="Tabela-Siatka"/>
        <w:tblW w:w="9076" w:type="dxa"/>
        <w:tblLayout w:type="fixed"/>
        <w:tblLook w:val="04A0" w:firstRow="1" w:lastRow="0" w:firstColumn="1" w:lastColumn="0" w:noHBand="0" w:noVBand="1"/>
      </w:tblPr>
      <w:tblGrid>
        <w:gridCol w:w="5382"/>
        <w:gridCol w:w="3694"/>
      </w:tblGrid>
      <w:tr w:rsidR="00C46817" w:rsidRPr="00017E0C" w14:paraId="37DE913C" w14:textId="77777777" w:rsidTr="00A13BE4">
        <w:tc>
          <w:tcPr>
            <w:tcW w:w="5382" w:type="dxa"/>
          </w:tcPr>
          <w:p w14:paraId="2A60ECD7" w14:textId="77777777" w:rsidR="00C46817" w:rsidRPr="00017E0C" w:rsidRDefault="00C46817" w:rsidP="00A13BE4">
            <w:pPr>
              <w:rPr>
                <w:rFonts w:asciiTheme="majorHAnsi" w:hAnsiTheme="majorHAnsi" w:cstheme="majorHAnsi"/>
                <w:noProof/>
              </w:rPr>
            </w:pPr>
          </w:p>
          <w:p w14:paraId="636AB059" w14:textId="4254E3C8" w:rsidR="00C46817" w:rsidRPr="00017E0C" w:rsidRDefault="00927BF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0FB9260" wp14:editId="68E207DF">
                  <wp:extent cx="3280410" cy="2460625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C21AC" w14:textId="77777777" w:rsidR="00C46817" w:rsidRPr="00017E0C" w:rsidRDefault="00C46817" w:rsidP="00A13B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79A48711" w14:textId="77777777" w:rsidR="00C46817" w:rsidRPr="00017E0C" w:rsidRDefault="00C46817" w:rsidP="00A13BE4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n=10</w:t>
            </w:r>
          </w:p>
        </w:tc>
      </w:tr>
      <w:tr w:rsidR="00C46817" w:rsidRPr="00017E0C" w14:paraId="6866BED8" w14:textId="77777777" w:rsidTr="00A13BE4">
        <w:tc>
          <w:tcPr>
            <w:tcW w:w="5382" w:type="dxa"/>
          </w:tcPr>
          <w:p w14:paraId="70768096" w14:textId="77777777" w:rsidR="00C46817" w:rsidRPr="00017E0C" w:rsidRDefault="00C46817" w:rsidP="00A13BE4">
            <w:pPr>
              <w:rPr>
                <w:rFonts w:asciiTheme="majorHAnsi" w:hAnsiTheme="majorHAnsi" w:cstheme="majorHAnsi"/>
                <w:noProof/>
              </w:rPr>
            </w:pPr>
          </w:p>
          <w:p w14:paraId="0D2FF9E0" w14:textId="598E442A" w:rsidR="00C46817" w:rsidRPr="00017E0C" w:rsidRDefault="00927BFC" w:rsidP="00A13BE4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8F7BEAD" wp14:editId="7327D11D">
                  <wp:extent cx="3280410" cy="2460625"/>
                  <wp:effectExtent l="0" t="0" r="0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410" cy="246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1B1C3" w14:textId="77777777" w:rsidR="00C46817" w:rsidRPr="00017E0C" w:rsidRDefault="00C46817" w:rsidP="00A13B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94" w:type="dxa"/>
            <w:vAlign w:val="center"/>
          </w:tcPr>
          <w:p w14:paraId="645D3FD5" w14:textId="77777777" w:rsidR="00C46817" w:rsidRPr="00017E0C" w:rsidRDefault="00C46817" w:rsidP="00A13BE4">
            <w:pPr>
              <w:jc w:val="center"/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</w:rPr>
              <w:t>n=20</w:t>
            </w:r>
          </w:p>
        </w:tc>
      </w:tr>
    </w:tbl>
    <w:p w14:paraId="48B456F5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lastRenderedPageBreak/>
        <w:t>Tabela pomiarowa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46817" w:rsidRPr="00017E0C" w14:paraId="38C340C7" w14:textId="77777777" w:rsidTr="00A13BE4">
        <w:tc>
          <w:tcPr>
            <w:tcW w:w="1812" w:type="dxa"/>
          </w:tcPr>
          <w:p w14:paraId="4978E3D3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k</w:t>
            </w:r>
          </w:p>
        </w:tc>
        <w:tc>
          <w:tcPr>
            <w:tcW w:w="1812" w:type="dxa"/>
          </w:tcPr>
          <w:p w14:paraId="3DC8E1EE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a(k)</w:t>
            </w:r>
          </w:p>
        </w:tc>
        <w:tc>
          <w:tcPr>
            <w:tcW w:w="1812" w:type="dxa"/>
          </w:tcPr>
          <w:p w14:paraId="5E903DDA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b(k)</w:t>
            </w:r>
          </w:p>
        </w:tc>
        <w:tc>
          <w:tcPr>
            <w:tcW w:w="1813" w:type="dxa"/>
          </w:tcPr>
          <w:p w14:paraId="5EA1BE98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w:r w:rsidRPr="00017E0C">
              <w:rPr>
                <w:rFonts w:asciiTheme="majorHAnsi" w:hAnsiTheme="majorHAnsi" w:cstheme="majorHAnsi"/>
                <w:b/>
              </w:rPr>
              <w:t>c(k)</w:t>
            </w:r>
          </w:p>
        </w:tc>
        <w:tc>
          <w:tcPr>
            <w:tcW w:w="1813" w:type="dxa"/>
          </w:tcPr>
          <w:p w14:paraId="7E19A45B" w14:textId="77777777" w:rsidR="00C46817" w:rsidRPr="00017E0C" w:rsidRDefault="00C46817" w:rsidP="00A13BE4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φ(k)</m:t>
                </m:r>
              </m:oMath>
            </m:oMathPara>
          </w:p>
        </w:tc>
      </w:tr>
      <w:tr w:rsidR="003873B9" w:rsidRPr="00017E0C" w14:paraId="0DB0B739" w14:textId="77777777" w:rsidTr="00A13BE4">
        <w:tc>
          <w:tcPr>
            <w:tcW w:w="1812" w:type="dxa"/>
            <w:vAlign w:val="bottom"/>
          </w:tcPr>
          <w:p w14:paraId="3598E6BD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812" w:type="dxa"/>
            <w:vAlign w:val="bottom"/>
          </w:tcPr>
          <w:p w14:paraId="45D8AF56" w14:textId="035D7F2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0,64</w:t>
            </w:r>
          </w:p>
        </w:tc>
        <w:tc>
          <w:tcPr>
            <w:tcW w:w="1812" w:type="dxa"/>
            <w:vAlign w:val="bottom"/>
          </w:tcPr>
          <w:p w14:paraId="24CB4572" w14:textId="206D220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813" w:type="dxa"/>
            <w:vAlign w:val="bottom"/>
          </w:tcPr>
          <w:p w14:paraId="2533D9AB" w14:textId="38C7920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0,64</w:t>
            </w:r>
          </w:p>
        </w:tc>
        <w:tc>
          <w:tcPr>
            <w:tcW w:w="1813" w:type="dxa"/>
            <w:vAlign w:val="bottom"/>
          </w:tcPr>
          <w:p w14:paraId="513231E3" w14:textId="194A26FA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26AC7B6C" w14:textId="77777777" w:rsidTr="00A13BE4">
        <w:tc>
          <w:tcPr>
            <w:tcW w:w="1812" w:type="dxa"/>
            <w:vAlign w:val="bottom"/>
          </w:tcPr>
          <w:p w14:paraId="4F71AC72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bottom"/>
          </w:tcPr>
          <w:p w14:paraId="56F167BB" w14:textId="11CBFE4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0625545E" w14:textId="230394E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0,50</w:t>
            </w:r>
          </w:p>
        </w:tc>
        <w:tc>
          <w:tcPr>
            <w:tcW w:w="1813" w:type="dxa"/>
            <w:vAlign w:val="bottom"/>
          </w:tcPr>
          <w:p w14:paraId="61224F0C" w14:textId="5410679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0,25</w:t>
            </w:r>
          </w:p>
        </w:tc>
        <w:tc>
          <w:tcPr>
            <w:tcW w:w="1813" w:type="dxa"/>
            <w:vAlign w:val="bottom"/>
          </w:tcPr>
          <w:p w14:paraId="7C3F6256" w14:textId="634BDC5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-90</w:t>
            </w:r>
          </w:p>
        </w:tc>
      </w:tr>
      <w:tr w:rsidR="003873B9" w:rsidRPr="00017E0C" w14:paraId="21A1A449" w14:textId="77777777" w:rsidTr="00A13BE4">
        <w:tc>
          <w:tcPr>
            <w:tcW w:w="1812" w:type="dxa"/>
            <w:vAlign w:val="bottom"/>
          </w:tcPr>
          <w:p w14:paraId="4207B394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bottom"/>
          </w:tcPr>
          <w:p w14:paraId="3C810A56" w14:textId="3DF33D2E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-0,21</w:t>
            </w:r>
          </w:p>
        </w:tc>
        <w:tc>
          <w:tcPr>
            <w:tcW w:w="1812" w:type="dxa"/>
            <w:vAlign w:val="bottom"/>
          </w:tcPr>
          <w:p w14:paraId="3D76495A" w14:textId="1852773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DE8DFCD" w14:textId="31ADE85A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0,11</w:t>
            </w:r>
          </w:p>
        </w:tc>
        <w:tc>
          <w:tcPr>
            <w:tcW w:w="1813" w:type="dxa"/>
            <w:vAlign w:val="bottom"/>
          </w:tcPr>
          <w:p w14:paraId="69DEC111" w14:textId="66B77FA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681D5837" w14:textId="77777777" w:rsidTr="00A13BE4">
        <w:tc>
          <w:tcPr>
            <w:tcW w:w="1812" w:type="dxa"/>
            <w:vAlign w:val="bottom"/>
          </w:tcPr>
          <w:p w14:paraId="512848B4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bottom"/>
          </w:tcPr>
          <w:p w14:paraId="117A0679" w14:textId="7F57819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115704B6" w14:textId="306EA4F4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25C68CC" w14:textId="5B5DB30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E2D3A2B" w14:textId="6EF9BFFA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21455DD4" w14:textId="77777777" w:rsidTr="00A13BE4">
        <w:tc>
          <w:tcPr>
            <w:tcW w:w="1812" w:type="dxa"/>
            <w:vAlign w:val="bottom"/>
          </w:tcPr>
          <w:p w14:paraId="48CE1297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bottom"/>
          </w:tcPr>
          <w:p w14:paraId="24AC182E" w14:textId="6293B3E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-0,04</w:t>
            </w:r>
          </w:p>
        </w:tc>
        <w:tc>
          <w:tcPr>
            <w:tcW w:w="1812" w:type="dxa"/>
            <w:vAlign w:val="bottom"/>
          </w:tcPr>
          <w:p w14:paraId="792850B5" w14:textId="34B866B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AAD3235" w14:textId="742D2F7B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0,02</w:t>
            </w:r>
          </w:p>
        </w:tc>
        <w:tc>
          <w:tcPr>
            <w:tcW w:w="1813" w:type="dxa"/>
            <w:vAlign w:val="bottom"/>
          </w:tcPr>
          <w:p w14:paraId="016BD7E0" w14:textId="7C1ECCD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0DA38BAF" w14:textId="77777777" w:rsidTr="00A13BE4">
        <w:tc>
          <w:tcPr>
            <w:tcW w:w="1812" w:type="dxa"/>
            <w:vAlign w:val="bottom"/>
          </w:tcPr>
          <w:p w14:paraId="7D2D635B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bottom"/>
          </w:tcPr>
          <w:p w14:paraId="5149A17E" w14:textId="11046FB4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10C53193" w14:textId="4FE11592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80B7CDC" w14:textId="41D60D5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BC2076B" w14:textId="16A2E0C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6A4D1FB5" w14:textId="77777777" w:rsidTr="00A13BE4">
        <w:tc>
          <w:tcPr>
            <w:tcW w:w="1812" w:type="dxa"/>
            <w:vAlign w:val="bottom"/>
          </w:tcPr>
          <w:p w14:paraId="56327D22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bottom"/>
          </w:tcPr>
          <w:p w14:paraId="69F762E8" w14:textId="2CEAA0B0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-0,02</w:t>
            </w:r>
          </w:p>
        </w:tc>
        <w:tc>
          <w:tcPr>
            <w:tcW w:w="1812" w:type="dxa"/>
            <w:vAlign w:val="bottom"/>
          </w:tcPr>
          <w:p w14:paraId="529A4B27" w14:textId="266EC20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441EE17" w14:textId="30603DF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70579071" w14:textId="1F7D3549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0F7AF446" w14:textId="77777777" w:rsidTr="00A13BE4">
        <w:tc>
          <w:tcPr>
            <w:tcW w:w="1812" w:type="dxa"/>
            <w:vAlign w:val="bottom"/>
          </w:tcPr>
          <w:p w14:paraId="2BC648E2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bottom"/>
          </w:tcPr>
          <w:p w14:paraId="70E6CFAE" w14:textId="2128864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61BA2E49" w14:textId="745001C9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E8E8BE6" w14:textId="6FB7F46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D99C72D" w14:textId="2B9B6E9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3CD43E76" w14:textId="77777777" w:rsidTr="00A13BE4">
        <w:tc>
          <w:tcPr>
            <w:tcW w:w="1812" w:type="dxa"/>
            <w:vAlign w:val="bottom"/>
          </w:tcPr>
          <w:p w14:paraId="7AF9DCB2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bottom"/>
          </w:tcPr>
          <w:p w14:paraId="5E948C80" w14:textId="0032A7B3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-0,01</w:t>
            </w:r>
          </w:p>
        </w:tc>
        <w:tc>
          <w:tcPr>
            <w:tcW w:w="1812" w:type="dxa"/>
            <w:vAlign w:val="bottom"/>
          </w:tcPr>
          <w:p w14:paraId="03DF03D0" w14:textId="7DD183A0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DA1F8F6" w14:textId="5B080FA9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0,01</w:t>
            </w:r>
          </w:p>
        </w:tc>
        <w:tc>
          <w:tcPr>
            <w:tcW w:w="1813" w:type="dxa"/>
            <w:vAlign w:val="bottom"/>
          </w:tcPr>
          <w:p w14:paraId="69D8CA42" w14:textId="4CD4825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2E1FF2D5" w14:textId="77777777" w:rsidTr="00A13BE4">
        <w:tc>
          <w:tcPr>
            <w:tcW w:w="1812" w:type="dxa"/>
            <w:vAlign w:val="bottom"/>
          </w:tcPr>
          <w:p w14:paraId="356D11B4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bottom"/>
          </w:tcPr>
          <w:p w14:paraId="344D0241" w14:textId="29B86B3B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095C459E" w14:textId="6668D1DA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3E7753F" w14:textId="3FF7B03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189CA3A" w14:textId="7BA052E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48293118" w14:textId="77777777" w:rsidTr="00A13BE4">
        <w:tc>
          <w:tcPr>
            <w:tcW w:w="1812" w:type="dxa"/>
            <w:vAlign w:val="bottom"/>
          </w:tcPr>
          <w:p w14:paraId="1AB38E1A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bottom"/>
          </w:tcPr>
          <w:p w14:paraId="755F422D" w14:textId="792D4F90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-0,01</w:t>
            </w:r>
          </w:p>
        </w:tc>
        <w:tc>
          <w:tcPr>
            <w:tcW w:w="1812" w:type="dxa"/>
            <w:vAlign w:val="bottom"/>
          </w:tcPr>
          <w:p w14:paraId="627AA42B" w14:textId="213B088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5F8EE26" w14:textId="258A5B8F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9D4EA32" w14:textId="5731622B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4ED3881A" w14:textId="77777777" w:rsidTr="00A13BE4">
        <w:tc>
          <w:tcPr>
            <w:tcW w:w="1812" w:type="dxa"/>
            <w:vAlign w:val="bottom"/>
          </w:tcPr>
          <w:p w14:paraId="6F4D30A5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bottom"/>
          </w:tcPr>
          <w:p w14:paraId="7F501C5A" w14:textId="005B7F1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3F5CB6FC" w14:textId="6174148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2E4B8FD" w14:textId="0C47CB1E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B999AC6" w14:textId="56FE1610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6B7B18F3" w14:textId="77777777" w:rsidTr="00A13BE4">
        <w:tc>
          <w:tcPr>
            <w:tcW w:w="1812" w:type="dxa"/>
            <w:vAlign w:val="bottom"/>
          </w:tcPr>
          <w:p w14:paraId="2419361F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bottom"/>
          </w:tcPr>
          <w:p w14:paraId="763E1395" w14:textId="0798E82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4682308B" w14:textId="1EE3ABC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B8D1041" w14:textId="1762C8CB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DB5333A" w14:textId="0513EFD0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46A6407C" w14:textId="77777777" w:rsidTr="00A13BE4">
        <w:tc>
          <w:tcPr>
            <w:tcW w:w="1812" w:type="dxa"/>
            <w:vAlign w:val="bottom"/>
          </w:tcPr>
          <w:p w14:paraId="6C791D28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bottom"/>
          </w:tcPr>
          <w:p w14:paraId="7D608389" w14:textId="370CCC33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7AA31048" w14:textId="5D198C1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CB4A18D" w14:textId="6296671E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8A680C2" w14:textId="0151C56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59BF51CC" w14:textId="77777777" w:rsidTr="00A13BE4">
        <w:tc>
          <w:tcPr>
            <w:tcW w:w="1812" w:type="dxa"/>
            <w:vAlign w:val="bottom"/>
          </w:tcPr>
          <w:p w14:paraId="73049CC0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bottom"/>
          </w:tcPr>
          <w:p w14:paraId="12FE6B70" w14:textId="64E6F064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456C5A90" w14:textId="6272E361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8DB2CF6" w14:textId="531A481E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B58D3BA" w14:textId="7AB515FA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6F976474" w14:textId="77777777" w:rsidTr="00A13BE4">
        <w:tc>
          <w:tcPr>
            <w:tcW w:w="1812" w:type="dxa"/>
            <w:vAlign w:val="bottom"/>
          </w:tcPr>
          <w:p w14:paraId="1BB1E70A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bottom"/>
          </w:tcPr>
          <w:p w14:paraId="12F91BA4" w14:textId="04682A6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79A60E1C" w14:textId="7701E67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2783677" w14:textId="64E5C69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08CE5B76" w14:textId="2E4289E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584A01CA" w14:textId="77777777" w:rsidTr="00A13BE4">
        <w:tc>
          <w:tcPr>
            <w:tcW w:w="1812" w:type="dxa"/>
            <w:vAlign w:val="bottom"/>
          </w:tcPr>
          <w:p w14:paraId="1DF5A4E3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bottom"/>
          </w:tcPr>
          <w:p w14:paraId="73C35DEC" w14:textId="7C960FE9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28F70F30" w14:textId="61FA193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90E6002" w14:textId="4C9B75E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785EFB7" w14:textId="4DF0F10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07C870C2" w14:textId="77777777" w:rsidTr="00A13BE4">
        <w:tc>
          <w:tcPr>
            <w:tcW w:w="1812" w:type="dxa"/>
            <w:vAlign w:val="bottom"/>
          </w:tcPr>
          <w:p w14:paraId="2A339912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bottom"/>
          </w:tcPr>
          <w:p w14:paraId="18841697" w14:textId="70AA407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1E636A89" w14:textId="0C07308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66FACEC7" w14:textId="62FD0C7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EDB8D4C" w14:textId="645791E6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7239FDE2" w14:textId="77777777" w:rsidTr="00A13BE4">
        <w:tc>
          <w:tcPr>
            <w:tcW w:w="1812" w:type="dxa"/>
            <w:vAlign w:val="bottom"/>
          </w:tcPr>
          <w:p w14:paraId="2F9A7547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bottom"/>
          </w:tcPr>
          <w:p w14:paraId="5392047A" w14:textId="60AF6B82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23C29470" w14:textId="04F50D0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AC5578A" w14:textId="789B8339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7FBC3494" w14:textId="21733F98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6D3E3A58" w14:textId="77777777" w:rsidTr="00A13BE4">
        <w:tc>
          <w:tcPr>
            <w:tcW w:w="1812" w:type="dxa"/>
            <w:vAlign w:val="bottom"/>
          </w:tcPr>
          <w:p w14:paraId="35CDCB80" w14:textId="77777777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bottom"/>
          </w:tcPr>
          <w:p w14:paraId="3304C5D7" w14:textId="7F88F893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5926A8DD" w14:textId="72B2B8A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3B29055F" w14:textId="63301ABD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2FBFD43F" w14:textId="1978F58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  <w:tr w:rsidR="003873B9" w:rsidRPr="00017E0C" w14:paraId="5CB75D22" w14:textId="77777777" w:rsidTr="00A13BE4">
        <w:tc>
          <w:tcPr>
            <w:tcW w:w="1812" w:type="dxa"/>
            <w:vAlign w:val="bottom"/>
          </w:tcPr>
          <w:p w14:paraId="07512A6C" w14:textId="77777777" w:rsidR="003873B9" w:rsidRPr="00017E0C" w:rsidRDefault="003873B9" w:rsidP="003873B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bottom"/>
          </w:tcPr>
          <w:p w14:paraId="4FD52CCD" w14:textId="07CD7293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2" w:type="dxa"/>
            <w:vAlign w:val="bottom"/>
          </w:tcPr>
          <w:p w14:paraId="40249DD2" w14:textId="7931454C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57C769F6" w14:textId="608D8662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0,00</w:t>
            </w:r>
          </w:p>
        </w:tc>
        <w:tc>
          <w:tcPr>
            <w:tcW w:w="1813" w:type="dxa"/>
            <w:vAlign w:val="bottom"/>
          </w:tcPr>
          <w:p w14:paraId="1838F90E" w14:textId="11A3BE25" w:rsidR="003873B9" w:rsidRPr="00017E0C" w:rsidRDefault="003873B9" w:rsidP="003873B9">
            <w:pPr>
              <w:rPr>
                <w:rFonts w:asciiTheme="majorHAnsi" w:hAnsiTheme="majorHAnsi" w:cstheme="majorHAnsi"/>
              </w:rPr>
            </w:pPr>
            <w:r w:rsidRPr="00017E0C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017CD366" w14:textId="77777777" w:rsidR="00C46817" w:rsidRPr="00017E0C" w:rsidRDefault="00C46817" w:rsidP="00C46817">
      <w:pPr>
        <w:rPr>
          <w:rFonts w:asciiTheme="majorHAnsi" w:hAnsiTheme="majorHAnsi" w:cstheme="majorHAnsi"/>
        </w:rPr>
      </w:pPr>
    </w:p>
    <w:p w14:paraId="2CC68EB4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amplitudowe</w:t>
      </w:r>
    </w:p>
    <w:p w14:paraId="585D4E08" w14:textId="04E1F697" w:rsidR="00C46817" w:rsidRPr="00017E0C" w:rsidRDefault="003873B9" w:rsidP="00C46817">
      <w:pPr>
        <w:rPr>
          <w:rFonts w:asciiTheme="majorHAnsi" w:hAnsiTheme="majorHAnsi" w:cstheme="majorHAnsi"/>
        </w:rPr>
      </w:pPr>
      <w:bookmarkStart w:id="0" w:name="_GoBack"/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6BBDBE2B" wp14:editId="5FC712C4">
            <wp:extent cx="5719445" cy="2019300"/>
            <wp:effectExtent l="0" t="0" r="14605" b="0"/>
            <wp:docPr id="35" name="Wykres 35">
              <a:extLst xmlns:a="http://schemas.openxmlformats.org/drawingml/2006/main">
                <a:ext uri="{FF2B5EF4-FFF2-40B4-BE49-F238E27FC236}">
                  <a16:creationId xmlns:a16="http://schemas.microsoft.com/office/drawing/2014/main" id="{529BFC01-2588-4BCF-8467-4730B9F415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bookmarkEnd w:id="0"/>
    </w:p>
    <w:p w14:paraId="0E87688E" w14:textId="77777777" w:rsidR="00C46817" w:rsidRPr="00017E0C" w:rsidRDefault="00C46817" w:rsidP="00C46817">
      <w:pPr>
        <w:pStyle w:val="Nagwek2"/>
        <w:ind w:firstLine="360"/>
        <w:rPr>
          <w:rFonts w:cstheme="majorHAnsi"/>
        </w:rPr>
      </w:pPr>
      <w:r w:rsidRPr="00017E0C">
        <w:rPr>
          <w:rFonts w:cstheme="majorHAnsi"/>
        </w:rPr>
        <w:t>Widmo fazowe</w:t>
      </w:r>
    </w:p>
    <w:p w14:paraId="7BC2D112" w14:textId="2F7825AA" w:rsidR="00C46817" w:rsidRPr="00017E0C" w:rsidRDefault="003873B9" w:rsidP="00C46817">
      <w:p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  <w:noProof/>
        </w:rPr>
        <w:drawing>
          <wp:inline distT="0" distB="0" distL="0" distR="0" wp14:anchorId="2F49BF6E" wp14:editId="565DA624">
            <wp:extent cx="5719445" cy="2385695"/>
            <wp:effectExtent l="0" t="0" r="14605" b="14605"/>
            <wp:docPr id="36" name="Wykres 36">
              <a:extLst xmlns:a="http://schemas.openxmlformats.org/drawingml/2006/main">
                <a:ext uri="{FF2B5EF4-FFF2-40B4-BE49-F238E27FC236}">
                  <a16:creationId xmlns:a16="http://schemas.microsoft.com/office/drawing/2014/main" id="{4D50E6E6-8754-49E1-B46F-87D218871E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A3365C3" w14:textId="2C7B6A68" w:rsidR="0069680D" w:rsidRPr="00017E0C" w:rsidRDefault="0069680D" w:rsidP="00F0058A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lastRenderedPageBreak/>
        <w:t>Przykładowe obliczenia</w:t>
      </w:r>
    </w:p>
    <w:p w14:paraId="23BFCB31" w14:textId="5AC8B09F" w:rsidR="00902F39" w:rsidRPr="00017E0C" w:rsidRDefault="00DD5772" w:rsidP="007F22B6">
      <w:pPr>
        <w:pStyle w:val="Nagwek3"/>
        <w:numPr>
          <w:ilvl w:val="0"/>
          <w:numId w:val="27"/>
        </w:numPr>
        <w:rPr>
          <w:rFonts w:cstheme="majorHAnsi"/>
        </w:rPr>
      </w:pPr>
      <w:r w:rsidRPr="00017E0C">
        <w:rPr>
          <w:rFonts w:cstheme="majorHAnsi"/>
        </w:rPr>
        <w:t xml:space="preserve">Wyznaczenie </w:t>
      </w:r>
      <w:r w:rsidR="003C47E8" w:rsidRPr="00017E0C">
        <w:rPr>
          <w:rFonts w:cstheme="majorHAnsi"/>
        </w:rPr>
        <w:t xml:space="preserve">wartości zespolonej </w:t>
      </w:r>
      <m:oMath>
        <m:sSub>
          <m:sSubPr>
            <m:ctrlPr>
              <w:rPr>
                <w:rFonts w:ascii="Cambria Math" w:hAnsi="Cambria Math" w:cstheme="majorHAnsi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eastAsia="Times New Roman" w:hAnsi="Cambria Math" w:cstheme="majorHAnsi"/>
                    <w:b/>
                    <w:i/>
                    <w:color w:val="auto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c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 w:cstheme="majorHAnsi"/>
              </w:rPr>
              <m:t>k</m:t>
            </m:r>
          </m:sub>
        </m:sSub>
      </m:oMath>
    </w:p>
    <w:p w14:paraId="27B4512A" w14:textId="77C8FB11" w:rsidR="00B031C8" w:rsidRPr="00017E0C" w:rsidRDefault="00017E0C" w:rsidP="00B031C8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c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-j</m:t>
              </m:r>
              <m:sSub>
                <m:sSub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0-j</m:t>
              </m:r>
              <m:r>
                <m:rPr>
                  <m:sty m:val="bi"/>
                </m:rPr>
                <w:rPr>
                  <w:rFonts w:ascii="Cambria Math" w:hAnsi="Cambria Math" w:cstheme="majorHAnsi"/>
                </w:rPr>
                <m:t>1,27</m:t>
              </m:r>
            </m:e>
          </m:d>
          <m:r>
            <m:rPr>
              <m:sty m:val="bi"/>
            </m:rPr>
            <w:rPr>
              <w:rFonts w:ascii="Cambria Math" w:hAnsi="Cambria Math" w:cstheme="majorHAnsi"/>
            </w:rPr>
            <m:t>=j</m:t>
          </m:r>
          <m:r>
            <m:rPr>
              <m:sty m:val="bi"/>
            </m:rPr>
            <w:rPr>
              <w:rFonts w:ascii="Cambria Math" w:hAnsi="Cambria Math" w:cstheme="majorHAnsi"/>
            </w:rPr>
            <m:t>0,64</m:t>
          </m:r>
        </m:oMath>
      </m:oMathPara>
    </w:p>
    <w:p w14:paraId="28E4079A" w14:textId="77777777" w:rsidR="00AB0864" w:rsidRPr="00017E0C" w:rsidRDefault="00AB0864" w:rsidP="00007EE2">
      <w:pPr>
        <w:pStyle w:val="Akapitzlist"/>
        <w:numPr>
          <w:ilvl w:val="0"/>
          <w:numId w:val="27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Wartość modułu </w:t>
      </w:r>
      <m:oMath>
        <m:sSub>
          <m:sSubPr>
            <m:ctrlPr>
              <w:rPr>
                <w:rFonts w:ascii="Cambria Math" w:hAnsi="Cambria Math" w:cstheme="majorHAnsi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theme="majorHAnsi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c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 w:cstheme="majorHAnsi"/>
              </w:rPr>
              <m:t>k</m:t>
            </m:r>
          </m:sub>
        </m:sSub>
      </m:oMath>
    </w:p>
    <w:p w14:paraId="72492289" w14:textId="5BB0A397" w:rsidR="00AB0864" w:rsidRPr="00017E0C" w:rsidRDefault="00017E0C" w:rsidP="00B77972">
      <w:pPr>
        <w:pStyle w:val="Akapitzlist"/>
        <w:jc w:val="center"/>
        <w:rPr>
          <w:rFonts w:asciiTheme="majorHAnsi" w:hAnsiTheme="majorHAnsi" w:cs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theme="majorHAnsi"/>
                          <w:b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theme="maj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HAnsi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HAnsi"/>
                </w:rPr>
                <m:t>+0,6</m:t>
              </m:r>
              <m:sSup>
                <m:sSupPr>
                  <m:ctrlPr>
                    <w:rPr>
                      <w:rFonts w:ascii="Cambria Math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theme="majorHAnsi"/>
            </w:rPr>
            <m:t>=0,64</m:t>
          </m:r>
        </m:oMath>
      </m:oMathPara>
    </w:p>
    <w:p w14:paraId="187D6298" w14:textId="3B04A3CD" w:rsidR="00007EE2" w:rsidRPr="00017E0C" w:rsidRDefault="00394605" w:rsidP="00007EE2">
      <w:pPr>
        <w:pStyle w:val="Akapitzlist"/>
        <w:numPr>
          <w:ilvl w:val="0"/>
          <w:numId w:val="27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Wyznaczanie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φ</m:t>
            </m:r>
          </m:e>
          <m:sub>
            <m:r>
              <w:rPr>
                <w:rFonts w:ascii="Cambria Math" w:hAnsi="Cambria Math" w:cstheme="majorHAnsi"/>
              </w:rPr>
              <m:t>k</m:t>
            </m:r>
          </m:sub>
        </m:sSub>
      </m:oMath>
      <w:r w:rsidRPr="00017E0C">
        <w:rPr>
          <w:rFonts w:asciiTheme="majorHAnsi" w:hAnsiTheme="majorHAnsi" w:cstheme="majorHAnsi"/>
        </w:rPr>
        <w:t>:</w:t>
      </w:r>
    </w:p>
    <w:p w14:paraId="22720DEA" w14:textId="75008BF7" w:rsidR="00EA726B" w:rsidRPr="00017E0C" w:rsidRDefault="00017E0C" w:rsidP="00B77972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φ</m:t>
              </m:r>
            </m:e>
            <m:sub>
              <m:r>
                <w:rPr>
                  <w:rFonts w:ascii="Cambria Math" w:hAnsi="Cambria Math" w:cstheme="majorHAnsi"/>
                </w:rPr>
                <m:t>k</m:t>
              </m:r>
            </m:sub>
          </m:sSub>
          <m:r>
            <w:rPr>
              <w:rFonts w:ascii="Cambria Math" w:hAnsi="Cambria Math" w:cstheme="majorHAnsi"/>
            </w:rPr>
            <m:t>=arctg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1,27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theme="majorHAnsi"/>
            </w:rPr>
            <m:t>=-90°</m:t>
          </m:r>
        </m:oMath>
      </m:oMathPara>
    </w:p>
    <w:p w14:paraId="1040044A" w14:textId="2E69E22E" w:rsidR="000D477A" w:rsidRPr="00017E0C" w:rsidRDefault="000D477A" w:rsidP="000D477A">
      <w:pPr>
        <w:ind w:firstLine="360"/>
        <w:jc w:val="center"/>
        <w:rPr>
          <w:rFonts w:asciiTheme="majorHAnsi" w:hAnsiTheme="majorHAnsi" w:cstheme="majorHAnsi"/>
        </w:rPr>
      </w:pPr>
    </w:p>
    <w:p w14:paraId="6F3A19E7" w14:textId="5B055AAF" w:rsidR="000364C2" w:rsidRPr="00017E0C" w:rsidRDefault="000364C2" w:rsidP="000364C2">
      <w:pPr>
        <w:pStyle w:val="Nagwek1"/>
        <w:numPr>
          <w:ilvl w:val="0"/>
          <w:numId w:val="1"/>
        </w:numPr>
        <w:rPr>
          <w:rFonts w:cstheme="majorHAnsi"/>
        </w:rPr>
      </w:pPr>
      <w:r w:rsidRPr="00017E0C">
        <w:rPr>
          <w:rFonts w:cstheme="majorHAnsi"/>
        </w:rPr>
        <w:t>Wnioski</w:t>
      </w:r>
    </w:p>
    <w:p w14:paraId="753CB387" w14:textId="4C3BDCD1" w:rsidR="00E02807" w:rsidRPr="00017E0C" w:rsidRDefault="00BE6287" w:rsidP="0077502A">
      <w:pPr>
        <w:pStyle w:val="Nagwek3"/>
        <w:numPr>
          <w:ilvl w:val="0"/>
          <w:numId w:val="26"/>
        </w:numPr>
        <w:rPr>
          <w:rFonts w:cstheme="majorHAnsi"/>
        </w:rPr>
      </w:pPr>
      <w:r w:rsidRPr="00017E0C">
        <w:rPr>
          <w:rFonts w:cstheme="majorHAnsi"/>
        </w:rPr>
        <w:t>W</w:t>
      </w:r>
      <w:r w:rsidR="00BE7826" w:rsidRPr="00017E0C">
        <w:rPr>
          <w:rFonts w:cstheme="majorHAnsi"/>
        </w:rPr>
        <w:t>szystkie badane przebiegi okazały się być nieparzyste</w:t>
      </w:r>
      <w:r w:rsidRPr="00017E0C">
        <w:rPr>
          <w:rFonts w:cstheme="majorHAnsi"/>
        </w:rPr>
        <w:t>. Dwa z nich są antysymetryczne.</w:t>
      </w:r>
    </w:p>
    <w:p w14:paraId="109EB2ED" w14:textId="77777777" w:rsidR="00310D31" w:rsidRPr="00017E0C" w:rsidRDefault="00BE6287" w:rsidP="00BE6287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W przypadku aproksymacji, złożenie 20 harmonicznych pozwoliło uzyskać przebieg dużo bardziej zbliżony do początkowego, niż </w:t>
      </w:r>
      <w:r w:rsidR="00303D67" w:rsidRPr="00017E0C">
        <w:rPr>
          <w:rFonts w:asciiTheme="majorHAnsi" w:hAnsiTheme="majorHAnsi" w:cstheme="majorHAnsi"/>
        </w:rPr>
        <w:t>wykorzystanie 10 harmonicznych</w:t>
      </w:r>
      <w:r w:rsidR="00570578" w:rsidRPr="00017E0C">
        <w:rPr>
          <w:rFonts w:asciiTheme="majorHAnsi" w:hAnsiTheme="majorHAnsi" w:cstheme="majorHAnsi"/>
        </w:rPr>
        <w:t xml:space="preserve">. </w:t>
      </w:r>
      <w:r w:rsidR="00310D31" w:rsidRPr="00017E0C">
        <w:rPr>
          <w:rFonts w:asciiTheme="majorHAnsi" w:hAnsiTheme="majorHAnsi" w:cstheme="majorHAnsi"/>
        </w:rPr>
        <w:t xml:space="preserve">Największe różnice można zauważyć na prostych odcinkach przebiegów, gdzie wpływy kolejnych harmonicznych wygładzają całość krzywej. </w:t>
      </w:r>
    </w:p>
    <w:p w14:paraId="440D32E0" w14:textId="77777777" w:rsidR="00B37A5E" w:rsidRPr="00017E0C" w:rsidRDefault="008B572C" w:rsidP="00BE6287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>Składowa a(0) jest równa 0 tylko dla przypadków funkcji antysymetrycznych</w:t>
      </w:r>
      <w:r w:rsidR="00B37A5E" w:rsidRPr="00017E0C">
        <w:rPr>
          <w:rFonts w:asciiTheme="majorHAnsi" w:hAnsiTheme="majorHAnsi" w:cstheme="majorHAnsi"/>
        </w:rPr>
        <w:t xml:space="preserve"> (czyli wtedy, gdy średnia wartość funkcji jest równa 0). </w:t>
      </w:r>
    </w:p>
    <w:p w14:paraId="091BDA98" w14:textId="65E259F1" w:rsidR="00233626" w:rsidRPr="00017E0C" w:rsidRDefault="00DA294C" w:rsidP="00BE6287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Wszystkie badane przebiegi nieparzyste miały znacznie większy udział wartości </w:t>
      </w:r>
      <w:r w:rsidR="00BA10C6" w:rsidRPr="00017E0C">
        <w:rPr>
          <w:rFonts w:asciiTheme="majorHAnsi" w:hAnsiTheme="majorHAnsi" w:cstheme="majorHAnsi"/>
        </w:rPr>
        <w:t xml:space="preserve">b(k) niż a(k), na podstawie czego można wnioskować, że dla tych przypadków widmo jest funkcją urojoną. </w:t>
      </w:r>
      <w:r w:rsidR="00CB31B7" w:rsidRPr="00017E0C">
        <w:rPr>
          <w:rFonts w:asciiTheme="majorHAnsi" w:hAnsiTheme="majorHAnsi" w:cstheme="majorHAnsi"/>
        </w:rPr>
        <w:t xml:space="preserve">Wyjątkiem jest </w:t>
      </w:r>
      <w:r w:rsidR="0020534C" w:rsidRPr="00017E0C">
        <w:rPr>
          <w:rFonts w:asciiTheme="majorHAnsi" w:hAnsiTheme="majorHAnsi" w:cstheme="majorHAnsi"/>
        </w:rPr>
        <w:t>przebieg fun7</w:t>
      </w:r>
      <w:r w:rsidR="00205399" w:rsidRPr="00017E0C">
        <w:rPr>
          <w:rFonts w:asciiTheme="majorHAnsi" w:hAnsiTheme="majorHAnsi" w:cstheme="majorHAnsi"/>
        </w:rPr>
        <w:t>, gdzie pojawia się więcej wartości rzeczywistych.</w:t>
      </w:r>
    </w:p>
    <w:p w14:paraId="3EDACD69" w14:textId="0F70B511" w:rsidR="00BE6287" w:rsidRPr="00017E0C" w:rsidRDefault="000C3C6A" w:rsidP="00BE6287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>Jedną z cech funkcji antysymetrycznych jest brak udziału harmonicznych parzystych w ich przebiegach (k=2, 4</w:t>
      </w:r>
      <w:r w:rsidR="004C3C50" w:rsidRPr="00017E0C">
        <w:rPr>
          <w:rFonts w:asciiTheme="majorHAnsi" w:hAnsiTheme="majorHAnsi" w:cstheme="majorHAnsi"/>
        </w:rPr>
        <w:t>, 6…)</w:t>
      </w:r>
    </w:p>
    <w:p w14:paraId="71DF0E5C" w14:textId="5D6C79D8" w:rsidR="0015482B" w:rsidRPr="00017E0C" w:rsidRDefault="0015482B" w:rsidP="00BE6287">
      <w:pPr>
        <w:pStyle w:val="Akapitzlist"/>
        <w:numPr>
          <w:ilvl w:val="0"/>
          <w:numId w:val="26"/>
        </w:numPr>
        <w:rPr>
          <w:rFonts w:asciiTheme="majorHAnsi" w:hAnsiTheme="majorHAnsi" w:cstheme="majorHAnsi"/>
        </w:rPr>
      </w:pPr>
      <w:r w:rsidRPr="00017E0C">
        <w:rPr>
          <w:rFonts w:asciiTheme="majorHAnsi" w:hAnsiTheme="majorHAnsi" w:cstheme="majorHAnsi"/>
        </w:rPr>
        <w:t xml:space="preserve">Widma </w:t>
      </w:r>
      <w:r w:rsidR="009C42E9" w:rsidRPr="00017E0C">
        <w:rPr>
          <w:rFonts w:asciiTheme="majorHAnsi" w:hAnsiTheme="majorHAnsi" w:cstheme="majorHAnsi"/>
        </w:rPr>
        <w:t>częstotliwościowe wskazują na to, że wszystkie harmoniczne badanych sygnałów są przebiegami sinusoidalnymi.</w:t>
      </w:r>
    </w:p>
    <w:sectPr w:rsidR="0015482B" w:rsidRPr="00017E0C" w:rsidSect="0086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1219" w14:textId="77777777" w:rsidR="00C85826" w:rsidRDefault="00C85826" w:rsidP="00115C39">
      <w:r>
        <w:separator/>
      </w:r>
    </w:p>
  </w:endnote>
  <w:endnote w:type="continuationSeparator" w:id="0">
    <w:p w14:paraId="0E0892C7" w14:textId="77777777" w:rsidR="00C85826" w:rsidRDefault="00C85826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DF5A88"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19B" w14:textId="77777777" w:rsidR="00C85826" w:rsidRDefault="00C85826" w:rsidP="00115C39">
      <w:r>
        <w:separator/>
      </w:r>
    </w:p>
  </w:footnote>
  <w:footnote w:type="continuationSeparator" w:id="0">
    <w:p w14:paraId="6DD2DE5A" w14:textId="77777777" w:rsidR="00C85826" w:rsidRDefault="00C85826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759" w:hanging="360"/>
      </w:pPr>
    </w:lvl>
    <w:lvl w:ilvl="2" w:tplc="0415001B" w:tentative="1">
      <w:start w:val="1"/>
      <w:numFmt w:val="lowerRoman"/>
      <w:lvlText w:val="%3."/>
      <w:lvlJc w:val="right"/>
      <w:pPr>
        <w:ind w:left="6479" w:hanging="180"/>
      </w:pPr>
    </w:lvl>
    <w:lvl w:ilvl="3" w:tplc="0415000F" w:tentative="1">
      <w:start w:val="1"/>
      <w:numFmt w:val="decimal"/>
      <w:lvlText w:val="%4."/>
      <w:lvlJc w:val="left"/>
      <w:pPr>
        <w:ind w:left="7199" w:hanging="360"/>
      </w:pPr>
    </w:lvl>
    <w:lvl w:ilvl="4" w:tplc="04150019" w:tentative="1">
      <w:start w:val="1"/>
      <w:numFmt w:val="lowerLetter"/>
      <w:lvlText w:val="%5."/>
      <w:lvlJc w:val="left"/>
      <w:pPr>
        <w:ind w:left="7919" w:hanging="360"/>
      </w:pPr>
    </w:lvl>
    <w:lvl w:ilvl="5" w:tplc="0415001B" w:tentative="1">
      <w:start w:val="1"/>
      <w:numFmt w:val="lowerRoman"/>
      <w:lvlText w:val="%6."/>
      <w:lvlJc w:val="right"/>
      <w:pPr>
        <w:ind w:left="8639" w:hanging="180"/>
      </w:pPr>
    </w:lvl>
    <w:lvl w:ilvl="6" w:tplc="0415000F" w:tentative="1">
      <w:start w:val="1"/>
      <w:numFmt w:val="decimal"/>
      <w:lvlText w:val="%7."/>
      <w:lvlJc w:val="left"/>
      <w:pPr>
        <w:ind w:left="9359" w:hanging="360"/>
      </w:pPr>
    </w:lvl>
    <w:lvl w:ilvl="7" w:tplc="04150019" w:tentative="1">
      <w:start w:val="1"/>
      <w:numFmt w:val="lowerLetter"/>
      <w:lvlText w:val="%8."/>
      <w:lvlJc w:val="left"/>
      <w:pPr>
        <w:ind w:left="10079" w:hanging="360"/>
      </w:pPr>
    </w:lvl>
    <w:lvl w:ilvl="8" w:tplc="0415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" w15:restartNumberingAfterBreak="0">
    <w:nsid w:val="08DB65BC"/>
    <w:multiLevelType w:val="hybridMultilevel"/>
    <w:tmpl w:val="349EF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0F2B"/>
    <w:multiLevelType w:val="hybridMultilevel"/>
    <w:tmpl w:val="D60C1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763F"/>
    <w:multiLevelType w:val="hybridMultilevel"/>
    <w:tmpl w:val="2D9E94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0529D"/>
    <w:multiLevelType w:val="hybridMultilevel"/>
    <w:tmpl w:val="18B89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F4E7C"/>
    <w:multiLevelType w:val="hybridMultilevel"/>
    <w:tmpl w:val="4F444E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D465481"/>
    <w:multiLevelType w:val="hybridMultilevel"/>
    <w:tmpl w:val="CD5E1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14BDD"/>
    <w:multiLevelType w:val="hybridMultilevel"/>
    <w:tmpl w:val="26BAF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6FF968C8"/>
    <w:multiLevelType w:val="hybridMultilevel"/>
    <w:tmpl w:val="1E3C3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26"/>
  </w:num>
  <w:num w:numId="4">
    <w:abstractNumId w:val="22"/>
  </w:num>
  <w:num w:numId="5">
    <w:abstractNumId w:val="0"/>
  </w:num>
  <w:num w:numId="6">
    <w:abstractNumId w:val="4"/>
  </w:num>
  <w:num w:numId="7">
    <w:abstractNumId w:val="32"/>
  </w:num>
  <w:num w:numId="8">
    <w:abstractNumId w:val="19"/>
  </w:num>
  <w:num w:numId="9">
    <w:abstractNumId w:val="23"/>
  </w:num>
  <w:num w:numId="10">
    <w:abstractNumId w:val="30"/>
  </w:num>
  <w:num w:numId="11">
    <w:abstractNumId w:val="20"/>
  </w:num>
  <w:num w:numId="12">
    <w:abstractNumId w:val="12"/>
  </w:num>
  <w:num w:numId="13">
    <w:abstractNumId w:val="21"/>
  </w:num>
  <w:num w:numId="14">
    <w:abstractNumId w:val="9"/>
  </w:num>
  <w:num w:numId="15">
    <w:abstractNumId w:val="13"/>
  </w:num>
  <w:num w:numId="16">
    <w:abstractNumId w:val="8"/>
  </w:num>
  <w:num w:numId="17">
    <w:abstractNumId w:val="17"/>
  </w:num>
  <w:num w:numId="18">
    <w:abstractNumId w:val="18"/>
  </w:num>
  <w:num w:numId="19">
    <w:abstractNumId w:val="2"/>
  </w:num>
  <w:num w:numId="20">
    <w:abstractNumId w:val="25"/>
  </w:num>
  <w:num w:numId="21">
    <w:abstractNumId w:val="11"/>
  </w:num>
  <w:num w:numId="22">
    <w:abstractNumId w:val="7"/>
  </w:num>
  <w:num w:numId="23">
    <w:abstractNumId w:val="28"/>
  </w:num>
  <w:num w:numId="24">
    <w:abstractNumId w:val="24"/>
  </w:num>
  <w:num w:numId="25">
    <w:abstractNumId w:val="10"/>
  </w:num>
  <w:num w:numId="26">
    <w:abstractNumId w:val="3"/>
  </w:num>
  <w:num w:numId="27">
    <w:abstractNumId w:val="16"/>
  </w:num>
  <w:num w:numId="28">
    <w:abstractNumId w:val="5"/>
  </w:num>
  <w:num w:numId="29">
    <w:abstractNumId w:val="1"/>
  </w:num>
  <w:num w:numId="30">
    <w:abstractNumId w:val="27"/>
  </w:num>
  <w:num w:numId="31">
    <w:abstractNumId w:val="1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07EE2"/>
    <w:rsid w:val="000130C1"/>
    <w:rsid w:val="00013FC0"/>
    <w:rsid w:val="00017E0C"/>
    <w:rsid w:val="00020B31"/>
    <w:rsid w:val="000251E8"/>
    <w:rsid w:val="00025975"/>
    <w:rsid w:val="000263C0"/>
    <w:rsid w:val="00032EB1"/>
    <w:rsid w:val="00034A75"/>
    <w:rsid w:val="000356E8"/>
    <w:rsid w:val="00035DD4"/>
    <w:rsid w:val="000364C2"/>
    <w:rsid w:val="00040F0A"/>
    <w:rsid w:val="00043160"/>
    <w:rsid w:val="0004531E"/>
    <w:rsid w:val="00046D39"/>
    <w:rsid w:val="000517F2"/>
    <w:rsid w:val="00051FA0"/>
    <w:rsid w:val="00055620"/>
    <w:rsid w:val="000577DE"/>
    <w:rsid w:val="0006750D"/>
    <w:rsid w:val="00067BBB"/>
    <w:rsid w:val="00070FC2"/>
    <w:rsid w:val="0007572D"/>
    <w:rsid w:val="000766E9"/>
    <w:rsid w:val="00076AF9"/>
    <w:rsid w:val="00077218"/>
    <w:rsid w:val="00080F42"/>
    <w:rsid w:val="000820B8"/>
    <w:rsid w:val="0008220B"/>
    <w:rsid w:val="000830A4"/>
    <w:rsid w:val="00090E1D"/>
    <w:rsid w:val="00093034"/>
    <w:rsid w:val="00096601"/>
    <w:rsid w:val="0009792C"/>
    <w:rsid w:val="000A18A2"/>
    <w:rsid w:val="000A2A4A"/>
    <w:rsid w:val="000A5E10"/>
    <w:rsid w:val="000A6EF3"/>
    <w:rsid w:val="000A7673"/>
    <w:rsid w:val="000A7769"/>
    <w:rsid w:val="000B111E"/>
    <w:rsid w:val="000B2CE3"/>
    <w:rsid w:val="000B3799"/>
    <w:rsid w:val="000B6CC0"/>
    <w:rsid w:val="000C0577"/>
    <w:rsid w:val="000C182B"/>
    <w:rsid w:val="000C3471"/>
    <w:rsid w:val="000C398C"/>
    <w:rsid w:val="000C3C6A"/>
    <w:rsid w:val="000C4BD4"/>
    <w:rsid w:val="000C72B7"/>
    <w:rsid w:val="000C766B"/>
    <w:rsid w:val="000C7B21"/>
    <w:rsid w:val="000D1311"/>
    <w:rsid w:val="000D3486"/>
    <w:rsid w:val="000D477A"/>
    <w:rsid w:val="000D54CF"/>
    <w:rsid w:val="000D57B3"/>
    <w:rsid w:val="000D6960"/>
    <w:rsid w:val="000D77F5"/>
    <w:rsid w:val="000E3F6B"/>
    <w:rsid w:val="000E4CE9"/>
    <w:rsid w:val="000E560F"/>
    <w:rsid w:val="000E574C"/>
    <w:rsid w:val="000F124D"/>
    <w:rsid w:val="000F1947"/>
    <w:rsid w:val="000F2D6A"/>
    <w:rsid w:val="000F691A"/>
    <w:rsid w:val="000F7541"/>
    <w:rsid w:val="000F7D98"/>
    <w:rsid w:val="00100351"/>
    <w:rsid w:val="001017BE"/>
    <w:rsid w:val="00103DB9"/>
    <w:rsid w:val="001044CA"/>
    <w:rsid w:val="0010501D"/>
    <w:rsid w:val="00106E1F"/>
    <w:rsid w:val="00107D57"/>
    <w:rsid w:val="00115C39"/>
    <w:rsid w:val="0012365D"/>
    <w:rsid w:val="00124977"/>
    <w:rsid w:val="0012569F"/>
    <w:rsid w:val="00126302"/>
    <w:rsid w:val="001275FF"/>
    <w:rsid w:val="00130953"/>
    <w:rsid w:val="00130D2F"/>
    <w:rsid w:val="001310DB"/>
    <w:rsid w:val="0013575F"/>
    <w:rsid w:val="00135D24"/>
    <w:rsid w:val="00137F1B"/>
    <w:rsid w:val="0014071B"/>
    <w:rsid w:val="00141D12"/>
    <w:rsid w:val="00143EB4"/>
    <w:rsid w:val="00145370"/>
    <w:rsid w:val="00152D91"/>
    <w:rsid w:val="00153EED"/>
    <w:rsid w:val="001545D0"/>
    <w:rsid w:val="0015482B"/>
    <w:rsid w:val="00154A62"/>
    <w:rsid w:val="0016393E"/>
    <w:rsid w:val="00165BDB"/>
    <w:rsid w:val="001664F9"/>
    <w:rsid w:val="00166E89"/>
    <w:rsid w:val="00166F07"/>
    <w:rsid w:val="00170430"/>
    <w:rsid w:val="00171167"/>
    <w:rsid w:val="00173E13"/>
    <w:rsid w:val="00174A00"/>
    <w:rsid w:val="00175314"/>
    <w:rsid w:val="00175B0A"/>
    <w:rsid w:val="0017741D"/>
    <w:rsid w:val="001808AC"/>
    <w:rsid w:val="0018115F"/>
    <w:rsid w:val="00183B54"/>
    <w:rsid w:val="00183FDF"/>
    <w:rsid w:val="0018449E"/>
    <w:rsid w:val="001869BA"/>
    <w:rsid w:val="00190B5A"/>
    <w:rsid w:val="00192A33"/>
    <w:rsid w:val="00192AB8"/>
    <w:rsid w:val="00193DE2"/>
    <w:rsid w:val="00193EA1"/>
    <w:rsid w:val="001940CE"/>
    <w:rsid w:val="0019410D"/>
    <w:rsid w:val="0019548A"/>
    <w:rsid w:val="00196E03"/>
    <w:rsid w:val="00197BA5"/>
    <w:rsid w:val="00197C5B"/>
    <w:rsid w:val="001B0852"/>
    <w:rsid w:val="001C36D1"/>
    <w:rsid w:val="001D3185"/>
    <w:rsid w:val="001D4EE9"/>
    <w:rsid w:val="001D5110"/>
    <w:rsid w:val="001D74DF"/>
    <w:rsid w:val="001D762A"/>
    <w:rsid w:val="001D7D49"/>
    <w:rsid w:val="001E22FD"/>
    <w:rsid w:val="001E28CC"/>
    <w:rsid w:val="001E3009"/>
    <w:rsid w:val="001E5075"/>
    <w:rsid w:val="001E67A5"/>
    <w:rsid w:val="001E7E08"/>
    <w:rsid w:val="001F6A7C"/>
    <w:rsid w:val="0020081E"/>
    <w:rsid w:val="00202764"/>
    <w:rsid w:val="002046C5"/>
    <w:rsid w:val="0020534C"/>
    <w:rsid w:val="00205399"/>
    <w:rsid w:val="002055CC"/>
    <w:rsid w:val="00206389"/>
    <w:rsid w:val="00206F1E"/>
    <w:rsid w:val="00211716"/>
    <w:rsid w:val="0021286B"/>
    <w:rsid w:val="002143B7"/>
    <w:rsid w:val="00214E0E"/>
    <w:rsid w:val="002157F9"/>
    <w:rsid w:val="00223A0B"/>
    <w:rsid w:val="002243B6"/>
    <w:rsid w:val="00226548"/>
    <w:rsid w:val="00233626"/>
    <w:rsid w:val="00233E98"/>
    <w:rsid w:val="00242516"/>
    <w:rsid w:val="00244180"/>
    <w:rsid w:val="00245588"/>
    <w:rsid w:val="00257F80"/>
    <w:rsid w:val="00262781"/>
    <w:rsid w:val="002630A3"/>
    <w:rsid w:val="00263812"/>
    <w:rsid w:val="00272168"/>
    <w:rsid w:val="00273142"/>
    <w:rsid w:val="00273F3C"/>
    <w:rsid w:val="002740D6"/>
    <w:rsid w:val="0027688A"/>
    <w:rsid w:val="0027706F"/>
    <w:rsid w:val="00280B47"/>
    <w:rsid w:val="0028368E"/>
    <w:rsid w:val="0028453B"/>
    <w:rsid w:val="0028459E"/>
    <w:rsid w:val="00287F2B"/>
    <w:rsid w:val="00290970"/>
    <w:rsid w:val="00291A9B"/>
    <w:rsid w:val="0029624D"/>
    <w:rsid w:val="00296DD1"/>
    <w:rsid w:val="002A2513"/>
    <w:rsid w:val="002A2C2A"/>
    <w:rsid w:val="002A2E07"/>
    <w:rsid w:val="002A3320"/>
    <w:rsid w:val="002A536C"/>
    <w:rsid w:val="002A6194"/>
    <w:rsid w:val="002B2317"/>
    <w:rsid w:val="002B2DA3"/>
    <w:rsid w:val="002B31CE"/>
    <w:rsid w:val="002B6004"/>
    <w:rsid w:val="002B6844"/>
    <w:rsid w:val="002C2EFA"/>
    <w:rsid w:val="002C643E"/>
    <w:rsid w:val="002D48CF"/>
    <w:rsid w:val="002D6355"/>
    <w:rsid w:val="002D6880"/>
    <w:rsid w:val="002D777C"/>
    <w:rsid w:val="002E10BB"/>
    <w:rsid w:val="002F0AB3"/>
    <w:rsid w:val="002F1BF9"/>
    <w:rsid w:val="002F21DE"/>
    <w:rsid w:val="002F52E4"/>
    <w:rsid w:val="002F63F4"/>
    <w:rsid w:val="002F6D6E"/>
    <w:rsid w:val="002F7F70"/>
    <w:rsid w:val="00301F1A"/>
    <w:rsid w:val="003039AD"/>
    <w:rsid w:val="00303D67"/>
    <w:rsid w:val="00306C27"/>
    <w:rsid w:val="00310D31"/>
    <w:rsid w:val="00311ACC"/>
    <w:rsid w:val="00315581"/>
    <w:rsid w:val="00316100"/>
    <w:rsid w:val="0032054E"/>
    <w:rsid w:val="00326DDF"/>
    <w:rsid w:val="00340B83"/>
    <w:rsid w:val="003450F5"/>
    <w:rsid w:val="00347642"/>
    <w:rsid w:val="0035036F"/>
    <w:rsid w:val="003511E8"/>
    <w:rsid w:val="003519F8"/>
    <w:rsid w:val="00351C0C"/>
    <w:rsid w:val="00352210"/>
    <w:rsid w:val="003523D8"/>
    <w:rsid w:val="00352AD3"/>
    <w:rsid w:val="003532F4"/>
    <w:rsid w:val="00354C01"/>
    <w:rsid w:val="003573DB"/>
    <w:rsid w:val="003604F9"/>
    <w:rsid w:val="00360CE5"/>
    <w:rsid w:val="0036262C"/>
    <w:rsid w:val="00365BD5"/>
    <w:rsid w:val="00370C8F"/>
    <w:rsid w:val="003710B6"/>
    <w:rsid w:val="003731DC"/>
    <w:rsid w:val="00377518"/>
    <w:rsid w:val="0037787E"/>
    <w:rsid w:val="003826FF"/>
    <w:rsid w:val="003873B9"/>
    <w:rsid w:val="00392C4E"/>
    <w:rsid w:val="0039433F"/>
    <w:rsid w:val="00394605"/>
    <w:rsid w:val="00395A09"/>
    <w:rsid w:val="00397494"/>
    <w:rsid w:val="003A08B1"/>
    <w:rsid w:val="003A591B"/>
    <w:rsid w:val="003A60FB"/>
    <w:rsid w:val="003B003B"/>
    <w:rsid w:val="003B1AE1"/>
    <w:rsid w:val="003B3FA9"/>
    <w:rsid w:val="003B52D4"/>
    <w:rsid w:val="003B70DB"/>
    <w:rsid w:val="003C47E8"/>
    <w:rsid w:val="003C485F"/>
    <w:rsid w:val="003C6180"/>
    <w:rsid w:val="003C69F7"/>
    <w:rsid w:val="003C7071"/>
    <w:rsid w:val="003D3B1B"/>
    <w:rsid w:val="003D46E8"/>
    <w:rsid w:val="003D512D"/>
    <w:rsid w:val="003E02B5"/>
    <w:rsid w:val="003E0B1D"/>
    <w:rsid w:val="003E22E7"/>
    <w:rsid w:val="003E31FB"/>
    <w:rsid w:val="003E5CA3"/>
    <w:rsid w:val="003E7324"/>
    <w:rsid w:val="003E770D"/>
    <w:rsid w:val="003F4AAF"/>
    <w:rsid w:val="003F5078"/>
    <w:rsid w:val="003F55C4"/>
    <w:rsid w:val="00402254"/>
    <w:rsid w:val="0040377F"/>
    <w:rsid w:val="00406B46"/>
    <w:rsid w:val="004074E9"/>
    <w:rsid w:val="004075AA"/>
    <w:rsid w:val="004105F7"/>
    <w:rsid w:val="00412B4B"/>
    <w:rsid w:val="004171FC"/>
    <w:rsid w:val="00417258"/>
    <w:rsid w:val="0042044D"/>
    <w:rsid w:val="00423ADB"/>
    <w:rsid w:val="00423E39"/>
    <w:rsid w:val="00433175"/>
    <w:rsid w:val="004343CD"/>
    <w:rsid w:val="0043767E"/>
    <w:rsid w:val="00440D17"/>
    <w:rsid w:val="00441D3D"/>
    <w:rsid w:val="004424D0"/>
    <w:rsid w:val="00443C2B"/>
    <w:rsid w:val="00446754"/>
    <w:rsid w:val="004502AA"/>
    <w:rsid w:val="004511F2"/>
    <w:rsid w:val="004533AA"/>
    <w:rsid w:val="00453C0C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5D83"/>
    <w:rsid w:val="00487D2D"/>
    <w:rsid w:val="004905F4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635C"/>
    <w:rsid w:val="004A71D9"/>
    <w:rsid w:val="004A7F49"/>
    <w:rsid w:val="004B094E"/>
    <w:rsid w:val="004B0F1B"/>
    <w:rsid w:val="004B1FA1"/>
    <w:rsid w:val="004B3587"/>
    <w:rsid w:val="004B6994"/>
    <w:rsid w:val="004B6FD9"/>
    <w:rsid w:val="004C3484"/>
    <w:rsid w:val="004C3C50"/>
    <w:rsid w:val="004C6D3F"/>
    <w:rsid w:val="004C760D"/>
    <w:rsid w:val="004D0FED"/>
    <w:rsid w:val="004D4A2B"/>
    <w:rsid w:val="004D4ED9"/>
    <w:rsid w:val="004E025D"/>
    <w:rsid w:val="004E28BC"/>
    <w:rsid w:val="004E29D2"/>
    <w:rsid w:val="004E3B1F"/>
    <w:rsid w:val="004F1979"/>
    <w:rsid w:val="004F291A"/>
    <w:rsid w:val="004F3819"/>
    <w:rsid w:val="004F4523"/>
    <w:rsid w:val="004F54E8"/>
    <w:rsid w:val="00504BEB"/>
    <w:rsid w:val="00504F4C"/>
    <w:rsid w:val="0051137B"/>
    <w:rsid w:val="00515FDF"/>
    <w:rsid w:val="0051704F"/>
    <w:rsid w:val="0052215B"/>
    <w:rsid w:val="00524DAD"/>
    <w:rsid w:val="005262DD"/>
    <w:rsid w:val="00527A19"/>
    <w:rsid w:val="00527E6C"/>
    <w:rsid w:val="00530F7D"/>
    <w:rsid w:val="00532794"/>
    <w:rsid w:val="005330E8"/>
    <w:rsid w:val="00533858"/>
    <w:rsid w:val="00534351"/>
    <w:rsid w:val="00536727"/>
    <w:rsid w:val="005403E6"/>
    <w:rsid w:val="00541950"/>
    <w:rsid w:val="00542883"/>
    <w:rsid w:val="00543200"/>
    <w:rsid w:val="00543298"/>
    <w:rsid w:val="005508B2"/>
    <w:rsid w:val="00553A36"/>
    <w:rsid w:val="00554514"/>
    <w:rsid w:val="00554C16"/>
    <w:rsid w:val="00555567"/>
    <w:rsid w:val="00561DF6"/>
    <w:rsid w:val="005629D6"/>
    <w:rsid w:val="00564B1F"/>
    <w:rsid w:val="00565EE7"/>
    <w:rsid w:val="005663D6"/>
    <w:rsid w:val="00570578"/>
    <w:rsid w:val="00570643"/>
    <w:rsid w:val="005728DD"/>
    <w:rsid w:val="00576726"/>
    <w:rsid w:val="00576993"/>
    <w:rsid w:val="005809F3"/>
    <w:rsid w:val="005815F8"/>
    <w:rsid w:val="00592BF2"/>
    <w:rsid w:val="0059402C"/>
    <w:rsid w:val="00596950"/>
    <w:rsid w:val="005A1BCD"/>
    <w:rsid w:val="005A26C5"/>
    <w:rsid w:val="005A3E90"/>
    <w:rsid w:val="005B395F"/>
    <w:rsid w:val="005B4DA8"/>
    <w:rsid w:val="005C1A66"/>
    <w:rsid w:val="005C33BE"/>
    <w:rsid w:val="005C67AE"/>
    <w:rsid w:val="005C70E8"/>
    <w:rsid w:val="005D07BD"/>
    <w:rsid w:val="005D2754"/>
    <w:rsid w:val="005D38DA"/>
    <w:rsid w:val="005D3D2C"/>
    <w:rsid w:val="005D6FD9"/>
    <w:rsid w:val="005E5338"/>
    <w:rsid w:val="005E68C9"/>
    <w:rsid w:val="005F137C"/>
    <w:rsid w:val="005F2B91"/>
    <w:rsid w:val="005F386C"/>
    <w:rsid w:val="005F4578"/>
    <w:rsid w:val="005F540B"/>
    <w:rsid w:val="005F5CDC"/>
    <w:rsid w:val="00601798"/>
    <w:rsid w:val="0060180E"/>
    <w:rsid w:val="00601C59"/>
    <w:rsid w:val="00602DBB"/>
    <w:rsid w:val="00604C5A"/>
    <w:rsid w:val="00606DDC"/>
    <w:rsid w:val="0061013D"/>
    <w:rsid w:val="00610856"/>
    <w:rsid w:val="00612D82"/>
    <w:rsid w:val="0061347D"/>
    <w:rsid w:val="00614996"/>
    <w:rsid w:val="006161B0"/>
    <w:rsid w:val="00622839"/>
    <w:rsid w:val="00625893"/>
    <w:rsid w:val="006268E3"/>
    <w:rsid w:val="00633E6A"/>
    <w:rsid w:val="006356D6"/>
    <w:rsid w:val="00637565"/>
    <w:rsid w:val="0064028F"/>
    <w:rsid w:val="00642312"/>
    <w:rsid w:val="006525A6"/>
    <w:rsid w:val="00653B6B"/>
    <w:rsid w:val="00653CFA"/>
    <w:rsid w:val="0065561F"/>
    <w:rsid w:val="00662D2D"/>
    <w:rsid w:val="006633D6"/>
    <w:rsid w:val="00664068"/>
    <w:rsid w:val="00664558"/>
    <w:rsid w:val="006648DA"/>
    <w:rsid w:val="0066525E"/>
    <w:rsid w:val="00666F2B"/>
    <w:rsid w:val="00671204"/>
    <w:rsid w:val="00675C47"/>
    <w:rsid w:val="006761BE"/>
    <w:rsid w:val="00681151"/>
    <w:rsid w:val="006839C6"/>
    <w:rsid w:val="006959E5"/>
    <w:rsid w:val="0069668F"/>
    <w:rsid w:val="0069680D"/>
    <w:rsid w:val="0069799A"/>
    <w:rsid w:val="006A13E4"/>
    <w:rsid w:val="006A3233"/>
    <w:rsid w:val="006A56E9"/>
    <w:rsid w:val="006B0AD7"/>
    <w:rsid w:val="006B2C09"/>
    <w:rsid w:val="006B3973"/>
    <w:rsid w:val="006B3F5B"/>
    <w:rsid w:val="006B458D"/>
    <w:rsid w:val="006B5913"/>
    <w:rsid w:val="006C125E"/>
    <w:rsid w:val="006C197C"/>
    <w:rsid w:val="006C1B85"/>
    <w:rsid w:val="006C458E"/>
    <w:rsid w:val="006C5F42"/>
    <w:rsid w:val="006D307A"/>
    <w:rsid w:val="006D734D"/>
    <w:rsid w:val="006E073B"/>
    <w:rsid w:val="006E149C"/>
    <w:rsid w:val="006E532B"/>
    <w:rsid w:val="006F513B"/>
    <w:rsid w:val="006F5AED"/>
    <w:rsid w:val="006F6125"/>
    <w:rsid w:val="006F6FB2"/>
    <w:rsid w:val="006F7B16"/>
    <w:rsid w:val="0070035E"/>
    <w:rsid w:val="00700F27"/>
    <w:rsid w:val="0070226C"/>
    <w:rsid w:val="007026BC"/>
    <w:rsid w:val="00704FA9"/>
    <w:rsid w:val="00706241"/>
    <w:rsid w:val="00710FC6"/>
    <w:rsid w:val="00712147"/>
    <w:rsid w:val="00712FDB"/>
    <w:rsid w:val="00714F8C"/>
    <w:rsid w:val="00717932"/>
    <w:rsid w:val="007200AB"/>
    <w:rsid w:val="00720DB7"/>
    <w:rsid w:val="0072229A"/>
    <w:rsid w:val="00723616"/>
    <w:rsid w:val="007242CC"/>
    <w:rsid w:val="00724BA8"/>
    <w:rsid w:val="0072500D"/>
    <w:rsid w:val="007317D3"/>
    <w:rsid w:val="00732C58"/>
    <w:rsid w:val="00734F6C"/>
    <w:rsid w:val="00741433"/>
    <w:rsid w:val="00741A29"/>
    <w:rsid w:val="00741A52"/>
    <w:rsid w:val="00744D60"/>
    <w:rsid w:val="00747B54"/>
    <w:rsid w:val="00747E18"/>
    <w:rsid w:val="007513D5"/>
    <w:rsid w:val="00752596"/>
    <w:rsid w:val="00752863"/>
    <w:rsid w:val="00752BA7"/>
    <w:rsid w:val="00753C98"/>
    <w:rsid w:val="00756D87"/>
    <w:rsid w:val="00762B18"/>
    <w:rsid w:val="007642B9"/>
    <w:rsid w:val="00764690"/>
    <w:rsid w:val="00767EF2"/>
    <w:rsid w:val="0077144B"/>
    <w:rsid w:val="0077436F"/>
    <w:rsid w:val="0077502A"/>
    <w:rsid w:val="00777456"/>
    <w:rsid w:val="007805B3"/>
    <w:rsid w:val="0078566C"/>
    <w:rsid w:val="00787AEA"/>
    <w:rsid w:val="00791AE6"/>
    <w:rsid w:val="0079261F"/>
    <w:rsid w:val="0079487C"/>
    <w:rsid w:val="00795AEA"/>
    <w:rsid w:val="00796CE3"/>
    <w:rsid w:val="007A253F"/>
    <w:rsid w:val="007A2AE2"/>
    <w:rsid w:val="007A7EFB"/>
    <w:rsid w:val="007B0A80"/>
    <w:rsid w:val="007B37E9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6114"/>
    <w:rsid w:val="007F6947"/>
    <w:rsid w:val="00802D63"/>
    <w:rsid w:val="0080767D"/>
    <w:rsid w:val="008077B1"/>
    <w:rsid w:val="00810251"/>
    <w:rsid w:val="00810A84"/>
    <w:rsid w:val="00812E20"/>
    <w:rsid w:val="008141EC"/>
    <w:rsid w:val="00815AA0"/>
    <w:rsid w:val="008162DD"/>
    <w:rsid w:val="0082163E"/>
    <w:rsid w:val="00822CD9"/>
    <w:rsid w:val="00823074"/>
    <w:rsid w:val="00824DDA"/>
    <w:rsid w:val="008253FE"/>
    <w:rsid w:val="00826BC3"/>
    <w:rsid w:val="00830012"/>
    <w:rsid w:val="0083218A"/>
    <w:rsid w:val="008518D4"/>
    <w:rsid w:val="008531F3"/>
    <w:rsid w:val="008564E9"/>
    <w:rsid w:val="0086015C"/>
    <w:rsid w:val="00860E84"/>
    <w:rsid w:val="00865F81"/>
    <w:rsid w:val="00867386"/>
    <w:rsid w:val="00867C6A"/>
    <w:rsid w:val="00871D6F"/>
    <w:rsid w:val="008820BA"/>
    <w:rsid w:val="0088376B"/>
    <w:rsid w:val="00895280"/>
    <w:rsid w:val="008A15C5"/>
    <w:rsid w:val="008A1A46"/>
    <w:rsid w:val="008A7D51"/>
    <w:rsid w:val="008B2DB3"/>
    <w:rsid w:val="008B2F7A"/>
    <w:rsid w:val="008B3D17"/>
    <w:rsid w:val="008B572C"/>
    <w:rsid w:val="008C4970"/>
    <w:rsid w:val="008C6A61"/>
    <w:rsid w:val="008C7EF9"/>
    <w:rsid w:val="008C7F79"/>
    <w:rsid w:val="008D522D"/>
    <w:rsid w:val="008D5C43"/>
    <w:rsid w:val="008D776E"/>
    <w:rsid w:val="008E16AB"/>
    <w:rsid w:val="008E2645"/>
    <w:rsid w:val="008E2FEA"/>
    <w:rsid w:val="008E33F3"/>
    <w:rsid w:val="008E4D39"/>
    <w:rsid w:val="008E70F0"/>
    <w:rsid w:val="008E7ABA"/>
    <w:rsid w:val="008F29D7"/>
    <w:rsid w:val="008F32DE"/>
    <w:rsid w:val="008F3CA8"/>
    <w:rsid w:val="008F4DB6"/>
    <w:rsid w:val="008F6076"/>
    <w:rsid w:val="008F693B"/>
    <w:rsid w:val="009000F6"/>
    <w:rsid w:val="00902F39"/>
    <w:rsid w:val="00903CD2"/>
    <w:rsid w:val="009042C0"/>
    <w:rsid w:val="009047A7"/>
    <w:rsid w:val="00905A0D"/>
    <w:rsid w:val="00905EB7"/>
    <w:rsid w:val="00906627"/>
    <w:rsid w:val="009067F6"/>
    <w:rsid w:val="00906F5F"/>
    <w:rsid w:val="0091194C"/>
    <w:rsid w:val="00913154"/>
    <w:rsid w:val="00913539"/>
    <w:rsid w:val="0091770A"/>
    <w:rsid w:val="00920023"/>
    <w:rsid w:val="009215C0"/>
    <w:rsid w:val="00926099"/>
    <w:rsid w:val="00926710"/>
    <w:rsid w:val="00927BFC"/>
    <w:rsid w:val="00927E69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3674"/>
    <w:rsid w:val="00965992"/>
    <w:rsid w:val="00970055"/>
    <w:rsid w:val="009742FC"/>
    <w:rsid w:val="00974603"/>
    <w:rsid w:val="00974A5B"/>
    <w:rsid w:val="00974AAA"/>
    <w:rsid w:val="00977358"/>
    <w:rsid w:val="00977B5B"/>
    <w:rsid w:val="009863C7"/>
    <w:rsid w:val="00990C6D"/>
    <w:rsid w:val="00991619"/>
    <w:rsid w:val="00991655"/>
    <w:rsid w:val="00991745"/>
    <w:rsid w:val="00991F0F"/>
    <w:rsid w:val="009921AD"/>
    <w:rsid w:val="0099464D"/>
    <w:rsid w:val="0099503E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2312"/>
    <w:rsid w:val="009B2F5C"/>
    <w:rsid w:val="009B3E03"/>
    <w:rsid w:val="009B59E4"/>
    <w:rsid w:val="009B7F17"/>
    <w:rsid w:val="009C2FC7"/>
    <w:rsid w:val="009C3C7A"/>
    <w:rsid w:val="009C42E9"/>
    <w:rsid w:val="009C4A0F"/>
    <w:rsid w:val="009D145D"/>
    <w:rsid w:val="009D3ED1"/>
    <w:rsid w:val="009D45DA"/>
    <w:rsid w:val="009D4CAD"/>
    <w:rsid w:val="009E11F5"/>
    <w:rsid w:val="009E154B"/>
    <w:rsid w:val="009E33FD"/>
    <w:rsid w:val="009E4A8D"/>
    <w:rsid w:val="009F0D64"/>
    <w:rsid w:val="009F1CB7"/>
    <w:rsid w:val="009F26FC"/>
    <w:rsid w:val="009F374B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20C48"/>
    <w:rsid w:val="00A25177"/>
    <w:rsid w:val="00A30A30"/>
    <w:rsid w:val="00A3153D"/>
    <w:rsid w:val="00A31EAF"/>
    <w:rsid w:val="00A3277A"/>
    <w:rsid w:val="00A37BC5"/>
    <w:rsid w:val="00A411FA"/>
    <w:rsid w:val="00A42F92"/>
    <w:rsid w:val="00A433CC"/>
    <w:rsid w:val="00A44F9F"/>
    <w:rsid w:val="00A46A81"/>
    <w:rsid w:val="00A52C09"/>
    <w:rsid w:val="00A5398C"/>
    <w:rsid w:val="00A53FC9"/>
    <w:rsid w:val="00A56299"/>
    <w:rsid w:val="00A56EE4"/>
    <w:rsid w:val="00A57DB0"/>
    <w:rsid w:val="00A605DC"/>
    <w:rsid w:val="00A60715"/>
    <w:rsid w:val="00A725F6"/>
    <w:rsid w:val="00A728AE"/>
    <w:rsid w:val="00A742BF"/>
    <w:rsid w:val="00A74365"/>
    <w:rsid w:val="00A85B77"/>
    <w:rsid w:val="00A94089"/>
    <w:rsid w:val="00A94277"/>
    <w:rsid w:val="00A9671C"/>
    <w:rsid w:val="00AA4B64"/>
    <w:rsid w:val="00AA4D3A"/>
    <w:rsid w:val="00AA5B76"/>
    <w:rsid w:val="00AA60A1"/>
    <w:rsid w:val="00AA7B68"/>
    <w:rsid w:val="00AB0864"/>
    <w:rsid w:val="00AB5602"/>
    <w:rsid w:val="00AB616D"/>
    <w:rsid w:val="00AC14F8"/>
    <w:rsid w:val="00AC218C"/>
    <w:rsid w:val="00AC2D02"/>
    <w:rsid w:val="00AC4086"/>
    <w:rsid w:val="00AC496E"/>
    <w:rsid w:val="00AC5DD6"/>
    <w:rsid w:val="00AC7055"/>
    <w:rsid w:val="00AD4F88"/>
    <w:rsid w:val="00AD5531"/>
    <w:rsid w:val="00AD6C59"/>
    <w:rsid w:val="00AE037E"/>
    <w:rsid w:val="00AE097B"/>
    <w:rsid w:val="00AE4E9B"/>
    <w:rsid w:val="00AE4F9D"/>
    <w:rsid w:val="00AE6543"/>
    <w:rsid w:val="00AE738B"/>
    <w:rsid w:val="00AE794B"/>
    <w:rsid w:val="00AF54A4"/>
    <w:rsid w:val="00AF5B81"/>
    <w:rsid w:val="00AF6A0E"/>
    <w:rsid w:val="00AF7427"/>
    <w:rsid w:val="00AF7CA9"/>
    <w:rsid w:val="00B00EB8"/>
    <w:rsid w:val="00B031C8"/>
    <w:rsid w:val="00B04C99"/>
    <w:rsid w:val="00B04DF0"/>
    <w:rsid w:val="00B05E6C"/>
    <w:rsid w:val="00B1515D"/>
    <w:rsid w:val="00B15E84"/>
    <w:rsid w:val="00B16FB5"/>
    <w:rsid w:val="00B22DBF"/>
    <w:rsid w:val="00B2412A"/>
    <w:rsid w:val="00B259F8"/>
    <w:rsid w:val="00B25F04"/>
    <w:rsid w:val="00B2611B"/>
    <w:rsid w:val="00B26E47"/>
    <w:rsid w:val="00B27A55"/>
    <w:rsid w:val="00B305EE"/>
    <w:rsid w:val="00B30C73"/>
    <w:rsid w:val="00B31212"/>
    <w:rsid w:val="00B347C0"/>
    <w:rsid w:val="00B34B45"/>
    <w:rsid w:val="00B350DC"/>
    <w:rsid w:val="00B352DE"/>
    <w:rsid w:val="00B37A5E"/>
    <w:rsid w:val="00B37C50"/>
    <w:rsid w:val="00B45980"/>
    <w:rsid w:val="00B459E2"/>
    <w:rsid w:val="00B54550"/>
    <w:rsid w:val="00B549DC"/>
    <w:rsid w:val="00B560C4"/>
    <w:rsid w:val="00B57BA1"/>
    <w:rsid w:val="00B57C39"/>
    <w:rsid w:val="00B61CED"/>
    <w:rsid w:val="00B65C05"/>
    <w:rsid w:val="00B70EBE"/>
    <w:rsid w:val="00B71CAC"/>
    <w:rsid w:val="00B74EB1"/>
    <w:rsid w:val="00B777CD"/>
    <w:rsid w:val="00B77972"/>
    <w:rsid w:val="00B81239"/>
    <w:rsid w:val="00B82961"/>
    <w:rsid w:val="00B835B3"/>
    <w:rsid w:val="00B83724"/>
    <w:rsid w:val="00B83A0C"/>
    <w:rsid w:val="00B841E4"/>
    <w:rsid w:val="00B94D0D"/>
    <w:rsid w:val="00B97578"/>
    <w:rsid w:val="00BA10C6"/>
    <w:rsid w:val="00BA113D"/>
    <w:rsid w:val="00BA1603"/>
    <w:rsid w:val="00BA2D43"/>
    <w:rsid w:val="00BA5931"/>
    <w:rsid w:val="00BA5FBD"/>
    <w:rsid w:val="00BA6195"/>
    <w:rsid w:val="00BA6BCC"/>
    <w:rsid w:val="00BA7F7F"/>
    <w:rsid w:val="00BB087E"/>
    <w:rsid w:val="00BB4339"/>
    <w:rsid w:val="00BB66E6"/>
    <w:rsid w:val="00BC2EED"/>
    <w:rsid w:val="00BC4F3B"/>
    <w:rsid w:val="00BC6BAA"/>
    <w:rsid w:val="00BC79D8"/>
    <w:rsid w:val="00BD0F0A"/>
    <w:rsid w:val="00BD1CB0"/>
    <w:rsid w:val="00BD3679"/>
    <w:rsid w:val="00BE02B9"/>
    <w:rsid w:val="00BE1759"/>
    <w:rsid w:val="00BE1AFB"/>
    <w:rsid w:val="00BE283F"/>
    <w:rsid w:val="00BE34F0"/>
    <w:rsid w:val="00BE6287"/>
    <w:rsid w:val="00BE7826"/>
    <w:rsid w:val="00BF2721"/>
    <w:rsid w:val="00C00439"/>
    <w:rsid w:val="00C0226B"/>
    <w:rsid w:val="00C03006"/>
    <w:rsid w:val="00C03BB1"/>
    <w:rsid w:val="00C06871"/>
    <w:rsid w:val="00C1209E"/>
    <w:rsid w:val="00C1257A"/>
    <w:rsid w:val="00C12AC9"/>
    <w:rsid w:val="00C1427A"/>
    <w:rsid w:val="00C14C28"/>
    <w:rsid w:val="00C1787F"/>
    <w:rsid w:val="00C21904"/>
    <w:rsid w:val="00C27BA5"/>
    <w:rsid w:val="00C32EB4"/>
    <w:rsid w:val="00C34B65"/>
    <w:rsid w:val="00C44025"/>
    <w:rsid w:val="00C46817"/>
    <w:rsid w:val="00C50E86"/>
    <w:rsid w:val="00C5622E"/>
    <w:rsid w:val="00C564A3"/>
    <w:rsid w:val="00C56568"/>
    <w:rsid w:val="00C60C1F"/>
    <w:rsid w:val="00C60C65"/>
    <w:rsid w:val="00C62723"/>
    <w:rsid w:val="00C646B8"/>
    <w:rsid w:val="00C72707"/>
    <w:rsid w:val="00C74E0B"/>
    <w:rsid w:val="00C760B4"/>
    <w:rsid w:val="00C76B94"/>
    <w:rsid w:val="00C835F9"/>
    <w:rsid w:val="00C84EB0"/>
    <w:rsid w:val="00C85826"/>
    <w:rsid w:val="00C94DA2"/>
    <w:rsid w:val="00C95B79"/>
    <w:rsid w:val="00CA2B1D"/>
    <w:rsid w:val="00CA4B37"/>
    <w:rsid w:val="00CA5BA4"/>
    <w:rsid w:val="00CB1B5B"/>
    <w:rsid w:val="00CB31B7"/>
    <w:rsid w:val="00CB62A3"/>
    <w:rsid w:val="00CC4278"/>
    <w:rsid w:val="00CD182B"/>
    <w:rsid w:val="00CD2F1D"/>
    <w:rsid w:val="00CD301F"/>
    <w:rsid w:val="00CD63E3"/>
    <w:rsid w:val="00CD7B64"/>
    <w:rsid w:val="00CE4D85"/>
    <w:rsid w:val="00CF0138"/>
    <w:rsid w:val="00CF164C"/>
    <w:rsid w:val="00CF389C"/>
    <w:rsid w:val="00CF7E32"/>
    <w:rsid w:val="00D017DB"/>
    <w:rsid w:val="00D03322"/>
    <w:rsid w:val="00D11CBF"/>
    <w:rsid w:val="00D12033"/>
    <w:rsid w:val="00D130DD"/>
    <w:rsid w:val="00D2036A"/>
    <w:rsid w:val="00D2065F"/>
    <w:rsid w:val="00D24D2A"/>
    <w:rsid w:val="00D2539E"/>
    <w:rsid w:val="00D25507"/>
    <w:rsid w:val="00D31A2C"/>
    <w:rsid w:val="00D31FE0"/>
    <w:rsid w:val="00D3371C"/>
    <w:rsid w:val="00D42F26"/>
    <w:rsid w:val="00D44F79"/>
    <w:rsid w:val="00D451F1"/>
    <w:rsid w:val="00D51FAC"/>
    <w:rsid w:val="00D524EF"/>
    <w:rsid w:val="00D528E2"/>
    <w:rsid w:val="00D54B9D"/>
    <w:rsid w:val="00D57B3F"/>
    <w:rsid w:val="00D60133"/>
    <w:rsid w:val="00D60412"/>
    <w:rsid w:val="00D64CBC"/>
    <w:rsid w:val="00D67E1E"/>
    <w:rsid w:val="00D70D78"/>
    <w:rsid w:val="00D7130B"/>
    <w:rsid w:val="00D725AA"/>
    <w:rsid w:val="00D727D7"/>
    <w:rsid w:val="00D72EF8"/>
    <w:rsid w:val="00D74C7F"/>
    <w:rsid w:val="00D7552B"/>
    <w:rsid w:val="00D84D9C"/>
    <w:rsid w:val="00D923B0"/>
    <w:rsid w:val="00D93382"/>
    <w:rsid w:val="00D97C54"/>
    <w:rsid w:val="00D97DAA"/>
    <w:rsid w:val="00DA294C"/>
    <w:rsid w:val="00DA2E29"/>
    <w:rsid w:val="00DA6CE9"/>
    <w:rsid w:val="00DB2CC2"/>
    <w:rsid w:val="00DB6A54"/>
    <w:rsid w:val="00DB6F5E"/>
    <w:rsid w:val="00DC0125"/>
    <w:rsid w:val="00DC0277"/>
    <w:rsid w:val="00DC1D3A"/>
    <w:rsid w:val="00DC3585"/>
    <w:rsid w:val="00DC429E"/>
    <w:rsid w:val="00DC447A"/>
    <w:rsid w:val="00DC4B7A"/>
    <w:rsid w:val="00DD04D8"/>
    <w:rsid w:val="00DD09CF"/>
    <w:rsid w:val="00DD1AB9"/>
    <w:rsid w:val="00DD4A25"/>
    <w:rsid w:val="00DD4BF7"/>
    <w:rsid w:val="00DD50E5"/>
    <w:rsid w:val="00DD5772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22FF"/>
    <w:rsid w:val="00DF5A88"/>
    <w:rsid w:val="00DF6216"/>
    <w:rsid w:val="00DF6567"/>
    <w:rsid w:val="00DF7DFA"/>
    <w:rsid w:val="00E015AF"/>
    <w:rsid w:val="00E01FCE"/>
    <w:rsid w:val="00E02807"/>
    <w:rsid w:val="00E049B0"/>
    <w:rsid w:val="00E04F76"/>
    <w:rsid w:val="00E05548"/>
    <w:rsid w:val="00E11456"/>
    <w:rsid w:val="00E13944"/>
    <w:rsid w:val="00E13C24"/>
    <w:rsid w:val="00E14A90"/>
    <w:rsid w:val="00E15B90"/>
    <w:rsid w:val="00E203FD"/>
    <w:rsid w:val="00E206AE"/>
    <w:rsid w:val="00E21C88"/>
    <w:rsid w:val="00E21DCC"/>
    <w:rsid w:val="00E26395"/>
    <w:rsid w:val="00E2747C"/>
    <w:rsid w:val="00E3032A"/>
    <w:rsid w:val="00E33E6C"/>
    <w:rsid w:val="00E367C4"/>
    <w:rsid w:val="00E372E4"/>
    <w:rsid w:val="00E379D1"/>
    <w:rsid w:val="00E40AF7"/>
    <w:rsid w:val="00E44516"/>
    <w:rsid w:val="00E459DE"/>
    <w:rsid w:val="00E523DC"/>
    <w:rsid w:val="00E5293F"/>
    <w:rsid w:val="00E54552"/>
    <w:rsid w:val="00E60031"/>
    <w:rsid w:val="00E61B3A"/>
    <w:rsid w:val="00E6370A"/>
    <w:rsid w:val="00E66426"/>
    <w:rsid w:val="00E707FE"/>
    <w:rsid w:val="00E7490D"/>
    <w:rsid w:val="00E74FAF"/>
    <w:rsid w:val="00E841BA"/>
    <w:rsid w:val="00E85C78"/>
    <w:rsid w:val="00E914C1"/>
    <w:rsid w:val="00E91E2D"/>
    <w:rsid w:val="00E92BF6"/>
    <w:rsid w:val="00EA2CEC"/>
    <w:rsid w:val="00EA6F2A"/>
    <w:rsid w:val="00EA726B"/>
    <w:rsid w:val="00EB05FA"/>
    <w:rsid w:val="00EB1B4E"/>
    <w:rsid w:val="00EB4038"/>
    <w:rsid w:val="00EB54AD"/>
    <w:rsid w:val="00EB5582"/>
    <w:rsid w:val="00EC33FE"/>
    <w:rsid w:val="00EC39DC"/>
    <w:rsid w:val="00ED1683"/>
    <w:rsid w:val="00ED21B9"/>
    <w:rsid w:val="00ED33DA"/>
    <w:rsid w:val="00ED4253"/>
    <w:rsid w:val="00ED4D23"/>
    <w:rsid w:val="00ED564A"/>
    <w:rsid w:val="00ED6673"/>
    <w:rsid w:val="00ED7469"/>
    <w:rsid w:val="00EE1039"/>
    <w:rsid w:val="00EE30EE"/>
    <w:rsid w:val="00EE562A"/>
    <w:rsid w:val="00EE567F"/>
    <w:rsid w:val="00EE5EAB"/>
    <w:rsid w:val="00EF019A"/>
    <w:rsid w:val="00EF05AC"/>
    <w:rsid w:val="00F0058A"/>
    <w:rsid w:val="00F00935"/>
    <w:rsid w:val="00F04C30"/>
    <w:rsid w:val="00F055F4"/>
    <w:rsid w:val="00F072C1"/>
    <w:rsid w:val="00F11C9B"/>
    <w:rsid w:val="00F179D2"/>
    <w:rsid w:val="00F17F78"/>
    <w:rsid w:val="00F2052D"/>
    <w:rsid w:val="00F21961"/>
    <w:rsid w:val="00F21DE7"/>
    <w:rsid w:val="00F249A8"/>
    <w:rsid w:val="00F25587"/>
    <w:rsid w:val="00F256A2"/>
    <w:rsid w:val="00F32141"/>
    <w:rsid w:val="00F332CD"/>
    <w:rsid w:val="00F35649"/>
    <w:rsid w:val="00F35851"/>
    <w:rsid w:val="00F41F0B"/>
    <w:rsid w:val="00F41F58"/>
    <w:rsid w:val="00F4292E"/>
    <w:rsid w:val="00F468CB"/>
    <w:rsid w:val="00F51065"/>
    <w:rsid w:val="00F5511B"/>
    <w:rsid w:val="00F55376"/>
    <w:rsid w:val="00F5625F"/>
    <w:rsid w:val="00F5627E"/>
    <w:rsid w:val="00F6464D"/>
    <w:rsid w:val="00F70A90"/>
    <w:rsid w:val="00F73B08"/>
    <w:rsid w:val="00F7561C"/>
    <w:rsid w:val="00F81DD3"/>
    <w:rsid w:val="00F8283E"/>
    <w:rsid w:val="00F84F1B"/>
    <w:rsid w:val="00F853AF"/>
    <w:rsid w:val="00F86934"/>
    <w:rsid w:val="00F907DF"/>
    <w:rsid w:val="00F92863"/>
    <w:rsid w:val="00FA2DD5"/>
    <w:rsid w:val="00FA4AE5"/>
    <w:rsid w:val="00FB13EB"/>
    <w:rsid w:val="00FB1DFC"/>
    <w:rsid w:val="00FB6474"/>
    <w:rsid w:val="00FB7D9B"/>
    <w:rsid w:val="00FC3040"/>
    <w:rsid w:val="00FC4F80"/>
    <w:rsid w:val="00FC5AC1"/>
    <w:rsid w:val="00FC7668"/>
    <w:rsid w:val="00FD3D38"/>
    <w:rsid w:val="00FD3DB7"/>
    <w:rsid w:val="00FD400F"/>
    <w:rsid w:val="00FE053B"/>
    <w:rsid w:val="00FE0DB0"/>
    <w:rsid w:val="00FE4031"/>
    <w:rsid w:val="00FE4F9C"/>
    <w:rsid w:val="00FE51A5"/>
    <w:rsid w:val="00FE5ACF"/>
    <w:rsid w:val="00FE5C74"/>
    <w:rsid w:val="00FE5EF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6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chart" Target="charts/chart3.xml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chart" Target="charts/chart5.xml"/><Relationship Id="rId28" Type="http://schemas.openxmlformats.org/officeDocument/2006/relationships/chart" Target="charts/chart7.xml"/><Relationship Id="rId10" Type="http://schemas.openxmlformats.org/officeDocument/2006/relationships/image" Target="media/image2.jpeg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oria%20obwod&#243;w%202/Laborki/Sprawozdania/&#262;wiczenie%2012%20-%20Analiza%20fouriera/Zeszyt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49781277340334"/>
          <c:y val="0.12037037037037036"/>
          <c:w val="0.79883552055993001"/>
          <c:h val="0.70646617089530472"/>
        </c:manualLayout>
      </c:layout>
      <c:barChart>
        <c:barDir val="col"/>
        <c:grouping val="clustered"/>
        <c:varyColors val="0"/>
        <c:ser>
          <c:idx val="0"/>
          <c:order val="0"/>
          <c:tx>
            <c:v>c(k)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[Zeszyt1.xlsx]Arkusz1!$G$4:$G$24</c:f>
              <c:numCache>
                <c:formatCode>0.00</c:formatCode>
                <c:ptCount val="21"/>
                <c:pt idx="0" formatCode="General">
                  <c:v>0</c:v>
                </c:pt>
                <c:pt idx="1">
                  <c:v>0.63660000000000005</c:v>
                </c:pt>
                <c:pt idx="2">
                  <c:v>0</c:v>
                </c:pt>
                <c:pt idx="3">
                  <c:v>0.2122</c:v>
                </c:pt>
                <c:pt idx="4">
                  <c:v>0</c:v>
                </c:pt>
                <c:pt idx="5">
                  <c:v>0.1273</c:v>
                </c:pt>
                <c:pt idx="6">
                  <c:v>0</c:v>
                </c:pt>
                <c:pt idx="7">
                  <c:v>9.0950000000000003E-2</c:v>
                </c:pt>
                <c:pt idx="8">
                  <c:v>0</c:v>
                </c:pt>
                <c:pt idx="9">
                  <c:v>7.0749999999999993E-2</c:v>
                </c:pt>
                <c:pt idx="10">
                  <c:v>0</c:v>
                </c:pt>
                <c:pt idx="11">
                  <c:v>5.7849999999999999E-2</c:v>
                </c:pt>
                <c:pt idx="12">
                  <c:v>0</c:v>
                </c:pt>
                <c:pt idx="13">
                  <c:v>4.895E-2</c:v>
                </c:pt>
                <c:pt idx="14">
                  <c:v>0</c:v>
                </c:pt>
                <c:pt idx="15">
                  <c:v>4.2450000000000002E-2</c:v>
                </c:pt>
                <c:pt idx="16">
                  <c:v>0</c:v>
                </c:pt>
                <c:pt idx="17">
                  <c:v>3.7449999999999997E-2</c:v>
                </c:pt>
                <c:pt idx="18">
                  <c:v>0</c:v>
                </c:pt>
                <c:pt idx="19">
                  <c:v>3.3500000000000002E-2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48-463B-9075-220777FCF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7899711"/>
        <c:axId val="1427648767"/>
      </c:barChart>
      <c:catAx>
        <c:axId val="151789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593635170603651"/>
              <c:y val="0.776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648767"/>
        <c:crosses val="autoZero"/>
        <c:auto val="1"/>
        <c:lblAlgn val="ctr"/>
        <c:lblOffset val="100"/>
        <c:noMultiLvlLbl val="0"/>
      </c:catAx>
      <c:valAx>
        <c:axId val="142764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c(k)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315833333333333"/>
              <c:y val="4.25732720909886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89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7188568053921"/>
          <c:y val="0.1162374788438636"/>
          <c:w val="0.80111154880930369"/>
          <c:h val="0.7702993655081115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[Zeszyt1.xlsx]Arkusz1!$F$4:$F$24</c:f>
              <c:numCache>
                <c:formatCode>General</c:formatCode>
                <c:ptCount val="21"/>
                <c:pt idx="0">
                  <c:v>0</c:v>
                </c:pt>
                <c:pt idx="1">
                  <c:v>-90</c:v>
                </c:pt>
                <c:pt idx="2">
                  <c:v>0</c:v>
                </c:pt>
                <c:pt idx="3">
                  <c:v>-90</c:v>
                </c:pt>
                <c:pt idx="4">
                  <c:v>0</c:v>
                </c:pt>
                <c:pt idx="5">
                  <c:v>-90</c:v>
                </c:pt>
                <c:pt idx="6">
                  <c:v>0</c:v>
                </c:pt>
                <c:pt idx="7">
                  <c:v>-90</c:v>
                </c:pt>
                <c:pt idx="8">
                  <c:v>0</c:v>
                </c:pt>
                <c:pt idx="9">
                  <c:v>-90</c:v>
                </c:pt>
                <c:pt idx="10">
                  <c:v>0</c:v>
                </c:pt>
                <c:pt idx="11">
                  <c:v>-90</c:v>
                </c:pt>
                <c:pt idx="12">
                  <c:v>0</c:v>
                </c:pt>
                <c:pt idx="13">
                  <c:v>-90</c:v>
                </c:pt>
                <c:pt idx="14">
                  <c:v>0</c:v>
                </c:pt>
                <c:pt idx="15">
                  <c:v>-90</c:v>
                </c:pt>
                <c:pt idx="16">
                  <c:v>0</c:v>
                </c:pt>
                <c:pt idx="17">
                  <c:v>-90</c:v>
                </c:pt>
                <c:pt idx="18">
                  <c:v>0</c:v>
                </c:pt>
                <c:pt idx="19">
                  <c:v>-90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B6-46B1-9319-3A89DBBE6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393263"/>
        <c:axId val="1512334303"/>
      </c:barChart>
      <c:catAx>
        <c:axId val="1233393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13764497473882"/>
              <c:y val="0.41320977624926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334303"/>
        <c:crosses val="autoZero"/>
        <c:auto val="1"/>
        <c:lblAlgn val="ctr"/>
        <c:lblOffset val="100"/>
        <c:tickLblSkip val="1"/>
        <c:noMultiLvlLbl val="0"/>
      </c:catAx>
      <c:valAx>
        <c:axId val="1512334303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r>
                  <a:rPr lang="pl-PL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(k) [</a:t>
                </a:r>
                <a:r>
                  <a:rPr lang="en-GB" b="0" i="0" u="none" strike="noStrike">
                    <a:effectLst/>
                  </a:rPr>
                  <a:t>°</a:t>
                </a:r>
                <a:r>
                  <a:rPr lang="pl-PL" b="0" i="0" u="none" strike="noStrike">
                    <a:effectLst/>
                  </a:rPr>
                  <a:t>]</a:t>
                </a:r>
                <a:endParaRPr lang="en-GB" b="0" i="0" u="none" strike="noStrike">
                  <a:effectLst/>
                </a:endParaRPr>
              </a:p>
            </c:rich>
          </c:tx>
          <c:layout>
            <c:manualLayout>
              <c:xMode val="edge"/>
              <c:yMode val="edge"/>
              <c:x val="0.13363313102031393"/>
              <c:y val="4.29346467131152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39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49781277340334"/>
          <c:y val="0.12037037037037036"/>
          <c:w val="0.79883552055993001"/>
          <c:h val="0.70646617089530472"/>
        </c:manualLayout>
      </c:layout>
      <c:barChart>
        <c:barDir val="col"/>
        <c:grouping val="clustered"/>
        <c:varyColors val="0"/>
        <c:ser>
          <c:idx val="0"/>
          <c:order val="0"/>
          <c:tx>
            <c:v>c(k)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[Zeszyt1.xlsx]Arkusz1!$G$28:$G$48</c:f>
              <c:numCache>
                <c:formatCode>0.00</c:formatCode>
                <c:ptCount val="21"/>
                <c:pt idx="0" formatCode="General">
                  <c:v>1</c:v>
                </c:pt>
                <c:pt idx="1">
                  <c:v>0.15915000000000001</c:v>
                </c:pt>
                <c:pt idx="2">
                  <c:v>7.9600000000000004E-2</c:v>
                </c:pt>
                <c:pt idx="3">
                  <c:v>5.305E-2</c:v>
                </c:pt>
                <c:pt idx="4">
                  <c:v>3.9800000000000002E-2</c:v>
                </c:pt>
                <c:pt idx="5">
                  <c:v>3.1850000000000003E-2</c:v>
                </c:pt>
                <c:pt idx="6">
                  <c:v>2.6550000000000001E-2</c:v>
                </c:pt>
                <c:pt idx="7">
                  <c:v>2.2749999999999999E-2</c:v>
                </c:pt>
                <c:pt idx="8">
                  <c:v>1.9900000000000001E-2</c:v>
                </c:pt>
                <c:pt idx="9">
                  <c:v>1.77E-2</c:v>
                </c:pt>
                <c:pt idx="10">
                  <c:v>1.5900000000000001E-2</c:v>
                </c:pt>
                <c:pt idx="11">
                  <c:v>1.4449999999999999E-2</c:v>
                </c:pt>
                <c:pt idx="12">
                  <c:v>1.325E-2</c:v>
                </c:pt>
                <c:pt idx="13">
                  <c:v>1.225E-2</c:v>
                </c:pt>
                <c:pt idx="14">
                  <c:v>1.1350000000000001E-2</c:v>
                </c:pt>
                <c:pt idx="15">
                  <c:v>1.06E-2</c:v>
                </c:pt>
                <c:pt idx="16">
                  <c:v>9.9500000000000005E-3</c:v>
                </c:pt>
                <c:pt idx="17">
                  <c:v>9.3500000000000007E-3</c:v>
                </c:pt>
                <c:pt idx="18">
                  <c:v>8.8500000000000002E-3</c:v>
                </c:pt>
                <c:pt idx="19">
                  <c:v>8.3999999999999995E-3</c:v>
                </c:pt>
                <c:pt idx="20">
                  <c:v>7.9500000000000005E-3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75-41D4-A7CC-9006291FC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7899711"/>
        <c:axId val="1427648767"/>
      </c:barChart>
      <c:catAx>
        <c:axId val="151789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593635170603651"/>
              <c:y val="0.776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648767"/>
        <c:crosses val="autoZero"/>
        <c:auto val="1"/>
        <c:lblAlgn val="ctr"/>
        <c:lblOffset val="100"/>
        <c:noMultiLvlLbl val="0"/>
      </c:catAx>
      <c:valAx>
        <c:axId val="142764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c(k)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315833333333333"/>
              <c:y val="4.25732720909886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89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7188568053921"/>
          <c:y val="0.1162374788438636"/>
          <c:w val="0.80111154880930369"/>
          <c:h val="0.7702993655081115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[Zeszyt1.xlsx]Arkusz1!$F$28:$F$48</c:f>
              <c:numCache>
                <c:formatCode>General</c:formatCode>
                <c:ptCount val="21"/>
                <c:pt idx="0">
                  <c:v>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90</c:v>
                </c:pt>
                <c:pt idx="9">
                  <c:v>90</c:v>
                </c:pt>
                <c:pt idx="10">
                  <c:v>90</c:v>
                </c:pt>
                <c:pt idx="11">
                  <c:v>90</c:v>
                </c:pt>
                <c:pt idx="12">
                  <c:v>90</c:v>
                </c:pt>
                <c:pt idx="13">
                  <c:v>90</c:v>
                </c:pt>
                <c:pt idx="14">
                  <c:v>90</c:v>
                </c:pt>
                <c:pt idx="15">
                  <c:v>90</c:v>
                </c:pt>
                <c:pt idx="16">
                  <c:v>90</c:v>
                </c:pt>
                <c:pt idx="17">
                  <c:v>90</c:v>
                </c:pt>
                <c:pt idx="18">
                  <c:v>90</c:v>
                </c:pt>
                <c:pt idx="19">
                  <c:v>90</c:v>
                </c:pt>
                <c:pt idx="20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47-47F2-8074-1C4B9A434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393263"/>
        <c:axId val="1512334303"/>
      </c:barChart>
      <c:catAx>
        <c:axId val="1233393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13764497473882"/>
              <c:y val="0.41320977624926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334303"/>
        <c:crosses val="autoZero"/>
        <c:auto val="1"/>
        <c:lblAlgn val="ctr"/>
        <c:lblOffset val="100"/>
        <c:tickLblSkip val="1"/>
        <c:noMultiLvlLbl val="0"/>
      </c:catAx>
      <c:valAx>
        <c:axId val="1512334303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r>
                  <a:rPr lang="pl-PL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(k) [</a:t>
                </a:r>
                <a:r>
                  <a:rPr lang="en-GB" b="0" i="0" u="none" strike="noStrike">
                    <a:effectLst/>
                  </a:rPr>
                  <a:t>°</a:t>
                </a:r>
                <a:r>
                  <a:rPr lang="pl-PL" b="0" i="0" u="none" strike="noStrike">
                    <a:effectLst/>
                  </a:rPr>
                  <a:t>]</a:t>
                </a:r>
                <a:endParaRPr lang="en-GB" b="0" i="0" u="none" strike="noStrike">
                  <a:effectLst/>
                </a:endParaRPr>
              </a:p>
            </c:rich>
          </c:tx>
          <c:layout>
            <c:manualLayout>
              <c:xMode val="edge"/>
              <c:yMode val="edge"/>
              <c:x val="0.13363313102031393"/>
              <c:y val="4.29346467131152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39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49781277340334"/>
          <c:y val="0.12037037037037036"/>
          <c:w val="0.79883552055993001"/>
          <c:h val="0.70646617089530472"/>
        </c:manualLayout>
      </c:layout>
      <c:barChart>
        <c:barDir val="col"/>
        <c:grouping val="clustered"/>
        <c:varyColors val="0"/>
        <c:ser>
          <c:idx val="0"/>
          <c:order val="0"/>
          <c:tx>
            <c:v>c(k)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[Zeszyt1.xlsx]Arkusz1!$G$52:$G$72</c:f>
              <c:numCache>
                <c:formatCode>0.00</c:formatCode>
                <c:ptCount val="21"/>
                <c:pt idx="0" formatCode="General">
                  <c:v>0</c:v>
                </c:pt>
                <c:pt idx="1">
                  <c:v>0.37733527863161698</c:v>
                </c:pt>
                <c:pt idx="2">
                  <c:v>0</c:v>
                </c:pt>
                <c:pt idx="3">
                  <c:v>0.10845948552339717</c:v>
                </c:pt>
                <c:pt idx="4">
                  <c:v>0</c:v>
                </c:pt>
                <c:pt idx="5">
                  <c:v>6.4163326752904579E-2</c:v>
                </c:pt>
                <c:pt idx="6">
                  <c:v>0</c:v>
                </c:pt>
                <c:pt idx="7">
                  <c:v>4.563907317200909E-2</c:v>
                </c:pt>
                <c:pt idx="8">
                  <c:v>0</c:v>
                </c:pt>
                <c:pt idx="9">
                  <c:v>3.5438291437370394E-2</c:v>
                </c:pt>
                <c:pt idx="10">
                  <c:v>0</c:v>
                </c:pt>
                <c:pt idx="11">
                  <c:v>2.8996982601643226E-2</c:v>
                </c:pt>
                <c:pt idx="12">
                  <c:v>0</c:v>
                </c:pt>
                <c:pt idx="13">
                  <c:v>2.4529370150902775E-2</c:v>
                </c:pt>
                <c:pt idx="14">
                  <c:v>0</c:v>
                </c:pt>
                <c:pt idx="15">
                  <c:v>2.1219095173922946E-2</c:v>
                </c:pt>
                <c:pt idx="16">
                  <c:v>0</c:v>
                </c:pt>
                <c:pt idx="17">
                  <c:v>1.8713097017864253E-2</c:v>
                </c:pt>
                <c:pt idx="18">
                  <c:v>0</c:v>
                </c:pt>
                <c:pt idx="19">
                  <c:v>1.6759027418081277E-2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F8-40E8-8353-C3C7DF0D4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7899711"/>
        <c:axId val="1427648767"/>
      </c:barChart>
      <c:catAx>
        <c:axId val="151789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593635170603651"/>
              <c:y val="0.776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648767"/>
        <c:crosses val="autoZero"/>
        <c:auto val="1"/>
        <c:lblAlgn val="ctr"/>
        <c:lblOffset val="100"/>
        <c:noMultiLvlLbl val="0"/>
      </c:catAx>
      <c:valAx>
        <c:axId val="142764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c(k)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315833333333333"/>
              <c:y val="4.25732720909886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89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7188568053921"/>
          <c:y val="0.1162374788438636"/>
          <c:w val="0.80111154880930369"/>
          <c:h val="0.7702993655081115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[Zeszyt1.xlsx]Arkusz1!$F$52:$F$72</c:f>
              <c:numCache>
                <c:formatCode>0.00</c:formatCode>
                <c:ptCount val="21"/>
                <c:pt idx="0">
                  <c:v>0</c:v>
                </c:pt>
                <c:pt idx="1">
                  <c:v>89.993815045714811</c:v>
                </c:pt>
                <c:pt idx="2">
                  <c:v>0</c:v>
                </c:pt>
                <c:pt idx="3">
                  <c:v>-89.818568607198486</c:v>
                </c:pt>
                <c:pt idx="4">
                  <c:v>0</c:v>
                </c:pt>
                <c:pt idx="5">
                  <c:v>-89.768349875593884</c:v>
                </c:pt>
                <c:pt idx="6">
                  <c:v>0</c:v>
                </c:pt>
                <c:pt idx="7">
                  <c:v>87.492332257732855</c:v>
                </c:pt>
                <c:pt idx="8">
                  <c:v>0</c:v>
                </c:pt>
                <c:pt idx="9">
                  <c:v>-89.837677685016061</c:v>
                </c:pt>
                <c:pt idx="10">
                  <c:v>0</c:v>
                </c:pt>
                <c:pt idx="11">
                  <c:v>-74.719504906828291</c:v>
                </c:pt>
                <c:pt idx="12">
                  <c:v>0</c:v>
                </c:pt>
                <c:pt idx="13">
                  <c:v>89.788831725430796</c:v>
                </c:pt>
                <c:pt idx="14">
                  <c:v>0</c:v>
                </c:pt>
                <c:pt idx="15">
                  <c:v>89.633917419272535</c:v>
                </c:pt>
                <c:pt idx="16">
                  <c:v>0</c:v>
                </c:pt>
                <c:pt idx="17">
                  <c:v>-89.384175864800795</c:v>
                </c:pt>
                <c:pt idx="18">
                  <c:v>0</c:v>
                </c:pt>
                <c:pt idx="19">
                  <c:v>-55.083078465220304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D3-405C-A792-4E28AB7F2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393263"/>
        <c:axId val="1512334303"/>
      </c:barChart>
      <c:catAx>
        <c:axId val="1233393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13764497473882"/>
              <c:y val="0.41320977624926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334303"/>
        <c:crosses val="autoZero"/>
        <c:auto val="1"/>
        <c:lblAlgn val="ctr"/>
        <c:lblOffset val="100"/>
        <c:tickLblSkip val="1"/>
        <c:noMultiLvlLbl val="0"/>
      </c:catAx>
      <c:valAx>
        <c:axId val="1512334303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r>
                  <a:rPr lang="pl-PL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(k) [</a:t>
                </a:r>
                <a:r>
                  <a:rPr lang="en-GB" b="0" i="0" u="none" strike="noStrike">
                    <a:effectLst/>
                  </a:rPr>
                  <a:t>°</a:t>
                </a:r>
                <a:r>
                  <a:rPr lang="pl-PL" b="0" i="0" u="none" strike="noStrike">
                    <a:effectLst/>
                  </a:rPr>
                  <a:t>]</a:t>
                </a:r>
                <a:endParaRPr lang="en-GB" b="0" i="0" u="none" strike="noStrike">
                  <a:effectLst/>
                </a:endParaRPr>
              </a:p>
            </c:rich>
          </c:tx>
          <c:layout>
            <c:manualLayout>
              <c:xMode val="edge"/>
              <c:yMode val="edge"/>
              <c:x val="0.13363313102031393"/>
              <c:y val="4.29346467131152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39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49781277340334"/>
          <c:y val="0.12037037037037036"/>
          <c:w val="0.79883552055993001"/>
          <c:h val="0.70646617089530472"/>
        </c:manualLayout>
      </c:layout>
      <c:barChart>
        <c:barDir val="col"/>
        <c:grouping val="clustered"/>
        <c:varyColors val="0"/>
        <c:ser>
          <c:idx val="0"/>
          <c:order val="0"/>
          <c:tx>
            <c:v>c(k)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[Zeszyt1.xlsx]Arkusz1!$G$76:$G$96</c:f>
              <c:numCache>
                <c:formatCode>0.00</c:formatCode>
                <c:ptCount val="21"/>
                <c:pt idx="0">
                  <c:v>0.63660000000000005</c:v>
                </c:pt>
                <c:pt idx="1">
                  <c:v>0.25</c:v>
                </c:pt>
                <c:pt idx="2">
                  <c:v>0.1061</c:v>
                </c:pt>
                <c:pt idx="3">
                  <c:v>0</c:v>
                </c:pt>
                <c:pt idx="4">
                  <c:v>2.12E-2</c:v>
                </c:pt>
                <c:pt idx="5">
                  <c:v>0</c:v>
                </c:pt>
                <c:pt idx="6">
                  <c:v>9.1000000000000004E-3</c:v>
                </c:pt>
                <c:pt idx="7">
                  <c:v>0</c:v>
                </c:pt>
                <c:pt idx="8">
                  <c:v>5.0499999999999998E-3</c:v>
                </c:pt>
                <c:pt idx="9">
                  <c:v>0</c:v>
                </c:pt>
                <c:pt idx="10">
                  <c:v>3.2000000000000002E-3</c:v>
                </c:pt>
                <c:pt idx="11">
                  <c:v>0</c:v>
                </c:pt>
                <c:pt idx="12">
                  <c:v>2.2499999999999998E-3</c:v>
                </c:pt>
                <c:pt idx="13">
                  <c:v>0</c:v>
                </c:pt>
                <c:pt idx="14">
                  <c:v>1.65E-3</c:v>
                </c:pt>
                <c:pt idx="15">
                  <c:v>0</c:v>
                </c:pt>
                <c:pt idx="16">
                  <c:v>1.25E-3</c:v>
                </c:pt>
                <c:pt idx="17">
                  <c:v>0</c:v>
                </c:pt>
                <c:pt idx="18">
                  <c:v>1E-3</c:v>
                </c:pt>
                <c:pt idx="19">
                  <c:v>0</c:v>
                </c:pt>
                <c:pt idx="20">
                  <c:v>8.0000000000000004E-4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6A-44A4-BE6A-163F6A77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7899711"/>
        <c:axId val="1427648767"/>
      </c:barChart>
      <c:catAx>
        <c:axId val="151789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593635170603651"/>
              <c:y val="0.776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648767"/>
        <c:crosses val="autoZero"/>
        <c:auto val="1"/>
        <c:lblAlgn val="ctr"/>
        <c:lblOffset val="100"/>
        <c:noMultiLvlLbl val="0"/>
      </c:catAx>
      <c:valAx>
        <c:axId val="142764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c(k)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315833333333333"/>
              <c:y val="4.25732720909886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789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07188568053921"/>
          <c:y val="0.1162374788438636"/>
          <c:w val="0.80111154880930369"/>
          <c:h val="0.7702993655081115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[Zeszyt1.xlsx]Arkusz1!$B$4:$B$24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[Zeszyt1.xlsx]Arkusz1!$F$76:$F$96</c:f>
              <c:numCache>
                <c:formatCode>General</c:formatCode>
                <c:ptCount val="21"/>
                <c:pt idx="0">
                  <c:v>0</c:v>
                </c:pt>
                <c:pt idx="1">
                  <c:v>-90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8C-4E8A-8456-01103812C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393263"/>
        <c:axId val="1512334303"/>
      </c:barChart>
      <c:catAx>
        <c:axId val="1233393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13764497473882"/>
              <c:y val="0.41320977624926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334303"/>
        <c:crosses val="autoZero"/>
        <c:auto val="1"/>
        <c:lblAlgn val="ctr"/>
        <c:lblOffset val="100"/>
        <c:tickLblSkip val="1"/>
        <c:noMultiLvlLbl val="0"/>
      </c:catAx>
      <c:valAx>
        <c:axId val="1512334303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r>
                  <a:rPr lang="pl-PL" sz="10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(k) [</a:t>
                </a:r>
                <a:r>
                  <a:rPr lang="en-GB" b="0" i="0" u="none" strike="noStrike">
                    <a:effectLst/>
                  </a:rPr>
                  <a:t>°</a:t>
                </a:r>
                <a:r>
                  <a:rPr lang="pl-PL" b="0" i="0" u="none" strike="noStrike">
                    <a:effectLst/>
                  </a:rPr>
                  <a:t>]</a:t>
                </a:r>
                <a:endParaRPr lang="en-GB" b="0" i="0" u="none" strike="noStrike">
                  <a:effectLst/>
                </a:endParaRPr>
              </a:p>
            </c:rich>
          </c:tx>
          <c:layout>
            <c:manualLayout>
              <c:xMode val="edge"/>
              <c:yMode val="edge"/>
              <c:x val="0.13363313102031393"/>
              <c:y val="4.29346467131152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39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63B1-588E-4705-A6D2-14D811BE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10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385</cp:revision>
  <dcterms:created xsi:type="dcterms:W3CDTF">2019-03-10T11:57:00Z</dcterms:created>
  <dcterms:modified xsi:type="dcterms:W3CDTF">2019-05-27T22:44:00Z</dcterms:modified>
</cp:coreProperties>
</file>