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6"/>
        <w:gridCol w:w="1594"/>
        <w:gridCol w:w="1527"/>
        <w:gridCol w:w="528"/>
        <w:gridCol w:w="2619"/>
        <w:gridCol w:w="1363"/>
        <w:gridCol w:w="17"/>
      </w:tblGrid>
      <w:tr w:rsidR="00F0058A" w:rsidRPr="009C7565" w14:paraId="6C1F503A" w14:textId="77777777" w:rsidTr="005F5A8F">
        <w:trPr>
          <w:trHeight w:val="708"/>
        </w:trPr>
        <w:tc>
          <w:tcPr>
            <w:tcW w:w="16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498D0F" w14:textId="77777777" w:rsidR="00F0058A" w:rsidRPr="009C7565" w:rsidRDefault="00F0058A" w:rsidP="005F5A8F">
            <w:pPr>
              <w:spacing w:line="256" w:lineRule="auto"/>
              <w:jc w:val="center"/>
              <w:rPr>
                <w:b/>
                <w:bCs/>
                <w:color w:val="000000"/>
                <w:lang w:eastAsia="en-US"/>
              </w:rPr>
            </w:pPr>
            <w:r w:rsidRPr="009C7565">
              <w:rPr>
                <w:b/>
                <w:noProof/>
              </w:rPr>
              <w:drawing>
                <wp:inline distT="0" distB="0" distL="0" distR="0" wp14:anchorId="1D434E16" wp14:editId="3A1775EA">
                  <wp:extent cx="771525" cy="809625"/>
                  <wp:effectExtent l="0" t="0" r="9525" b="9525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B56639" w14:textId="77777777" w:rsidR="00F0058A" w:rsidRPr="009C7565" w:rsidRDefault="00F0058A" w:rsidP="005F5A8F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 w:rsidRPr="009C7565">
              <w:rPr>
                <w:b/>
                <w:color w:val="000000"/>
                <w:lang w:eastAsia="en-US"/>
              </w:rPr>
              <w:t>Ćwiczenia laboratoryjne</w:t>
            </w:r>
          </w:p>
        </w:tc>
      </w:tr>
      <w:tr w:rsidR="00F0058A" w:rsidRPr="009C7565" w14:paraId="6ECC1D76" w14:textId="77777777" w:rsidTr="005F5A8F">
        <w:trPr>
          <w:gridAfter w:val="1"/>
          <w:wAfter w:w="17" w:type="dxa"/>
          <w:trHeight w:val="6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5B1C4" w14:textId="77777777" w:rsidR="00F0058A" w:rsidRPr="009C7565" w:rsidRDefault="00F0058A" w:rsidP="005F5A8F">
            <w:pPr>
              <w:jc w:val="center"/>
              <w:rPr>
                <w:b/>
                <w:bCs/>
                <w:color w:val="000000"/>
                <w:lang w:eastAsia="en-US"/>
              </w:rPr>
            </w:pPr>
          </w:p>
        </w:tc>
        <w:tc>
          <w:tcPr>
            <w:tcW w:w="3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9166DF" w14:textId="77777777" w:rsidR="00F0058A" w:rsidRPr="009C7565" w:rsidRDefault="00F0058A" w:rsidP="005F5A8F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 w:rsidRPr="009C7565">
              <w:rPr>
                <w:b/>
                <w:color w:val="000000"/>
                <w:lang w:eastAsia="en-US"/>
              </w:rPr>
              <w:t>Data wykonania pomiarów</w:t>
            </w:r>
          </w:p>
        </w:tc>
        <w:tc>
          <w:tcPr>
            <w:tcW w:w="31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245B78" w14:textId="77777777" w:rsidR="00F0058A" w:rsidRPr="009C7565" w:rsidRDefault="00F0058A" w:rsidP="005F5A8F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 w:rsidRPr="009C7565">
              <w:rPr>
                <w:b/>
                <w:color w:val="000000"/>
                <w:lang w:eastAsia="en-US"/>
              </w:rPr>
              <w:t>Data oddania sprawozdania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D5D7FE" w14:textId="77777777" w:rsidR="00F0058A" w:rsidRPr="009C7565" w:rsidRDefault="00F0058A" w:rsidP="005F5A8F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 w:rsidRPr="009C7565">
              <w:rPr>
                <w:b/>
                <w:color w:val="000000"/>
                <w:lang w:eastAsia="en-US"/>
              </w:rPr>
              <w:t>Poprawa</w:t>
            </w:r>
          </w:p>
        </w:tc>
      </w:tr>
      <w:tr w:rsidR="00F0058A" w:rsidRPr="009C7565" w14:paraId="07D33DA7" w14:textId="77777777" w:rsidTr="005F5A8F">
        <w:trPr>
          <w:gridAfter w:val="1"/>
          <w:wAfter w:w="17" w:type="dxa"/>
          <w:trHeight w:val="44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3312E" w14:textId="77777777" w:rsidR="00F0058A" w:rsidRPr="009C7565" w:rsidRDefault="00F0058A" w:rsidP="005F5A8F">
            <w:pPr>
              <w:jc w:val="center"/>
              <w:rPr>
                <w:b/>
                <w:bCs/>
                <w:color w:val="000000"/>
                <w:lang w:eastAsia="en-US"/>
              </w:rPr>
            </w:pPr>
          </w:p>
        </w:tc>
        <w:tc>
          <w:tcPr>
            <w:tcW w:w="3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D2682F" w14:textId="0A9AB5DB" w:rsidR="00F0058A" w:rsidRPr="009C7565" w:rsidRDefault="00CC4278" w:rsidP="005F5A8F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04.03.2019</w:t>
            </w:r>
          </w:p>
        </w:tc>
        <w:tc>
          <w:tcPr>
            <w:tcW w:w="31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F3AEF0" w14:textId="5BCE558F" w:rsidR="00F0058A" w:rsidRPr="009C7565" w:rsidRDefault="00CC4278" w:rsidP="005F5A8F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11.03.2019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8AFB2F" w14:textId="77777777" w:rsidR="00F0058A" w:rsidRPr="009C7565" w:rsidRDefault="00F0058A" w:rsidP="005F5A8F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 w:rsidRPr="009C7565">
              <w:rPr>
                <w:b/>
                <w:color w:val="000000"/>
                <w:lang w:eastAsia="en-US"/>
              </w:rPr>
              <w:t>N</w:t>
            </w:r>
          </w:p>
        </w:tc>
      </w:tr>
      <w:tr w:rsidR="00F0058A" w:rsidRPr="009C7565" w14:paraId="3EDF4F45" w14:textId="77777777" w:rsidTr="005F5A8F">
        <w:trPr>
          <w:gridAfter w:val="1"/>
          <w:wAfter w:w="17" w:type="dxa"/>
          <w:trHeight w:val="5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0E1A5" w14:textId="77777777" w:rsidR="00F0058A" w:rsidRPr="009C7565" w:rsidRDefault="00F0058A" w:rsidP="005F5A8F">
            <w:pPr>
              <w:jc w:val="center"/>
              <w:rPr>
                <w:b/>
                <w:bCs/>
                <w:color w:val="000000"/>
                <w:lang w:eastAsia="en-US"/>
              </w:rPr>
            </w:pPr>
          </w:p>
        </w:tc>
        <w:tc>
          <w:tcPr>
            <w:tcW w:w="62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0D56B4" w14:textId="77777777" w:rsidR="00F0058A" w:rsidRPr="009C7565" w:rsidRDefault="00F0058A" w:rsidP="005F5A8F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 w:rsidRPr="009C7565">
              <w:rPr>
                <w:b/>
                <w:color w:val="000000"/>
                <w:lang w:eastAsia="en-US"/>
              </w:rPr>
              <w:t>Temat wykonanego ćwiczenia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C3F01C" w14:textId="77777777" w:rsidR="00F0058A" w:rsidRPr="009C7565" w:rsidRDefault="00F0058A" w:rsidP="005F5A8F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 w:rsidRPr="009C7565">
              <w:rPr>
                <w:b/>
                <w:color w:val="000000"/>
                <w:lang w:eastAsia="en-US"/>
              </w:rPr>
              <w:t>Ocena</w:t>
            </w:r>
          </w:p>
        </w:tc>
      </w:tr>
      <w:tr w:rsidR="00F0058A" w:rsidRPr="009C7565" w14:paraId="025FBC5B" w14:textId="77777777" w:rsidTr="005F5A8F">
        <w:trPr>
          <w:gridAfter w:val="1"/>
          <w:wAfter w:w="17" w:type="dxa"/>
          <w:trHeight w:val="458"/>
        </w:trPr>
        <w:tc>
          <w:tcPr>
            <w:tcW w:w="16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0CF87" w14:textId="77777777" w:rsidR="00F0058A" w:rsidRPr="009C7565" w:rsidRDefault="00F0058A" w:rsidP="005F5A8F">
            <w:pPr>
              <w:pStyle w:val="Bezodstpw"/>
              <w:rPr>
                <w:sz w:val="24"/>
                <w:szCs w:val="24"/>
              </w:rPr>
            </w:pPr>
            <w:r w:rsidRPr="009C7565">
              <w:rPr>
                <w:b/>
                <w:color w:val="000000"/>
                <w:sz w:val="24"/>
                <w:szCs w:val="24"/>
              </w:rPr>
              <w:t>Termin:</w:t>
            </w:r>
          </w:p>
          <w:p w14:paraId="27892906" w14:textId="048E7765" w:rsidR="003B1AE1" w:rsidRDefault="00F7561C" w:rsidP="005F5A8F">
            <w:pPr>
              <w:pStyle w:val="Bezodstpw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Poniedziałek</w:t>
            </w:r>
          </w:p>
          <w:p w14:paraId="0C563022" w14:textId="4D1F39C9" w:rsidR="00F0058A" w:rsidRPr="009C7565" w:rsidRDefault="00F7561C" w:rsidP="005F5A8F">
            <w:pPr>
              <w:pStyle w:val="Bezodstpw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="00F0058A" w:rsidRPr="009C7565">
              <w:rPr>
                <w:sz w:val="24"/>
                <w:szCs w:val="24"/>
              </w:rPr>
              <w:t>:15</w:t>
            </w:r>
          </w:p>
          <w:p w14:paraId="618143C5" w14:textId="77777777" w:rsidR="00F0058A" w:rsidRPr="009C7565" w:rsidRDefault="00F0058A" w:rsidP="005F5A8F">
            <w:pPr>
              <w:pStyle w:val="Bezodstpw"/>
              <w:rPr>
                <w:sz w:val="24"/>
                <w:szCs w:val="24"/>
              </w:rPr>
            </w:pPr>
            <w:r w:rsidRPr="009C7565">
              <w:rPr>
                <w:sz w:val="24"/>
                <w:szCs w:val="24"/>
              </w:rPr>
              <w:t>Nr grupy</w:t>
            </w:r>
          </w:p>
          <w:p w14:paraId="3711B7FB" w14:textId="7AB173EC" w:rsidR="00F0058A" w:rsidRPr="009C7565" w:rsidRDefault="00F7561C" w:rsidP="005F5A8F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>
              <w:t>3</w:t>
            </w:r>
          </w:p>
        </w:tc>
        <w:tc>
          <w:tcPr>
            <w:tcW w:w="62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C63C3C" w14:textId="34544D70" w:rsidR="00F0058A" w:rsidRPr="009C7565" w:rsidRDefault="00CC4278" w:rsidP="005F5A8F">
            <w:pPr>
              <w:pStyle w:val="Tytu"/>
              <w:spacing w:line="240" w:lineRule="auto"/>
              <w:rPr>
                <w:color w:val="000000"/>
                <w:szCs w:val="24"/>
                <w:lang w:eastAsia="pl-PL"/>
              </w:rPr>
            </w:pPr>
            <w:r>
              <w:rPr>
                <w:color w:val="000000"/>
                <w:szCs w:val="24"/>
                <w:lang w:eastAsia="pl-PL"/>
              </w:rPr>
              <w:t>Rezonans szeregowy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019FE4" w14:textId="77777777" w:rsidR="00F0058A" w:rsidRPr="009C7565" w:rsidRDefault="00F0058A" w:rsidP="005F5A8F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</w:p>
        </w:tc>
      </w:tr>
      <w:tr w:rsidR="00F0058A" w:rsidRPr="009C7565" w14:paraId="50094FC6" w14:textId="77777777" w:rsidTr="005F5A8F">
        <w:trPr>
          <w:gridAfter w:val="1"/>
          <w:wAfter w:w="17" w:type="dxa"/>
          <w:trHeight w:val="61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9B053" w14:textId="77777777" w:rsidR="00F0058A" w:rsidRPr="009C7565" w:rsidRDefault="00F0058A" w:rsidP="005F5A8F">
            <w:pPr>
              <w:jc w:val="center"/>
              <w:rPr>
                <w:b/>
                <w:color w:val="000000"/>
                <w:lang w:eastAsia="en-US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7E1BA6" w14:textId="77777777" w:rsidR="00F0058A" w:rsidRPr="009C7565" w:rsidRDefault="00F0058A" w:rsidP="005F5A8F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 w:rsidRPr="009C7565">
              <w:rPr>
                <w:b/>
                <w:color w:val="000000"/>
                <w:lang w:eastAsia="en-US"/>
              </w:rPr>
              <w:t>Skład Grupy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50A00" w14:textId="77777777" w:rsidR="00F0058A" w:rsidRDefault="0069799A" w:rsidP="005F5A8F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Kacper Borucki</w:t>
            </w:r>
          </w:p>
          <w:p w14:paraId="1FE7BF73" w14:textId="580E1DC0" w:rsidR="0069799A" w:rsidRDefault="00F7561C" w:rsidP="005F5A8F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Kacper Pająk</w:t>
            </w:r>
          </w:p>
          <w:p w14:paraId="30982A2A" w14:textId="58C8B8D2" w:rsidR="00F7561C" w:rsidRDefault="00F7561C" w:rsidP="005F5A8F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 xml:space="preserve">Kamil </w:t>
            </w:r>
            <w:proofErr w:type="spellStart"/>
            <w:r>
              <w:rPr>
                <w:b/>
                <w:color w:val="000000"/>
                <w:lang w:eastAsia="en-US"/>
              </w:rPr>
              <w:t>Rychcik</w:t>
            </w:r>
            <w:proofErr w:type="spellEnd"/>
          </w:p>
          <w:p w14:paraId="1202E7E1" w14:textId="0CD7C5EC" w:rsidR="0069799A" w:rsidRPr="009C7565" w:rsidRDefault="00F7561C" w:rsidP="005F5A8F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 xml:space="preserve">Kamil </w:t>
            </w:r>
            <w:proofErr w:type="spellStart"/>
            <w:r>
              <w:rPr>
                <w:b/>
                <w:color w:val="000000"/>
                <w:lang w:eastAsia="en-US"/>
              </w:rPr>
              <w:t>Schabiński</w:t>
            </w:r>
            <w:proofErr w:type="spellEnd"/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B5F811" w14:textId="30C46DA7" w:rsidR="000E3F6B" w:rsidRDefault="0049535E" w:rsidP="000E3F6B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Protokół i sprawozdanie</w:t>
            </w:r>
            <w:r w:rsidR="0069799A">
              <w:rPr>
                <w:b/>
                <w:color w:val="000000"/>
                <w:lang w:eastAsia="en-US"/>
              </w:rPr>
              <w:t>:</w:t>
            </w:r>
          </w:p>
          <w:p w14:paraId="7AAF7336" w14:textId="1A3BFAD4" w:rsidR="00CC4278" w:rsidRDefault="00CC4278" w:rsidP="000E3F6B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 xml:space="preserve">Kamil </w:t>
            </w:r>
            <w:proofErr w:type="spellStart"/>
            <w:r>
              <w:rPr>
                <w:b/>
                <w:color w:val="000000"/>
                <w:lang w:eastAsia="en-US"/>
              </w:rPr>
              <w:t>Rychcik</w:t>
            </w:r>
            <w:proofErr w:type="spellEnd"/>
          </w:p>
          <w:p w14:paraId="14864EE0" w14:textId="4CD09612" w:rsidR="000E3F6B" w:rsidRPr="000E3F6B" w:rsidRDefault="000E3F6B" w:rsidP="000E3F6B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8C9A53" w14:textId="77777777" w:rsidR="00F0058A" w:rsidRPr="009C7565" w:rsidRDefault="00F0058A" w:rsidP="005F5A8F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</w:p>
        </w:tc>
      </w:tr>
    </w:tbl>
    <w:p w14:paraId="10462EE2" w14:textId="77777777" w:rsidR="00F907DF" w:rsidRDefault="00F907DF"/>
    <w:p w14:paraId="2269057D" w14:textId="6002979B" w:rsidR="006C5F42" w:rsidRPr="00DF5A88" w:rsidRDefault="00F0058A" w:rsidP="006C5F42">
      <w:pPr>
        <w:pStyle w:val="Nagwek1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DF5A88">
        <w:rPr>
          <w:rFonts w:ascii="Times New Roman" w:hAnsi="Times New Roman" w:cs="Times New Roman"/>
          <w:b/>
        </w:rPr>
        <w:t>Wstęp teoretyczny i cel ćwiczenia</w:t>
      </w:r>
    </w:p>
    <w:p w14:paraId="579EAE5E" w14:textId="0C338D67" w:rsidR="00423E39" w:rsidRPr="00326DDF" w:rsidRDefault="009B0900" w:rsidP="00AF6A0E">
      <w:pPr>
        <w:spacing w:before="240" w:after="240"/>
        <w:ind w:left="360"/>
      </w:pPr>
      <w:r>
        <w:t>Celem ćwiczenia było poznanie zachowania się szeregowego układu RLC na zmianę częstotliwości napięcia zasilania</w:t>
      </w:r>
    </w:p>
    <w:p w14:paraId="7F7961DF" w14:textId="77777777" w:rsidR="001940CE" w:rsidRPr="00DF5A88" w:rsidRDefault="00F0058A" w:rsidP="001940CE">
      <w:pPr>
        <w:pStyle w:val="Nagwek1"/>
        <w:numPr>
          <w:ilvl w:val="0"/>
          <w:numId w:val="1"/>
        </w:numPr>
        <w:spacing w:after="240"/>
        <w:rPr>
          <w:rFonts w:ascii="Times New Roman" w:hAnsi="Times New Roman" w:cs="Times New Roman"/>
          <w:b/>
          <w:szCs w:val="24"/>
        </w:rPr>
      </w:pPr>
      <w:r w:rsidRPr="00DF5A88">
        <w:rPr>
          <w:rFonts w:ascii="Times New Roman" w:hAnsi="Times New Roman" w:cs="Times New Roman"/>
          <w:b/>
          <w:szCs w:val="24"/>
        </w:rPr>
        <w:t>Przebieg ćwiczenia</w:t>
      </w:r>
    </w:p>
    <w:p w14:paraId="04496888" w14:textId="2E6CEC35" w:rsidR="009215C0" w:rsidRPr="00DF5A88" w:rsidRDefault="00AE4F9D" w:rsidP="00CC4278">
      <w:pPr>
        <w:pStyle w:val="Nagwek1"/>
        <w:spacing w:after="240"/>
        <w:ind w:left="360"/>
        <w:rPr>
          <w:rFonts w:ascii="Times New Roman" w:hAnsi="Times New Roman" w:cs="Times New Roman"/>
        </w:rPr>
      </w:pPr>
      <w:r w:rsidRPr="00DF5A88">
        <w:rPr>
          <w:rFonts w:ascii="Times New Roman" w:hAnsi="Times New Roman" w:cs="Times New Roman"/>
          <w:sz w:val="24"/>
          <w:szCs w:val="24"/>
        </w:rPr>
        <w:t>Podczas ćwiczenia układ pomiarowy połączony był według rys.1</w:t>
      </w:r>
      <w:r w:rsidR="00CC4278">
        <w:rPr>
          <w:rFonts w:ascii="Times New Roman" w:hAnsi="Times New Roman" w:cs="Times New Roman"/>
          <w:sz w:val="24"/>
          <w:szCs w:val="24"/>
        </w:rPr>
        <w:t xml:space="preserve">. </w:t>
      </w:r>
      <w:r w:rsidR="009B0900" w:rsidRPr="00DF5A88">
        <w:rPr>
          <w:rFonts w:ascii="Times New Roman" w:hAnsi="Times New Roman" w:cs="Times New Roman"/>
          <w:sz w:val="24"/>
          <w:szCs w:val="24"/>
        </w:rPr>
        <w:t>Na początku ćwiczenia wyznaczyliśmy obliczeniowo dla zadanego napięcia 2V częstotliwość rezonansową dla naszego układu</w:t>
      </w:r>
      <w:r w:rsidR="00CC4278">
        <w:rPr>
          <w:rFonts w:ascii="Times New Roman" w:hAnsi="Times New Roman" w:cs="Times New Roman"/>
          <w:sz w:val="24"/>
          <w:szCs w:val="24"/>
        </w:rPr>
        <w:t>,</w:t>
      </w:r>
      <w:r w:rsidR="009B0900" w:rsidRPr="00DF5A88">
        <w:rPr>
          <w:rFonts w:ascii="Times New Roman" w:hAnsi="Times New Roman" w:cs="Times New Roman"/>
          <w:sz w:val="24"/>
          <w:szCs w:val="24"/>
        </w:rPr>
        <w:t xml:space="preserve"> następnie przystąpiliśmy do doświadczalnego wyznaczenia</w:t>
      </w:r>
      <w:r w:rsidR="00CC4278">
        <w:rPr>
          <w:rFonts w:ascii="Times New Roman" w:hAnsi="Times New Roman" w:cs="Times New Roman"/>
          <w:sz w:val="24"/>
          <w:szCs w:val="24"/>
        </w:rPr>
        <w:t xml:space="preserve"> </w:t>
      </w:r>
      <w:r w:rsidR="009B0900" w:rsidRPr="00DF5A88">
        <w:rPr>
          <w:rFonts w:ascii="Times New Roman" w:hAnsi="Times New Roman" w:cs="Times New Roman"/>
          <w:sz w:val="24"/>
          <w:szCs w:val="24"/>
        </w:rPr>
        <w:t xml:space="preserve">częstotliwości rezonansowej obserwowanej za pomocą zmian modułu natężenia prądu I (na </w:t>
      </w:r>
      <w:proofErr w:type="spellStart"/>
      <w:r w:rsidR="009B0900" w:rsidRPr="00DF5A88">
        <w:rPr>
          <w:rFonts w:ascii="Times New Roman" w:hAnsi="Times New Roman" w:cs="Times New Roman"/>
          <w:sz w:val="24"/>
          <w:szCs w:val="24"/>
        </w:rPr>
        <w:t>amp</w:t>
      </w:r>
      <w:proofErr w:type="spellEnd"/>
      <w:r w:rsidR="009B0900" w:rsidRPr="00DF5A88">
        <w:rPr>
          <w:rFonts w:ascii="Times New Roman" w:hAnsi="Times New Roman" w:cs="Times New Roman"/>
          <w:sz w:val="24"/>
          <w:szCs w:val="24"/>
        </w:rPr>
        <w:t>) oraz za pomocą graficznego wykresu kształtu trajektorii (linia prosta na oscyloskopie).</w:t>
      </w:r>
    </w:p>
    <w:p w14:paraId="65E99EAD" w14:textId="010A6E24" w:rsidR="001940CE" w:rsidRDefault="001940CE" w:rsidP="001940CE">
      <w:pPr>
        <w:rPr>
          <w:rFonts w:eastAsiaTheme="majorEastAsia"/>
        </w:rPr>
      </w:pPr>
      <w:r>
        <w:rPr>
          <w:noProof/>
        </w:rPr>
        <w:drawing>
          <wp:inline distT="0" distB="0" distL="0" distR="0" wp14:anchorId="082FFE60" wp14:editId="0ACB60B5">
            <wp:extent cx="5146159" cy="3253563"/>
            <wp:effectExtent l="0" t="0" r="0" b="444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848" cy="3256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56554" w14:textId="77777777" w:rsidR="001940CE" w:rsidRPr="001940CE" w:rsidRDefault="001940CE" w:rsidP="001940CE">
      <w:pPr>
        <w:rPr>
          <w:rFonts w:eastAsiaTheme="majorEastAsia"/>
        </w:rPr>
      </w:pPr>
    </w:p>
    <w:p w14:paraId="56EBE4C2" w14:textId="7241470F" w:rsidR="001940CE" w:rsidRDefault="00F0058A" w:rsidP="00F0058A">
      <w:pPr>
        <w:pStyle w:val="Nagwek1"/>
        <w:numPr>
          <w:ilvl w:val="0"/>
          <w:numId w:val="1"/>
        </w:numPr>
      </w:pPr>
      <w:r>
        <w:lastRenderedPageBreak/>
        <w:t xml:space="preserve">Spis przyrządów </w:t>
      </w:r>
      <w:r w:rsidR="00107D57">
        <w:t>pomiarowych</w:t>
      </w:r>
    </w:p>
    <w:tbl>
      <w:tblPr>
        <w:tblW w:w="9529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6"/>
        <w:gridCol w:w="1510"/>
        <w:gridCol w:w="1504"/>
        <w:gridCol w:w="1466"/>
        <w:gridCol w:w="7"/>
        <w:gridCol w:w="4399"/>
        <w:gridCol w:w="7"/>
      </w:tblGrid>
      <w:tr w:rsidR="001940CE" w:rsidRPr="009C7565" w14:paraId="0A114503" w14:textId="77777777" w:rsidTr="007933F4">
        <w:trPr>
          <w:jc w:val="center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5A32229" w14:textId="77777777" w:rsidR="001940CE" w:rsidRPr="009C7565" w:rsidRDefault="001940CE" w:rsidP="007933F4">
            <w:pPr>
              <w:autoSpaceDN w:val="0"/>
              <w:jc w:val="center"/>
              <w:rPr>
                <w:color w:val="000000"/>
                <w:sz w:val="22"/>
                <w:szCs w:val="22"/>
              </w:rPr>
            </w:pPr>
            <w:r w:rsidRPr="009C7565">
              <w:rPr>
                <w:color w:val="000000"/>
              </w:rPr>
              <w:t>Lp.</w:t>
            </w:r>
          </w:p>
        </w:tc>
        <w:tc>
          <w:tcPr>
            <w:tcW w:w="15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E627249" w14:textId="77777777" w:rsidR="001940CE" w:rsidRPr="009C7565" w:rsidRDefault="001940CE" w:rsidP="007933F4">
            <w:pPr>
              <w:autoSpaceDN w:val="0"/>
              <w:jc w:val="center"/>
              <w:rPr>
                <w:color w:val="000000"/>
                <w:sz w:val="22"/>
                <w:szCs w:val="22"/>
              </w:rPr>
            </w:pPr>
            <w:r w:rsidRPr="009C7565">
              <w:rPr>
                <w:color w:val="000000"/>
              </w:rPr>
              <w:t>Nazwa urządzenia</w:t>
            </w:r>
          </w:p>
        </w:tc>
        <w:tc>
          <w:tcPr>
            <w:tcW w:w="15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1C729DE" w14:textId="77777777" w:rsidR="001940CE" w:rsidRPr="009C7565" w:rsidRDefault="001940CE" w:rsidP="007933F4">
            <w:pPr>
              <w:autoSpaceDN w:val="0"/>
              <w:jc w:val="center"/>
              <w:rPr>
                <w:color w:val="000000"/>
                <w:sz w:val="22"/>
                <w:szCs w:val="22"/>
              </w:rPr>
            </w:pPr>
            <w:r w:rsidRPr="009C7565">
              <w:rPr>
                <w:color w:val="000000"/>
              </w:rPr>
              <w:t>Numer</w:t>
            </w:r>
          </w:p>
        </w:tc>
        <w:tc>
          <w:tcPr>
            <w:tcW w:w="147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09E1133" w14:textId="77777777" w:rsidR="001940CE" w:rsidRPr="009C7565" w:rsidRDefault="001940CE" w:rsidP="007933F4">
            <w:pPr>
              <w:autoSpaceDN w:val="0"/>
              <w:jc w:val="center"/>
              <w:rPr>
                <w:color w:val="000000"/>
                <w:sz w:val="22"/>
                <w:szCs w:val="22"/>
              </w:rPr>
            </w:pPr>
            <w:r w:rsidRPr="009C7565">
              <w:rPr>
                <w:color w:val="000000"/>
              </w:rPr>
              <w:t>Pełniona funkcja</w:t>
            </w:r>
          </w:p>
        </w:tc>
        <w:tc>
          <w:tcPr>
            <w:tcW w:w="440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B06AC6A" w14:textId="77777777" w:rsidR="001940CE" w:rsidRPr="009C7565" w:rsidRDefault="001940CE" w:rsidP="007933F4">
            <w:pPr>
              <w:autoSpaceDN w:val="0"/>
              <w:jc w:val="center"/>
              <w:rPr>
                <w:color w:val="000000"/>
                <w:sz w:val="22"/>
                <w:szCs w:val="22"/>
              </w:rPr>
            </w:pPr>
            <w:r w:rsidRPr="009C7565">
              <w:rPr>
                <w:color w:val="000000"/>
              </w:rPr>
              <w:t>Dane techniczne przyrządów</w:t>
            </w:r>
          </w:p>
        </w:tc>
      </w:tr>
      <w:tr w:rsidR="001940CE" w:rsidRPr="009C7565" w14:paraId="1839B30B" w14:textId="77777777" w:rsidTr="007933F4">
        <w:trPr>
          <w:trHeight w:val="1"/>
          <w:jc w:val="center"/>
        </w:trPr>
        <w:tc>
          <w:tcPr>
            <w:tcW w:w="6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3914A26" w14:textId="77777777" w:rsidR="001940CE" w:rsidRPr="009C7565" w:rsidRDefault="001940CE" w:rsidP="007933F4">
            <w:pPr>
              <w:autoSpaceDN w:val="0"/>
              <w:jc w:val="center"/>
              <w:rPr>
                <w:color w:val="000000"/>
                <w:sz w:val="22"/>
                <w:szCs w:val="22"/>
              </w:rPr>
            </w:pPr>
            <w:r w:rsidRPr="009C7565">
              <w:rPr>
                <w:color w:val="000000"/>
              </w:rPr>
              <w:t>1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7D66747" w14:textId="77777777" w:rsidR="001940CE" w:rsidRPr="00DF5A88" w:rsidRDefault="001940CE" w:rsidP="007933F4">
            <w:pPr>
              <w:autoSpaceDN w:val="0"/>
              <w:jc w:val="center"/>
              <w:rPr>
                <w:sz w:val="22"/>
                <w:szCs w:val="22"/>
              </w:rPr>
            </w:pPr>
            <w:r w:rsidRPr="00DF5A88">
              <w:t>Amperomierz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744CF9B" w14:textId="77777777" w:rsidR="001940CE" w:rsidRPr="00DF5A88" w:rsidRDefault="001940CE" w:rsidP="007933F4">
            <w:pPr>
              <w:autoSpaceDN w:val="0"/>
              <w:jc w:val="center"/>
              <w:rPr>
                <w:sz w:val="22"/>
                <w:szCs w:val="22"/>
                <w:lang w:eastAsia="en-US"/>
              </w:rPr>
            </w:pPr>
            <w:r w:rsidRPr="00DF5A88">
              <w:rPr>
                <w:sz w:val="22"/>
                <w:szCs w:val="22"/>
                <w:lang w:eastAsia="en-US"/>
              </w:rPr>
              <w:t>J-7-IVa-2049</w:t>
            </w:r>
          </w:p>
        </w:tc>
        <w:tc>
          <w:tcPr>
            <w:tcW w:w="147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5DD4BB8" w14:textId="77777777" w:rsidR="001940CE" w:rsidRPr="00DF5A88" w:rsidRDefault="001940CE" w:rsidP="007933F4">
            <w:pPr>
              <w:autoSpaceDN w:val="0"/>
              <w:jc w:val="center"/>
              <w:rPr>
                <w:sz w:val="22"/>
                <w:szCs w:val="22"/>
              </w:rPr>
            </w:pPr>
            <w:r w:rsidRPr="00DF5A88">
              <w:t>Amperomierz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5AEA697" w14:textId="77777777" w:rsidR="001940CE" w:rsidRPr="00DF5A88" w:rsidRDefault="001940CE" w:rsidP="007933F4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1940CE" w:rsidRPr="009C7565" w14:paraId="1D832E33" w14:textId="77777777" w:rsidTr="007933F4">
        <w:trPr>
          <w:trHeight w:val="2210"/>
          <w:jc w:val="center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8966BB5" w14:textId="77777777" w:rsidR="001940CE" w:rsidRPr="009C7565" w:rsidRDefault="001940CE" w:rsidP="007933F4">
            <w:pPr>
              <w:autoSpaceDN w:val="0"/>
              <w:jc w:val="center"/>
              <w:rPr>
                <w:color w:val="000000"/>
                <w:sz w:val="22"/>
                <w:szCs w:val="22"/>
              </w:rPr>
            </w:pPr>
            <w:r w:rsidRPr="009C7565">
              <w:rPr>
                <w:color w:val="000000"/>
              </w:rPr>
              <w:t>2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DAF003B" w14:textId="77777777" w:rsidR="001940CE" w:rsidRPr="00DF5A88" w:rsidRDefault="001940CE" w:rsidP="007933F4">
            <w:pPr>
              <w:pStyle w:val="Podtytu"/>
              <w:tabs>
                <w:tab w:val="center" w:pos="4560"/>
                <w:tab w:val="left" w:pos="8400"/>
              </w:tabs>
              <w:jc w:val="center"/>
              <w:rPr>
                <w:rFonts w:ascii="Times New Roman" w:hAnsi="Times New Roman" w:cs="Times New Roman"/>
                <w:i/>
                <w:color w:val="auto"/>
              </w:rPr>
            </w:pPr>
            <w:r w:rsidRPr="00DF5A88">
              <w:rPr>
                <w:rFonts w:ascii="Times New Roman" w:hAnsi="Times New Roman" w:cs="Times New Roman"/>
                <w:color w:val="auto"/>
              </w:rPr>
              <w:t>Woltomierz cyfrowy V562</w:t>
            </w:r>
          </w:p>
          <w:p w14:paraId="7DA8AC79" w14:textId="77777777" w:rsidR="001940CE" w:rsidRPr="00DF5A88" w:rsidRDefault="001940CE" w:rsidP="007933F4">
            <w:pPr>
              <w:autoSpaceDN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AEDA461" w14:textId="77777777" w:rsidR="001940CE" w:rsidRPr="00DF5A88" w:rsidRDefault="001940CE" w:rsidP="007933F4">
            <w:pPr>
              <w:autoSpaceDN w:val="0"/>
              <w:jc w:val="center"/>
              <w:rPr>
                <w:sz w:val="22"/>
                <w:szCs w:val="22"/>
                <w:lang w:eastAsia="en-US"/>
              </w:rPr>
            </w:pPr>
            <w:r w:rsidRPr="00DF5A88">
              <w:rPr>
                <w:sz w:val="22"/>
                <w:szCs w:val="22"/>
                <w:lang w:eastAsia="en-US"/>
              </w:rPr>
              <w:t>J-7-IVa-2843</w:t>
            </w:r>
          </w:p>
        </w:tc>
        <w:tc>
          <w:tcPr>
            <w:tcW w:w="147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9C7F1D6" w14:textId="77777777" w:rsidR="001940CE" w:rsidRPr="00DF5A88" w:rsidRDefault="001940CE" w:rsidP="007933F4">
            <w:pPr>
              <w:autoSpaceDN w:val="0"/>
              <w:jc w:val="center"/>
              <w:rPr>
                <w:sz w:val="22"/>
                <w:szCs w:val="22"/>
              </w:rPr>
            </w:pPr>
            <w:r w:rsidRPr="00DF5A88">
              <w:t>Woltomierz</w:t>
            </w:r>
          </w:p>
        </w:tc>
        <w:tc>
          <w:tcPr>
            <w:tcW w:w="440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69554FE" w14:textId="77777777" w:rsidR="001940CE" w:rsidRPr="00DF5A88" w:rsidRDefault="001940CE" w:rsidP="007933F4">
            <w:pPr>
              <w:pStyle w:val="Podtytu"/>
              <w:tabs>
                <w:tab w:val="center" w:pos="4560"/>
                <w:tab w:val="left" w:pos="8400"/>
              </w:tabs>
              <w:jc w:val="center"/>
              <w:rPr>
                <w:color w:val="auto"/>
              </w:rPr>
            </w:pPr>
            <w:r w:rsidRPr="00DF5A88">
              <w:rPr>
                <w:color w:val="auto"/>
              </w:rPr>
              <w:t xml:space="preserve">Napięcie zmienne zakres 0,2; 2; 20; 200; 2000 V (40 </w:t>
            </w:r>
            <w:proofErr w:type="spellStart"/>
            <w:r w:rsidRPr="00DF5A88">
              <w:rPr>
                <w:color w:val="auto"/>
              </w:rPr>
              <w:t>Hz</w:t>
            </w:r>
            <w:proofErr w:type="spellEnd"/>
            <w:r w:rsidRPr="00DF5A88">
              <w:rPr>
                <w:color w:val="auto"/>
              </w:rPr>
              <w:t xml:space="preserve"> – 20 kHz) </w:t>
            </w:r>
            <w:r w:rsidRPr="00DF5A88">
              <w:rPr>
                <w:color w:val="auto"/>
              </w:rPr>
              <w:sym w:font="Symbol" w:char="F0B1"/>
            </w:r>
            <w:r w:rsidRPr="00DF5A88">
              <w:rPr>
                <w:color w:val="auto"/>
              </w:rPr>
              <w:t xml:space="preserve"> 1 % </w:t>
            </w:r>
            <w:proofErr w:type="spellStart"/>
            <w:r w:rsidRPr="00DF5A88">
              <w:rPr>
                <w:color w:val="auto"/>
              </w:rPr>
              <w:t>rdg</w:t>
            </w:r>
            <w:proofErr w:type="spellEnd"/>
            <w:r w:rsidRPr="00DF5A88">
              <w:rPr>
                <w:color w:val="auto"/>
              </w:rPr>
              <w:t xml:space="preserve"> </w:t>
            </w:r>
            <w:r w:rsidRPr="00DF5A88">
              <w:rPr>
                <w:color w:val="auto"/>
              </w:rPr>
              <w:sym w:font="Symbol" w:char="F0B1"/>
            </w:r>
            <w:r w:rsidRPr="00DF5A88">
              <w:rPr>
                <w:color w:val="auto"/>
              </w:rPr>
              <w:t xml:space="preserve"> 5 </w:t>
            </w:r>
            <w:proofErr w:type="spellStart"/>
            <w:r w:rsidRPr="00DF5A88">
              <w:rPr>
                <w:color w:val="auto"/>
              </w:rPr>
              <w:t>dgt</w:t>
            </w:r>
            <w:proofErr w:type="spellEnd"/>
            <w:r w:rsidRPr="00DF5A88">
              <w:rPr>
                <w:color w:val="auto"/>
              </w:rPr>
              <w:t xml:space="preserve"> </w:t>
            </w:r>
          </w:p>
          <w:p w14:paraId="49EA5B3B" w14:textId="77777777" w:rsidR="001940CE" w:rsidRPr="00DF5A88" w:rsidRDefault="001940CE" w:rsidP="007933F4">
            <w:pPr>
              <w:pStyle w:val="Podtytu"/>
              <w:tabs>
                <w:tab w:val="center" w:pos="4560"/>
                <w:tab w:val="left" w:pos="8400"/>
              </w:tabs>
              <w:jc w:val="center"/>
              <w:rPr>
                <w:color w:val="auto"/>
              </w:rPr>
            </w:pPr>
            <w:r w:rsidRPr="00DF5A88">
              <w:rPr>
                <w:color w:val="auto"/>
              </w:rPr>
              <w:t xml:space="preserve">200 </w:t>
            </w:r>
            <w:proofErr w:type="spellStart"/>
            <w:r w:rsidRPr="00DF5A88">
              <w:rPr>
                <w:color w:val="auto"/>
              </w:rPr>
              <w:t>mV</w:t>
            </w:r>
            <w:proofErr w:type="spellEnd"/>
            <w:r w:rsidRPr="00DF5A88">
              <w:rPr>
                <w:color w:val="auto"/>
              </w:rPr>
              <w:t xml:space="preserve"> (20 kHz – 100 kHz) </w:t>
            </w:r>
            <w:r w:rsidRPr="00DF5A88">
              <w:rPr>
                <w:color w:val="auto"/>
              </w:rPr>
              <w:sym w:font="Symbol" w:char="F0B1"/>
            </w:r>
            <w:r w:rsidRPr="00DF5A88">
              <w:rPr>
                <w:color w:val="auto"/>
              </w:rPr>
              <w:t xml:space="preserve"> 1 % </w:t>
            </w:r>
            <w:proofErr w:type="spellStart"/>
            <w:r w:rsidRPr="00DF5A88">
              <w:rPr>
                <w:color w:val="auto"/>
              </w:rPr>
              <w:t>rdg</w:t>
            </w:r>
            <w:proofErr w:type="spellEnd"/>
            <w:r w:rsidRPr="00DF5A88">
              <w:rPr>
                <w:color w:val="auto"/>
              </w:rPr>
              <w:t xml:space="preserve"> </w:t>
            </w:r>
            <w:r w:rsidRPr="00DF5A88">
              <w:rPr>
                <w:color w:val="auto"/>
              </w:rPr>
              <w:sym w:font="Symbol" w:char="F0B1"/>
            </w:r>
            <w:r w:rsidRPr="00DF5A88">
              <w:rPr>
                <w:color w:val="auto"/>
              </w:rPr>
              <w:t xml:space="preserve"> 10 </w:t>
            </w:r>
            <w:proofErr w:type="spellStart"/>
            <w:r w:rsidRPr="00DF5A88">
              <w:rPr>
                <w:color w:val="auto"/>
              </w:rPr>
              <w:t>dgt</w:t>
            </w:r>
            <w:proofErr w:type="spellEnd"/>
            <w:r w:rsidRPr="00DF5A88">
              <w:rPr>
                <w:color w:val="auto"/>
              </w:rPr>
              <w:t xml:space="preserve"> </w:t>
            </w:r>
          </w:p>
          <w:p w14:paraId="3EBAC0CC" w14:textId="77777777" w:rsidR="001940CE" w:rsidRPr="00DF5A88" w:rsidRDefault="001940CE" w:rsidP="007933F4">
            <w:pPr>
              <w:pStyle w:val="Podtytu"/>
              <w:tabs>
                <w:tab w:val="center" w:pos="4560"/>
                <w:tab w:val="left" w:pos="8400"/>
              </w:tabs>
              <w:jc w:val="center"/>
              <w:rPr>
                <w:rFonts w:ascii="Times New Roman" w:hAnsi="Times New Roman" w:cs="Times New Roman"/>
                <w:color w:val="auto"/>
              </w:rPr>
            </w:pPr>
            <w:r w:rsidRPr="00DF5A88">
              <w:rPr>
                <w:color w:val="auto"/>
              </w:rPr>
              <w:t xml:space="preserve">2; 20; 200; 2000 V (20 kHz – 100 kHz) </w:t>
            </w:r>
            <w:r w:rsidRPr="00DF5A88">
              <w:rPr>
                <w:color w:val="auto"/>
              </w:rPr>
              <w:sym w:font="Symbol" w:char="F0B1"/>
            </w:r>
            <w:r w:rsidRPr="00DF5A88">
              <w:rPr>
                <w:color w:val="auto"/>
              </w:rPr>
              <w:t xml:space="preserve"> 5 % </w:t>
            </w:r>
            <w:proofErr w:type="spellStart"/>
            <w:r w:rsidRPr="00DF5A88">
              <w:rPr>
                <w:color w:val="auto"/>
              </w:rPr>
              <w:t>rdg</w:t>
            </w:r>
            <w:proofErr w:type="spellEnd"/>
            <w:r w:rsidRPr="00DF5A88">
              <w:rPr>
                <w:color w:val="auto"/>
              </w:rPr>
              <w:t xml:space="preserve"> </w:t>
            </w:r>
            <w:r w:rsidRPr="00DF5A88">
              <w:rPr>
                <w:color w:val="auto"/>
              </w:rPr>
              <w:sym w:font="Symbol" w:char="F0B1"/>
            </w:r>
            <w:r w:rsidRPr="00DF5A88">
              <w:rPr>
                <w:color w:val="auto"/>
              </w:rPr>
              <w:t xml:space="preserve"> 10 </w:t>
            </w:r>
            <w:proofErr w:type="spellStart"/>
            <w:r w:rsidRPr="00DF5A88">
              <w:rPr>
                <w:color w:val="auto"/>
              </w:rPr>
              <w:t>dgt</w:t>
            </w:r>
            <w:proofErr w:type="spellEnd"/>
          </w:p>
        </w:tc>
      </w:tr>
      <w:tr w:rsidR="001940CE" w:rsidRPr="009C7565" w14:paraId="013423A8" w14:textId="77777777" w:rsidTr="007933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7" w:type="dxa"/>
          <w:trHeight w:val="550"/>
          <w:jc w:val="center"/>
        </w:trPr>
        <w:tc>
          <w:tcPr>
            <w:tcW w:w="636" w:type="dxa"/>
          </w:tcPr>
          <w:p w14:paraId="4C901712" w14:textId="77777777" w:rsidR="001940CE" w:rsidRDefault="001940CE" w:rsidP="007933F4">
            <w:pPr>
              <w:jc w:val="center"/>
            </w:pPr>
          </w:p>
          <w:p w14:paraId="4ED1DE63" w14:textId="77777777" w:rsidR="001940CE" w:rsidRDefault="001940CE" w:rsidP="007933F4">
            <w:pPr>
              <w:jc w:val="center"/>
            </w:pPr>
          </w:p>
          <w:p w14:paraId="644D556D" w14:textId="77777777" w:rsidR="001940CE" w:rsidRPr="009C7565" w:rsidRDefault="001940CE" w:rsidP="007933F4">
            <w:pPr>
              <w:jc w:val="center"/>
            </w:pPr>
            <w:r>
              <w:t>3</w:t>
            </w:r>
          </w:p>
        </w:tc>
        <w:tc>
          <w:tcPr>
            <w:tcW w:w="1510" w:type="dxa"/>
          </w:tcPr>
          <w:p w14:paraId="05D33229" w14:textId="77777777" w:rsidR="001940CE" w:rsidRPr="00DF5A88" w:rsidRDefault="001940CE" w:rsidP="007933F4">
            <w:pPr>
              <w:pStyle w:val="Podtytu"/>
              <w:tabs>
                <w:tab w:val="center" w:pos="4560"/>
                <w:tab w:val="left" w:pos="8400"/>
              </w:tabs>
              <w:jc w:val="center"/>
              <w:rPr>
                <w:rFonts w:ascii="Times New Roman" w:hAnsi="Times New Roman" w:cs="Times New Roman"/>
                <w:i/>
                <w:color w:val="auto"/>
              </w:rPr>
            </w:pPr>
          </w:p>
          <w:p w14:paraId="1237F02A" w14:textId="77777777" w:rsidR="001940CE" w:rsidRPr="00DF5A88" w:rsidRDefault="001940CE" w:rsidP="007933F4">
            <w:pPr>
              <w:pStyle w:val="Podtytu"/>
              <w:tabs>
                <w:tab w:val="center" w:pos="4560"/>
                <w:tab w:val="left" w:pos="8400"/>
              </w:tabs>
              <w:jc w:val="center"/>
              <w:rPr>
                <w:rFonts w:ascii="Times New Roman" w:hAnsi="Times New Roman" w:cs="Times New Roman"/>
                <w:i/>
                <w:color w:val="auto"/>
              </w:rPr>
            </w:pPr>
          </w:p>
          <w:p w14:paraId="0705479D" w14:textId="77777777" w:rsidR="001940CE" w:rsidRPr="00DF5A88" w:rsidRDefault="001940CE" w:rsidP="007933F4">
            <w:pPr>
              <w:pStyle w:val="Podtytu"/>
              <w:tabs>
                <w:tab w:val="center" w:pos="4560"/>
                <w:tab w:val="left" w:pos="8400"/>
              </w:tabs>
              <w:jc w:val="center"/>
              <w:rPr>
                <w:rFonts w:ascii="Times New Roman" w:hAnsi="Times New Roman" w:cs="Times New Roman"/>
                <w:i/>
                <w:color w:val="auto"/>
              </w:rPr>
            </w:pPr>
          </w:p>
          <w:p w14:paraId="70990908" w14:textId="77777777" w:rsidR="001940CE" w:rsidRPr="00DF5A88" w:rsidRDefault="001940CE" w:rsidP="007933F4">
            <w:pPr>
              <w:pStyle w:val="Podtytu"/>
              <w:tabs>
                <w:tab w:val="center" w:pos="4560"/>
                <w:tab w:val="left" w:pos="8400"/>
              </w:tabs>
              <w:jc w:val="center"/>
              <w:rPr>
                <w:rFonts w:ascii="Times New Roman" w:hAnsi="Times New Roman" w:cs="Times New Roman"/>
                <w:i/>
                <w:color w:val="auto"/>
              </w:rPr>
            </w:pPr>
            <w:r w:rsidRPr="00DF5A88">
              <w:rPr>
                <w:rFonts w:ascii="Times New Roman" w:hAnsi="Times New Roman" w:cs="Times New Roman"/>
                <w:color w:val="auto"/>
              </w:rPr>
              <w:t>Woltomierz cyfrowy V562</w:t>
            </w:r>
          </w:p>
          <w:p w14:paraId="39FC5E2F" w14:textId="77777777" w:rsidR="001940CE" w:rsidRPr="00DF5A88" w:rsidRDefault="001940CE" w:rsidP="007933F4">
            <w:pPr>
              <w:jc w:val="center"/>
            </w:pPr>
          </w:p>
        </w:tc>
        <w:tc>
          <w:tcPr>
            <w:tcW w:w="1504" w:type="dxa"/>
            <w:vAlign w:val="center"/>
          </w:tcPr>
          <w:p w14:paraId="21B608AB" w14:textId="77777777" w:rsidR="001940CE" w:rsidRPr="00DF5A88" w:rsidRDefault="001940CE" w:rsidP="007933F4">
            <w:pPr>
              <w:autoSpaceDN w:val="0"/>
              <w:rPr>
                <w:sz w:val="22"/>
                <w:szCs w:val="22"/>
                <w:lang w:eastAsia="en-US"/>
              </w:rPr>
            </w:pPr>
            <w:r w:rsidRPr="00DF5A88">
              <w:rPr>
                <w:sz w:val="22"/>
                <w:szCs w:val="22"/>
                <w:lang w:eastAsia="en-US"/>
              </w:rPr>
              <w:t>J-7-IVa-2847</w:t>
            </w:r>
          </w:p>
        </w:tc>
        <w:tc>
          <w:tcPr>
            <w:tcW w:w="1466" w:type="dxa"/>
          </w:tcPr>
          <w:p w14:paraId="5F77488F" w14:textId="77777777" w:rsidR="001940CE" w:rsidRPr="00DF5A88" w:rsidRDefault="001940CE" w:rsidP="007933F4">
            <w:pPr>
              <w:spacing w:after="200"/>
              <w:jc w:val="center"/>
            </w:pPr>
          </w:p>
          <w:p w14:paraId="7E2777E1" w14:textId="77777777" w:rsidR="001940CE" w:rsidRPr="00DF5A88" w:rsidRDefault="001940CE" w:rsidP="007933F4">
            <w:pPr>
              <w:spacing w:after="200"/>
              <w:jc w:val="center"/>
            </w:pPr>
          </w:p>
          <w:p w14:paraId="4B2EDC16" w14:textId="77777777" w:rsidR="001940CE" w:rsidRPr="00DF5A88" w:rsidRDefault="001940CE" w:rsidP="007933F4">
            <w:pPr>
              <w:spacing w:after="200"/>
              <w:jc w:val="center"/>
            </w:pPr>
            <w:r w:rsidRPr="00DF5A88">
              <w:t>Woltomierz</w:t>
            </w:r>
          </w:p>
        </w:tc>
        <w:tc>
          <w:tcPr>
            <w:tcW w:w="4406" w:type="dxa"/>
            <w:gridSpan w:val="2"/>
          </w:tcPr>
          <w:p w14:paraId="5FBE20AA" w14:textId="77777777" w:rsidR="001940CE" w:rsidRPr="00DF5A88" w:rsidRDefault="001940CE" w:rsidP="007933F4">
            <w:pPr>
              <w:pStyle w:val="Podtytu"/>
              <w:tabs>
                <w:tab w:val="center" w:pos="4560"/>
                <w:tab w:val="left" w:pos="8400"/>
              </w:tabs>
              <w:rPr>
                <w:color w:val="auto"/>
              </w:rPr>
            </w:pPr>
            <w:r w:rsidRPr="00DF5A88">
              <w:rPr>
                <w:color w:val="auto"/>
              </w:rPr>
              <w:t xml:space="preserve">  Napięcie zmienne zakres 0,2; 2; 20; 200; 2000 V (40 </w:t>
            </w:r>
            <w:proofErr w:type="spellStart"/>
            <w:r w:rsidRPr="00DF5A88">
              <w:rPr>
                <w:color w:val="auto"/>
              </w:rPr>
              <w:t>Hz</w:t>
            </w:r>
            <w:proofErr w:type="spellEnd"/>
            <w:r w:rsidRPr="00DF5A88">
              <w:rPr>
                <w:color w:val="auto"/>
              </w:rPr>
              <w:t xml:space="preserve"> – 20 kHz) </w:t>
            </w:r>
            <w:r w:rsidRPr="00DF5A88">
              <w:rPr>
                <w:color w:val="auto"/>
              </w:rPr>
              <w:sym w:font="Symbol" w:char="F0B1"/>
            </w:r>
            <w:r w:rsidRPr="00DF5A88">
              <w:rPr>
                <w:color w:val="auto"/>
              </w:rPr>
              <w:t xml:space="preserve"> 1 % </w:t>
            </w:r>
            <w:proofErr w:type="spellStart"/>
            <w:r w:rsidRPr="00DF5A88">
              <w:rPr>
                <w:color w:val="auto"/>
              </w:rPr>
              <w:t>rdg</w:t>
            </w:r>
            <w:proofErr w:type="spellEnd"/>
            <w:r w:rsidRPr="00DF5A88">
              <w:rPr>
                <w:color w:val="auto"/>
              </w:rPr>
              <w:t xml:space="preserve"> </w:t>
            </w:r>
            <w:r w:rsidRPr="00DF5A88">
              <w:rPr>
                <w:color w:val="auto"/>
              </w:rPr>
              <w:sym w:font="Symbol" w:char="F0B1"/>
            </w:r>
            <w:r w:rsidRPr="00DF5A88">
              <w:rPr>
                <w:color w:val="auto"/>
              </w:rPr>
              <w:t xml:space="preserve"> 5 </w:t>
            </w:r>
            <w:proofErr w:type="spellStart"/>
            <w:r w:rsidRPr="00DF5A88">
              <w:rPr>
                <w:color w:val="auto"/>
              </w:rPr>
              <w:t>dgt</w:t>
            </w:r>
            <w:proofErr w:type="spellEnd"/>
          </w:p>
          <w:p w14:paraId="1BF81072" w14:textId="77777777" w:rsidR="001940CE" w:rsidRPr="00DF5A88" w:rsidRDefault="001940CE" w:rsidP="007933F4">
            <w:pPr>
              <w:pStyle w:val="Podtytu"/>
              <w:tabs>
                <w:tab w:val="center" w:pos="4560"/>
                <w:tab w:val="left" w:pos="8400"/>
              </w:tabs>
              <w:jc w:val="center"/>
              <w:rPr>
                <w:color w:val="auto"/>
              </w:rPr>
            </w:pPr>
            <w:r w:rsidRPr="00DF5A88">
              <w:rPr>
                <w:color w:val="auto"/>
              </w:rPr>
              <w:t xml:space="preserve">200 </w:t>
            </w:r>
            <w:proofErr w:type="spellStart"/>
            <w:r w:rsidRPr="00DF5A88">
              <w:rPr>
                <w:color w:val="auto"/>
              </w:rPr>
              <w:t>mV</w:t>
            </w:r>
            <w:proofErr w:type="spellEnd"/>
            <w:r w:rsidRPr="00DF5A88">
              <w:rPr>
                <w:color w:val="auto"/>
              </w:rPr>
              <w:t xml:space="preserve"> (20 kHz – 100 kHz) </w:t>
            </w:r>
            <w:r w:rsidRPr="00DF5A88">
              <w:rPr>
                <w:color w:val="auto"/>
              </w:rPr>
              <w:sym w:font="Symbol" w:char="F0B1"/>
            </w:r>
            <w:r w:rsidRPr="00DF5A88">
              <w:rPr>
                <w:color w:val="auto"/>
              </w:rPr>
              <w:t xml:space="preserve"> 1 % </w:t>
            </w:r>
            <w:proofErr w:type="spellStart"/>
            <w:r w:rsidRPr="00DF5A88">
              <w:rPr>
                <w:color w:val="auto"/>
              </w:rPr>
              <w:t>rdg</w:t>
            </w:r>
            <w:proofErr w:type="spellEnd"/>
            <w:r w:rsidRPr="00DF5A88">
              <w:rPr>
                <w:color w:val="auto"/>
              </w:rPr>
              <w:t xml:space="preserve"> </w:t>
            </w:r>
            <w:r w:rsidRPr="00DF5A88">
              <w:rPr>
                <w:color w:val="auto"/>
              </w:rPr>
              <w:sym w:font="Symbol" w:char="F0B1"/>
            </w:r>
            <w:r w:rsidRPr="00DF5A88">
              <w:rPr>
                <w:color w:val="auto"/>
              </w:rPr>
              <w:t xml:space="preserve"> 10 </w:t>
            </w:r>
            <w:proofErr w:type="spellStart"/>
            <w:r w:rsidRPr="00DF5A88">
              <w:rPr>
                <w:color w:val="auto"/>
              </w:rPr>
              <w:t>dgt</w:t>
            </w:r>
            <w:proofErr w:type="spellEnd"/>
          </w:p>
          <w:p w14:paraId="169BB477" w14:textId="77777777" w:rsidR="001940CE" w:rsidRPr="00DF5A88" w:rsidRDefault="001940CE" w:rsidP="007933F4">
            <w:pPr>
              <w:pStyle w:val="Podtytu"/>
              <w:tabs>
                <w:tab w:val="center" w:pos="4560"/>
                <w:tab w:val="left" w:pos="8400"/>
              </w:tabs>
              <w:jc w:val="center"/>
              <w:rPr>
                <w:rFonts w:ascii="Times New Roman" w:hAnsi="Times New Roman" w:cs="Times New Roman"/>
                <w:color w:val="auto"/>
              </w:rPr>
            </w:pPr>
            <w:r w:rsidRPr="00DF5A88">
              <w:rPr>
                <w:color w:val="auto"/>
              </w:rPr>
              <w:t xml:space="preserve">2; 20; 200; 2000 V (20 kHz – 100 kHz) </w:t>
            </w:r>
            <w:r w:rsidRPr="00DF5A88">
              <w:rPr>
                <w:color w:val="auto"/>
              </w:rPr>
              <w:sym w:font="Symbol" w:char="F0B1"/>
            </w:r>
            <w:r w:rsidRPr="00DF5A88">
              <w:rPr>
                <w:color w:val="auto"/>
              </w:rPr>
              <w:t xml:space="preserve"> 5 % </w:t>
            </w:r>
            <w:proofErr w:type="spellStart"/>
            <w:r w:rsidRPr="00DF5A88">
              <w:rPr>
                <w:color w:val="auto"/>
              </w:rPr>
              <w:t>rdg</w:t>
            </w:r>
            <w:proofErr w:type="spellEnd"/>
            <w:r w:rsidRPr="00DF5A88">
              <w:rPr>
                <w:color w:val="auto"/>
              </w:rPr>
              <w:t xml:space="preserve"> </w:t>
            </w:r>
            <w:r w:rsidRPr="00DF5A88">
              <w:rPr>
                <w:color w:val="auto"/>
              </w:rPr>
              <w:sym w:font="Symbol" w:char="F0B1"/>
            </w:r>
            <w:r w:rsidRPr="00DF5A88">
              <w:rPr>
                <w:color w:val="auto"/>
              </w:rPr>
              <w:t xml:space="preserve"> 10 </w:t>
            </w:r>
            <w:proofErr w:type="spellStart"/>
            <w:r w:rsidRPr="00DF5A88">
              <w:rPr>
                <w:color w:val="auto"/>
              </w:rPr>
              <w:t>dgt</w:t>
            </w:r>
            <w:proofErr w:type="spellEnd"/>
          </w:p>
          <w:p w14:paraId="6E6704E8" w14:textId="77777777" w:rsidR="001940CE" w:rsidRPr="00DF5A88" w:rsidRDefault="001940CE" w:rsidP="007933F4">
            <w:pPr>
              <w:jc w:val="center"/>
            </w:pPr>
          </w:p>
        </w:tc>
      </w:tr>
      <w:tr w:rsidR="001940CE" w:rsidRPr="009C7565" w14:paraId="08C3A7B4" w14:textId="77777777" w:rsidTr="007933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7" w:type="dxa"/>
          <w:trHeight w:val="1000"/>
          <w:jc w:val="center"/>
        </w:trPr>
        <w:tc>
          <w:tcPr>
            <w:tcW w:w="636" w:type="dxa"/>
          </w:tcPr>
          <w:p w14:paraId="4848A2BF" w14:textId="77777777" w:rsidR="001940CE" w:rsidRDefault="001940CE" w:rsidP="007933F4">
            <w:pPr>
              <w:jc w:val="center"/>
            </w:pPr>
          </w:p>
          <w:p w14:paraId="25985481" w14:textId="77777777" w:rsidR="001940CE" w:rsidRPr="009C7565" w:rsidRDefault="001940CE" w:rsidP="007933F4">
            <w:pPr>
              <w:jc w:val="center"/>
            </w:pPr>
            <w:r>
              <w:t>4</w:t>
            </w:r>
          </w:p>
        </w:tc>
        <w:tc>
          <w:tcPr>
            <w:tcW w:w="1510" w:type="dxa"/>
          </w:tcPr>
          <w:p w14:paraId="5FEE9302" w14:textId="77777777" w:rsidR="001940CE" w:rsidRPr="00DF5A88" w:rsidRDefault="001940CE" w:rsidP="007933F4">
            <w:pPr>
              <w:jc w:val="center"/>
            </w:pPr>
          </w:p>
          <w:p w14:paraId="5E8A8BC4" w14:textId="77777777" w:rsidR="001940CE" w:rsidRPr="00DF5A88" w:rsidRDefault="001940CE" w:rsidP="007933F4">
            <w:pPr>
              <w:jc w:val="center"/>
            </w:pPr>
            <w:r w:rsidRPr="00DF5A88">
              <w:t>Zasilacz PO-27</w:t>
            </w:r>
          </w:p>
          <w:p w14:paraId="0420C875" w14:textId="77777777" w:rsidR="001940CE" w:rsidRPr="00DF5A88" w:rsidRDefault="001940CE" w:rsidP="007933F4">
            <w:pPr>
              <w:ind w:left="1068"/>
              <w:jc w:val="center"/>
            </w:pPr>
          </w:p>
        </w:tc>
        <w:tc>
          <w:tcPr>
            <w:tcW w:w="1504" w:type="dxa"/>
            <w:vAlign w:val="center"/>
          </w:tcPr>
          <w:p w14:paraId="78B6D358" w14:textId="77777777" w:rsidR="001940CE" w:rsidRPr="00DF5A88" w:rsidRDefault="001940CE" w:rsidP="007933F4">
            <w:pPr>
              <w:autoSpaceDN w:val="0"/>
              <w:jc w:val="center"/>
              <w:rPr>
                <w:sz w:val="22"/>
                <w:szCs w:val="22"/>
                <w:lang w:eastAsia="en-US"/>
              </w:rPr>
            </w:pPr>
            <w:r w:rsidRPr="00DF5A88">
              <w:rPr>
                <w:sz w:val="22"/>
                <w:szCs w:val="22"/>
                <w:lang w:eastAsia="en-US"/>
              </w:rPr>
              <w:t>J-7-IVa-2120</w:t>
            </w:r>
          </w:p>
        </w:tc>
        <w:tc>
          <w:tcPr>
            <w:tcW w:w="1466" w:type="dxa"/>
          </w:tcPr>
          <w:p w14:paraId="18D6C292" w14:textId="77777777" w:rsidR="001940CE" w:rsidRPr="00DF5A88" w:rsidRDefault="001940CE" w:rsidP="007933F4">
            <w:pPr>
              <w:spacing w:after="200"/>
            </w:pPr>
            <w:r w:rsidRPr="00DF5A88">
              <w:t xml:space="preserve">  </w:t>
            </w:r>
          </w:p>
          <w:p w14:paraId="01F3083A" w14:textId="77777777" w:rsidR="001940CE" w:rsidRPr="00DF5A88" w:rsidRDefault="001940CE" w:rsidP="007933F4">
            <w:pPr>
              <w:spacing w:after="200"/>
            </w:pPr>
            <w:r w:rsidRPr="00DF5A88">
              <w:t>Zasilacz</w:t>
            </w:r>
          </w:p>
        </w:tc>
        <w:tc>
          <w:tcPr>
            <w:tcW w:w="4406" w:type="dxa"/>
            <w:gridSpan w:val="2"/>
          </w:tcPr>
          <w:p w14:paraId="638F3A7D" w14:textId="77777777" w:rsidR="001940CE" w:rsidRPr="00DF5A88" w:rsidRDefault="001940CE" w:rsidP="007933F4">
            <w:pPr>
              <w:spacing w:after="200"/>
              <w:jc w:val="center"/>
            </w:pPr>
          </w:p>
        </w:tc>
      </w:tr>
      <w:tr w:rsidR="001940CE" w:rsidRPr="009C7565" w14:paraId="6A8BDDFF" w14:textId="77777777" w:rsidTr="007933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7" w:type="dxa"/>
          <w:trHeight w:val="2231"/>
          <w:jc w:val="center"/>
        </w:trPr>
        <w:tc>
          <w:tcPr>
            <w:tcW w:w="636" w:type="dxa"/>
          </w:tcPr>
          <w:p w14:paraId="55056A26" w14:textId="77777777" w:rsidR="001940CE" w:rsidRDefault="001940CE" w:rsidP="007933F4">
            <w:pPr>
              <w:jc w:val="center"/>
            </w:pPr>
            <w:r>
              <w:t>5</w:t>
            </w:r>
          </w:p>
        </w:tc>
        <w:tc>
          <w:tcPr>
            <w:tcW w:w="1510" w:type="dxa"/>
          </w:tcPr>
          <w:p w14:paraId="4BC611C4" w14:textId="77777777" w:rsidR="001940CE" w:rsidRPr="00DF5A88" w:rsidRDefault="001940CE" w:rsidP="007933F4">
            <w:pPr>
              <w:jc w:val="center"/>
            </w:pPr>
            <w:r w:rsidRPr="00DF5A88">
              <w:t>Oscyloskop</w:t>
            </w:r>
          </w:p>
          <w:p w14:paraId="08A45D81" w14:textId="77777777" w:rsidR="001940CE" w:rsidRPr="00DF5A88" w:rsidRDefault="001940CE" w:rsidP="007933F4">
            <w:pPr>
              <w:jc w:val="center"/>
            </w:pPr>
            <w:r w:rsidRPr="00DF5A88">
              <w:t>3502C</w:t>
            </w:r>
          </w:p>
        </w:tc>
        <w:tc>
          <w:tcPr>
            <w:tcW w:w="1504" w:type="dxa"/>
            <w:vAlign w:val="center"/>
          </w:tcPr>
          <w:p w14:paraId="24A3D46A" w14:textId="77777777" w:rsidR="001940CE" w:rsidRPr="00DF5A88" w:rsidRDefault="001940CE" w:rsidP="007933F4">
            <w:pPr>
              <w:autoSpaceDN w:val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66" w:type="dxa"/>
          </w:tcPr>
          <w:p w14:paraId="3C18A2FA" w14:textId="77777777" w:rsidR="001940CE" w:rsidRPr="00DF5A88" w:rsidRDefault="001940CE" w:rsidP="007933F4">
            <w:pPr>
              <w:spacing w:after="200"/>
            </w:pPr>
            <w:r w:rsidRPr="00DF5A88">
              <w:t xml:space="preserve">Oscyloskop </w:t>
            </w:r>
          </w:p>
        </w:tc>
        <w:tc>
          <w:tcPr>
            <w:tcW w:w="4406" w:type="dxa"/>
            <w:gridSpan w:val="2"/>
          </w:tcPr>
          <w:p w14:paraId="18311AB4" w14:textId="77777777" w:rsidR="001940CE" w:rsidRPr="00DF5A88" w:rsidRDefault="001940CE" w:rsidP="001940CE">
            <w:pPr>
              <w:numPr>
                <w:ilvl w:val="0"/>
                <w:numId w:val="20"/>
              </w:numPr>
              <w:spacing w:before="100" w:beforeAutospacing="1" w:after="100" w:afterAutospacing="1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DF5A88">
              <w:rPr>
                <w:rFonts w:ascii="Tahoma" w:hAnsi="Tahoma" w:cs="Tahoma"/>
                <w:sz w:val="16"/>
                <w:szCs w:val="16"/>
              </w:rPr>
              <w:t>Pasmo przenoszenia 20 MHz.</w:t>
            </w:r>
          </w:p>
          <w:p w14:paraId="2EDA229D" w14:textId="77777777" w:rsidR="001940CE" w:rsidRPr="00DF5A88" w:rsidRDefault="001940CE" w:rsidP="001940CE">
            <w:pPr>
              <w:numPr>
                <w:ilvl w:val="0"/>
                <w:numId w:val="20"/>
              </w:numPr>
              <w:spacing w:before="100" w:beforeAutospacing="1" w:after="100" w:afterAutospacing="1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DF5A88">
              <w:rPr>
                <w:rFonts w:ascii="Tahoma" w:hAnsi="Tahoma" w:cs="Tahoma"/>
                <w:sz w:val="16"/>
                <w:szCs w:val="16"/>
              </w:rPr>
              <w:t>Lampa oscyloskopowa o przekątnej 15 cm z wewnętrzną siatką współrzędnych.</w:t>
            </w:r>
          </w:p>
          <w:p w14:paraId="016EB5DC" w14:textId="77777777" w:rsidR="001940CE" w:rsidRPr="00DF5A88" w:rsidRDefault="001940CE" w:rsidP="001940CE">
            <w:pPr>
              <w:numPr>
                <w:ilvl w:val="0"/>
                <w:numId w:val="20"/>
              </w:numPr>
              <w:spacing w:before="100" w:beforeAutospacing="1" w:after="100" w:afterAutospacing="1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DF5A88">
              <w:rPr>
                <w:rFonts w:ascii="Tahoma" w:hAnsi="Tahoma" w:cs="Tahoma"/>
                <w:sz w:val="16"/>
                <w:szCs w:val="16"/>
              </w:rPr>
              <w:t>2 kanały wejściowe z czułością odchylania od 5mV do 20V/dz.</w:t>
            </w:r>
          </w:p>
          <w:p w14:paraId="0F435DB7" w14:textId="77777777" w:rsidR="001940CE" w:rsidRPr="00DF5A88" w:rsidRDefault="001940CE" w:rsidP="001940CE">
            <w:pPr>
              <w:numPr>
                <w:ilvl w:val="0"/>
                <w:numId w:val="20"/>
              </w:numPr>
              <w:spacing w:before="100" w:beforeAutospacing="1" w:after="100" w:afterAutospacing="1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DF5A88">
              <w:rPr>
                <w:rFonts w:ascii="Tahoma" w:hAnsi="Tahoma" w:cs="Tahoma"/>
                <w:sz w:val="16"/>
                <w:szCs w:val="16"/>
              </w:rPr>
              <w:t>Rozciąg x5 podstawy czasu.</w:t>
            </w:r>
          </w:p>
          <w:p w14:paraId="266EF014" w14:textId="77777777" w:rsidR="001940CE" w:rsidRPr="00DF5A88" w:rsidRDefault="001940CE" w:rsidP="001940CE">
            <w:pPr>
              <w:numPr>
                <w:ilvl w:val="0"/>
                <w:numId w:val="20"/>
              </w:numPr>
              <w:spacing w:before="100" w:beforeAutospacing="1" w:after="100" w:afterAutospacing="1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DF5A88">
              <w:rPr>
                <w:rFonts w:ascii="Tahoma" w:hAnsi="Tahoma" w:cs="Tahoma"/>
                <w:sz w:val="16"/>
                <w:szCs w:val="16"/>
              </w:rPr>
              <w:t>Funkcja wyzwalania podstawy czasu impulsami synchronizacji złożonego sygnału TV.</w:t>
            </w:r>
          </w:p>
          <w:p w14:paraId="08FCEFE5" w14:textId="77777777" w:rsidR="001940CE" w:rsidRPr="00DF5A88" w:rsidRDefault="001940CE" w:rsidP="001940CE">
            <w:pPr>
              <w:numPr>
                <w:ilvl w:val="0"/>
                <w:numId w:val="20"/>
              </w:numPr>
              <w:spacing w:before="100" w:beforeAutospacing="1" w:after="100" w:afterAutospacing="1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DF5A88">
              <w:rPr>
                <w:rFonts w:ascii="Tahoma" w:hAnsi="Tahoma" w:cs="Tahoma"/>
                <w:sz w:val="16"/>
                <w:szCs w:val="16"/>
              </w:rPr>
              <w:t>Tryb X-Y pracy dwukanałowej.</w:t>
            </w:r>
          </w:p>
        </w:tc>
      </w:tr>
      <w:tr w:rsidR="001940CE" w:rsidRPr="009C7565" w14:paraId="14DF64E5" w14:textId="77777777" w:rsidTr="007933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7" w:type="dxa"/>
          <w:trHeight w:val="550"/>
          <w:jc w:val="center"/>
        </w:trPr>
        <w:tc>
          <w:tcPr>
            <w:tcW w:w="636" w:type="dxa"/>
          </w:tcPr>
          <w:p w14:paraId="12D071DE" w14:textId="77777777" w:rsidR="001940CE" w:rsidRDefault="001940CE" w:rsidP="007933F4">
            <w:pPr>
              <w:jc w:val="center"/>
            </w:pPr>
            <w:r>
              <w:t>6</w:t>
            </w:r>
          </w:p>
        </w:tc>
        <w:tc>
          <w:tcPr>
            <w:tcW w:w="1510" w:type="dxa"/>
          </w:tcPr>
          <w:p w14:paraId="61AD14EF" w14:textId="77777777" w:rsidR="001940CE" w:rsidRPr="00DF5A88" w:rsidRDefault="001940CE" w:rsidP="007933F4">
            <w:pPr>
              <w:jc w:val="center"/>
            </w:pPr>
            <w:r w:rsidRPr="00DF5A88">
              <w:t>Rezystor dekadowy</w:t>
            </w:r>
          </w:p>
          <w:p w14:paraId="4808F302" w14:textId="77777777" w:rsidR="001940CE" w:rsidRPr="00DF5A88" w:rsidRDefault="001940CE" w:rsidP="007933F4">
            <w:pPr>
              <w:jc w:val="center"/>
            </w:pPr>
            <w:r w:rsidRPr="00DF5A88">
              <w:t>M6b nr95-04</w:t>
            </w:r>
          </w:p>
        </w:tc>
        <w:tc>
          <w:tcPr>
            <w:tcW w:w="1504" w:type="dxa"/>
            <w:vAlign w:val="center"/>
          </w:tcPr>
          <w:p w14:paraId="1A5F79EE" w14:textId="77777777" w:rsidR="001940CE" w:rsidRPr="00DF5A88" w:rsidRDefault="001940CE" w:rsidP="007933F4">
            <w:pPr>
              <w:autoSpaceDN w:val="0"/>
              <w:jc w:val="center"/>
              <w:rPr>
                <w:sz w:val="22"/>
                <w:szCs w:val="22"/>
                <w:lang w:eastAsia="en-US"/>
              </w:rPr>
            </w:pPr>
            <w:r w:rsidRPr="00DF5A88">
              <w:rPr>
                <w:sz w:val="22"/>
                <w:szCs w:val="22"/>
                <w:lang w:eastAsia="en-US"/>
              </w:rPr>
              <w:t>J-7-IVa-2049</w:t>
            </w:r>
          </w:p>
        </w:tc>
        <w:tc>
          <w:tcPr>
            <w:tcW w:w="1466" w:type="dxa"/>
          </w:tcPr>
          <w:p w14:paraId="5BD57002" w14:textId="77777777" w:rsidR="001940CE" w:rsidRPr="00DF5A88" w:rsidRDefault="001940CE" w:rsidP="007933F4">
            <w:pPr>
              <w:spacing w:after="200"/>
            </w:pPr>
            <w:r w:rsidRPr="00DF5A88">
              <w:t xml:space="preserve"> Rezystor</w:t>
            </w:r>
          </w:p>
        </w:tc>
        <w:tc>
          <w:tcPr>
            <w:tcW w:w="4406" w:type="dxa"/>
            <w:gridSpan w:val="2"/>
          </w:tcPr>
          <w:tbl>
            <w:tblPr>
              <w:tblW w:w="5000" w:type="pct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00"/>
              <w:gridCol w:w="2650"/>
            </w:tblGrid>
            <w:tr w:rsidR="00DF5A88" w:rsidRPr="00DF5A88" w14:paraId="659CE8F6" w14:textId="77777777" w:rsidTr="007933F4">
              <w:trPr>
                <w:trHeight w:val="285"/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2636E0AF" w14:textId="77777777" w:rsidR="001940CE" w:rsidRPr="00DF5A88" w:rsidRDefault="001940CE" w:rsidP="007933F4">
                  <w:pPr>
                    <w:spacing w:before="100" w:beforeAutospacing="1" w:after="100" w:afterAutospacing="1"/>
                    <w:jc w:val="center"/>
                  </w:pPr>
                  <w:r w:rsidRPr="00DF5A88">
                    <w:rPr>
                      <w:rFonts w:ascii="Arial" w:hAnsi="Arial" w:cs="Arial"/>
                    </w:rPr>
                    <w:t>typ OD-1-D6b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225658E4" w14:textId="77777777" w:rsidR="001940CE" w:rsidRPr="00DF5A88" w:rsidRDefault="001940CE" w:rsidP="007933F4">
                  <w:pPr>
                    <w:spacing w:before="100" w:beforeAutospacing="1" w:after="100" w:afterAutospacing="1"/>
                  </w:pPr>
                  <w:r w:rsidRPr="00DF5A88">
                    <w:rPr>
                      <w:rFonts w:ascii="Arial" w:hAnsi="Arial" w:cs="Arial"/>
                    </w:rPr>
                    <w:t xml:space="preserve">     10 x ( 0,1 Ω - 10 </w:t>
                  </w:r>
                  <w:proofErr w:type="spellStart"/>
                  <w:r w:rsidRPr="00DF5A88">
                    <w:rPr>
                      <w:rFonts w:ascii="Arial" w:hAnsi="Arial" w:cs="Arial"/>
                    </w:rPr>
                    <w:t>kΩ</w:t>
                  </w:r>
                  <w:proofErr w:type="spellEnd"/>
                  <w:r w:rsidRPr="00DF5A88">
                    <w:rPr>
                      <w:rFonts w:ascii="Arial" w:hAnsi="Arial" w:cs="Arial"/>
                    </w:rPr>
                    <w:t>)</w:t>
                  </w:r>
                </w:p>
              </w:tc>
            </w:tr>
          </w:tbl>
          <w:p w14:paraId="4FA1FFCE" w14:textId="77777777" w:rsidR="001940CE" w:rsidRPr="00DF5A88" w:rsidRDefault="001940CE" w:rsidP="007933F4">
            <w:pPr>
              <w:spacing w:after="200"/>
              <w:jc w:val="center"/>
            </w:pPr>
            <w:r w:rsidRPr="00DF5A88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6 - dekad</w:t>
            </w:r>
          </w:p>
        </w:tc>
      </w:tr>
      <w:tr w:rsidR="001940CE" w:rsidRPr="009C7565" w14:paraId="19952B24" w14:textId="77777777" w:rsidTr="007933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7" w:type="dxa"/>
          <w:trHeight w:val="550"/>
          <w:jc w:val="center"/>
        </w:trPr>
        <w:tc>
          <w:tcPr>
            <w:tcW w:w="636" w:type="dxa"/>
          </w:tcPr>
          <w:p w14:paraId="592E5D9C" w14:textId="77777777" w:rsidR="001940CE" w:rsidRDefault="001940CE" w:rsidP="007933F4">
            <w:pPr>
              <w:jc w:val="center"/>
            </w:pPr>
            <w:r>
              <w:t>7</w:t>
            </w:r>
          </w:p>
        </w:tc>
        <w:tc>
          <w:tcPr>
            <w:tcW w:w="1510" w:type="dxa"/>
          </w:tcPr>
          <w:p w14:paraId="62CA2141" w14:textId="77777777" w:rsidR="001940CE" w:rsidRPr="00DF5A88" w:rsidRDefault="001940CE" w:rsidP="007933F4">
            <w:pPr>
              <w:jc w:val="center"/>
            </w:pPr>
            <w:r w:rsidRPr="00DF5A88">
              <w:t xml:space="preserve">Cewka </w:t>
            </w:r>
          </w:p>
          <w:p w14:paraId="7F6AB6EA" w14:textId="77777777" w:rsidR="001940CE" w:rsidRPr="00DF5A88" w:rsidRDefault="001940CE" w:rsidP="007933F4">
            <w:pPr>
              <w:jc w:val="center"/>
            </w:pPr>
          </w:p>
        </w:tc>
        <w:tc>
          <w:tcPr>
            <w:tcW w:w="1504" w:type="dxa"/>
            <w:vAlign w:val="center"/>
          </w:tcPr>
          <w:p w14:paraId="3BF83C53" w14:textId="77777777" w:rsidR="001940CE" w:rsidRPr="00DF5A88" w:rsidRDefault="001940CE" w:rsidP="007933F4">
            <w:pPr>
              <w:autoSpaceDN w:val="0"/>
              <w:jc w:val="center"/>
              <w:rPr>
                <w:sz w:val="22"/>
                <w:szCs w:val="22"/>
                <w:lang w:eastAsia="en-US"/>
              </w:rPr>
            </w:pPr>
            <w:r w:rsidRPr="00DF5A88">
              <w:rPr>
                <w:sz w:val="22"/>
                <w:szCs w:val="22"/>
                <w:lang w:eastAsia="en-US"/>
              </w:rPr>
              <w:t>J-7-IVa-2244</w:t>
            </w:r>
          </w:p>
        </w:tc>
        <w:tc>
          <w:tcPr>
            <w:tcW w:w="1466" w:type="dxa"/>
          </w:tcPr>
          <w:p w14:paraId="3D2F05A8" w14:textId="77777777" w:rsidR="001940CE" w:rsidRPr="00DF5A88" w:rsidRDefault="001940CE" w:rsidP="007933F4">
            <w:pPr>
              <w:spacing w:after="200"/>
            </w:pPr>
            <w:r w:rsidRPr="00DF5A88">
              <w:t xml:space="preserve">Cewka </w:t>
            </w:r>
          </w:p>
        </w:tc>
        <w:tc>
          <w:tcPr>
            <w:tcW w:w="4406" w:type="dxa"/>
            <w:gridSpan w:val="2"/>
          </w:tcPr>
          <w:p w14:paraId="4FF8DF23" w14:textId="77777777" w:rsidR="001940CE" w:rsidRPr="00DF5A88" w:rsidRDefault="001940CE" w:rsidP="007933F4">
            <w:pPr>
              <w:spacing w:after="200"/>
              <w:jc w:val="center"/>
            </w:pPr>
            <w:r w:rsidRPr="00DF5A88">
              <w:t>0,05H</w:t>
            </w:r>
          </w:p>
        </w:tc>
      </w:tr>
      <w:tr w:rsidR="001940CE" w:rsidRPr="009C7565" w14:paraId="7868C20F" w14:textId="77777777" w:rsidTr="007933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7" w:type="dxa"/>
          <w:trHeight w:val="550"/>
          <w:jc w:val="center"/>
        </w:trPr>
        <w:tc>
          <w:tcPr>
            <w:tcW w:w="636" w:type="dxa"/>
          </w:tcPr>
          <w:p w14:paraId="0AA4CD5D" w14:textId="77777777" w:rsidR="001940CE" w:rsidRDefault="001940CE" w:rsidP="007933F4">
            <w:pPr>
              <w:jc w:val="center"/>
            </w:pPr>
            <w:r>
              <w:t>8</w:t>
            </w:r>
          </w:p>
        </w:tc>
        <w:tc>
          <w:tcPr>
            <w:tcW w:w="1510" w:type="dxa"/>
          </w:tcPr>
          <w:p w14:paraId="6F670E9F" w14:textId="77777777" w:rsidR="001940CE" w:rsidRPr="00DF5A88" w:rsidRDefault="001940CE" w:rsidP="007933F4">
            <w:pPr>
              <w:jc w:val="center"/>
            </w:pPr>
            <w:proofErr w:type="spellStart"/>
            <w:r w:rsidRPr="00DF5A88">
              <w:t>Kondenstator</w:t>
            </w:r>
            <w:proofErr w:type="spellEnd"/>
          </w:p>
          <w:p w14:paraId="5FA8DF8C" w14:textId="77777777" w:rsidR="001940CE" w:rsidRPr="00DF5A88" w:rsidRDefault="001940CE" w:rsidP="007933F4">
            <w:pPr>
              <w:jc w:val="center"/>
            </w:pPr>
            <w:r w:rsidRPr="00DF5A88">
              <w:t>DK50</w:t>
            </w:r>
          </w:p>
        </w:tc>
        <w:tc>
          <w:tcPr>
            <w:tcW w:w="1504" w:type="dxa"/>
            <w:vAlign w:val="center"/>
          </w:tcPr>
          <w:p w14:paraId="6C94EC60" w14:textId="77777777" w:rsidR="001940CE" w:rsidRPr="00DF5A88" w:rsidRDefault="001940CE" w:rsidP="007933F4">
            <w:pPr>
              <w:autoSpaceDN w:val="0"/>
              <w:jc w:val="center"/>
              <w:rPr>
                <w:sz w:val="22"/>
                <w:szCs w:val="22"/>
                <w:lang w:eastAsia="en-US"/>
              </w:rPr>
            </w:pPr>
            <w:r w:rsidRPr="00DF5A88">
              <w:rPr>
                <w:sz w:val="22"/>
                <w:szCs w:val="22"/>
                <w:lang w:eastAsia="en-US"/>
              </w:rPr>
              <w:t>J-7-IVa-20</w:t>
            </w:r>
          </w:p>
        </w:tc>
        <w:tc>
          <w:tcPr>
            <w:tcW w:w="1466" w:type="dxa"/>
          </w:tcPr>
          <w:p w14:paraId="283D1C02" w14:textId="77777777" w:rsidR="001940CE" w:rsidRPr="00DF5A88" w:rsidRDefault="001940CE" w:rsidP="007933F4">
            <w:pPr>
              <w:spacing w:after="200"/>
            </w:pPr>
            <w:proofErr w:type="spellStart"/>
            <w:r w:rsidRPr="00DF5A88">
              <w:t>Kondensatr</w:t>
            </w:r>
            <w:proofErr w:type="spellEnd"/>
          </w:p>
        </w:tc>
        <w:tc>
          <w:tcPr>
            <w:tcW w:w="4406" w:type="dxa"/>
            <w:gridSpan w:val="2"/>
          </w:tcPr>
          <w:p w14:paraId="4B68393D" w14:textId="77777777" w:rsidR="001940CE" w:rsidRPr="00DF5A88" w:rsidRDefault="001940CE" w:rsidP="007933F4">
            <w:pPr>
              <w:spacing w:after="200"/>
              <w:jc w:val="center"/>
            </w:pPr>
            <w:r w:rsidRPr="00DF5A88">
              <w:t>0,0001uF-10F</w:t>
            </w:r>
          </w:p>
        </w:tc>
      </w:tr>
    </w:tbl>
    <w:p w14:paraId="77B4E850" w14:textId="140D848F" w:rsidR="00F0058A" w:rsidRPr="001940CE" w:rsidRDefault="00F0058A" w:rsidP="001940CE">
      <w:pPr>
        <w:spacing w:after="160" w:line="259" w:lineRule="auto"/>
        <w:rPr>
          <w:rFonts w:asciiTheme="majorHAnsi" w:eastAsiaTheme="majorEastAsia" w:hAnsiTheme="majorHAnsi" w:cstheme="majorBidi"/>
          <w:color w:val="000000" w:themeColor="accent1" w:themeShade="BF"/>
          <w:sz w:val="32"/>
          <w:szCs w:val="32"/>
        </w:rPr>
      </w:pPr>
    </w:p>
    <w:p w14:paraId="52A081EB" w14:textId="77777777" w:rsidR="00107D57" w:rsidRDefault="00107D57" w:rsidP="00107D57"/>
    <w:p w14:paraId="51BE1226" w14:textId="77777777" w:rsidR="00AE4F9D" w:rsidRDefault="00AE4F9D" w:rsidP="00107D57"/>
    <w:p w14:paraId="03CB0E4E" w14:textId="77777777" w:rsidR="00AE4F9D" w:rsidRDefault="00AE4F9D" w:rsidP="00107D57"/>
    <w:p w14:paraId="1FF0794A" w14:textId="77777777" w:rsidR="00AE4F9D" w:rsidRPr="00107D57" w:rsidRDefault="00AE4F9D" w:rsidP="00107D57"/>
    <w:p w14:paraId="32B3BDB2" w14:textId="0DAEDFD9" w:rsidR="00576993" w:rsidRDefault="00223A0B" w:rsidP="00F0058A">
      <w:pPr>
        <w:pStyle w:val="Nagwek1"/>
        <w:numPr>
          <w:ilvl w:val="0"/>
          <w:numId w:val="1"/>
        </w:numPr>
      </w:pPr>
      <w:r>
        <w:lastRenderedPageBreak/>
        <w:t>Schematy badanych układów oraz u</w:t>
      </w:r>
      <w:r w:rsidR="00107D57">
        <w:t>kłady</w:t>
      </w:r>
      <w:r w:rsidR="00F0058A">
        <w:t xml:space="preserve"> pomiarowe</w:t>
      </w:r>
    </w:p>
    <w:p w14:paraId="782A2CC1" w14:textId="750EC547" w:rsidR="00A52C09" w:rsidRDefault="00DF5A88" w:rsidP="00A52C09">
      <w:pPr>
        <w:pStyle w:val="Akapitzlist"/>
        <w:numPr>
          <w:ilvl w:val="0"/>
          <w:numId w:val="19"/>
        </w:numPr>
      </w:pPr>
      <w:r>
        <w:t>Układ pomiarowy</w:t>
      </w:r>
    </w:p>
    <w:p w14:paraId="01F7D7BF" w14:textId="77777777" w:rsidR="00E206AE" w:rsidRDefault="00E206AE" w:rsidP="00AE4F9D">
      <w:pPr>
        <w:ind w:left="360"/>
      </w:pPr>
    </w:p>
    <w:p w14:paraId="1C1C65D9" w14:textId="367CA70D" w:rsidR="00E206AE" w:rsidRDefault="00E206AE" w:rsidP="00AE4F9D">
      <w:pPr>
        <w:ind w:left="360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32F6B2D" wp14:editId="6BBE81C1">
            <wp:simplePos x="0" y="0"/>
            <wp:positionH relativeFrom="column">
              <wp:posOffset>-187960</wp:posOffset>
            </wp:positionH>
            <wp:positionV relativeFrom="paragraph">
              <wp:posOffset>0</wp:posOffset>
            </wp:positionV>
            <wp:extent cx="6070600" cy="3209290"/>
            <wp:effectExtent l="0" t="0" r="6350" b="0"/>
            <wp:wrapTopAndBottom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32092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278">
        <w:t>Rys. 2: U</w:t>
      </w:r>
      <w:bookmarkStart w:id="0" w:name="_GoBack"/>
      <w:bookmarkEnd w:id="0"/>
      <w:r w:rsidR="00DF5A88">
        <w:t xml:space="preserve">kład ideowy </w:t>
      </w:r>
    </w:p>
    <w:p w14:paraId="06458ACB" w14:textId="34E44895" w:rsidR="00E203FD" w:rsidRDefault="00E203FD" w:rsidP="00AE4F9D">
      <w:pPr>
        <w:ind w:left="360"/>
      </w:pPr>
    </w:p>
    <w:p w14:paraId="0684C44D" w14:textId="77777777" w:rsidR="00E206AE" w:rsidRDefault="00E206AE" w:rsidP="003D3B1B">
      <w:pPr>
        <w:pStyle w:val="Akapitzlist"/>
        <w:rPr>
          <w:noProof/>
        </w:rPr>
      </w:pPr>
    </w:p>
    <w:p w14:paraId="16CD92ED" w14:textId="57B594DD" w:rsidR="003D3B1B" w:rsidRDefault="003D3B1B" w:rsidP="003D3B1B">
      <w:pPr>
        <w:pStyle w:val="Akapitzlist"/>
      </w:pPr>
      <w:r w:rsidRPr="003D3B1B">
        <w:rPr>
          <w:noProof/>
        </w:rPr>
        <w:drawing>
          <wp:inline distT="0" distB="0" distL="0" distR="0" wp14:anchorId="781AC531" wp14:editId="01603639">
            <wp:extent cx="4719081" cy="1687330"/>
            <wp:effectExtent l="0" t="0" r="5715" b="825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9081" cy="168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4F9D" w:rsidRPr="00AE4F9D">
        <w:t xml:space="preserve"> </w:t>
      </w:r>
      <w:r w:rsidR="00AE4F9D">
        <w:t xml:space="preserve"> </w:t>
      </w:r>
    </w:p>
    <w:p w14:paraId="69C803DF" w14:textId="2697C729" w:rsidR="005403E6" w:rsidRDefault="00F0058A" w:rsidP="00ED33DA">
      <w:pPr>
        <w:pStyle w:val="Nagwek1"/>
        <w:numPr>
          <w:ilvl w:val="0"/>
          <w:numId w:val="1"/>
        </w:numPr>
      </w:pPr>
      <w:r>
        <w:t>Tabele pomiarow</w:t>
      </w:r>
      <w:r w:rsidR="00974A5B">
        <w:t>e</w:t>
      </w:r>
    </w:p>
    <w:p w14:paraId="25FD80E4" w14:textId="7D4DD521" w:rsidR="00DE4020" w:rsidRDefault="00423ADB" w:rsidP="00991745">
      <w:pPr>
        <w:pStyle w:val="Akapitzlist"/>
        <w:numPr>
          <w:ilvl w:val="0"/>
          <w:numId w:val="15"/>
        </w:numPr>
        <w:spacing w:after="240"/>
      </w:pPr>
      <w:r>
        <w:t>Wyniki pomiarów.</w:t>
      </w:r>
    </w:p>
    <w:p w14:paraId="5D280735" w14:textId="63A97004" w:rsidR="00ED33DA" w:rsidRDefault="00ED33DA" w:rsidP="00ED33DA">
      <w:pPr>
        <w:pStyle w:val="Akapitzlist"/>
        <w:spacing w:after="240"/>
      </w:pPr>
    </w:p>
    <w:p w14:paraId="763B3BA4" w14:textId="050D1664" w:rsidR="00ED33DA" w:rsidRDefault="00ED33DA" w:rsidP="00ED33DA">
      <w:pPr>
        <w:pStyle w:val="Akapitzlist"/>
        <w:spacing w:after="240"/>
      </w:pPr>
    </w:p>
    <w:tbl>
      <w:tblPr>
        <w:tblStyle w:val="Tabela-Siatka"/>
        <w:tblW w:w="5397" w:type="pct"/>
        <w:tblInd w:w="-431" w:type="dxa"/>
        <w:tblLook w:val="04A0" w:firstRow="1" w:lastRow="0" w:firstColumn="1" w:lastColumn="0" w:noHBand="0" w:noVBand="1"/>
      </w:tblPr>
      <w:tblGrid>
        <w:gridCol w:w="1053"/>
        <w:gridCol w:w="803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  <w:gridCol w:w="636"/>
      </w:tblGrid>
      <w:tr w:rsidR="00423ADB" w:rsidRPr="00423ADB" w14:paraId="658DEE80" w14:textId="77777777" w:rsidTr="00423ADB">
        <w:trPr>
          <w:trHeight w:val="680"/>
        </w:trPr>
        <w:tc>
          <w:tcPr>
            <w:tcW w:w="490" w:type="pct"/>
            <w:noWrap/>
            <w:vAlign w:val="center"/>
            <w:hideMark/>
          </w:tcPr>
          <w:p w14:paraId="6B2F31B1" w14:textId="77777777" w:rsidR="00423ADB" w:rsidRPr="00423ADB" w:rsidRDefault="00423ADB" w:rsidP="00423ADB">
            <w:pPr>
              <w:jc w:val="center"/>
              <w:rPr>
                <w:b/>
              </w:rPr>
            </w:pPr>
            <w:r w:rsidRPr="00423ADB">
              <w:rPr>
                <w:b/>
              </w:rPr>
              <w:t>f</w:t>
            </w:r>
          </w:p>
        </w:tc>
        <w:tc>
          <w:tcPr>
            <w:tcW w:w="377" w:type="pct"/>
            <w:noWrap/>
            <w:vAlign w:val="center"/>
            <w:hideMark/>
          </w:tcPr>
          <w:p w14:paraId="0C9251EF" w14:textId="47DAD072" w:rsidR="00423ADB" w:rsidRPr="00423ADB" w:rsidRDefault="00423ADB" w:rsidP="00423ADB">
            <w:pPr>
              <w:jc w:val="center"/>
              <w:rPr>
                <w:b/>
              </w:rPr>
            </w:pPr>
            <w:r w:rsidRPr="00423ADB">
              <w:rPr>
                <w:b/>
              </w:rPr>
              <w:t>[kHz]</w:t>
            </w:r>
          </w:p>
        </w:tc>
        <w:tc>
          <w:tcPr>
            <w:tcW w:w="368" w:type="pct"/>
            <w:noWrap/>
            <w:vAlign w:val="center"/>
            <w:hideMark/>
          </w:tcPr>
          <w:p w14:paraId="645DF066" w14:textId="77777777" w:rsidR="00423ADB" w:rsidRPr="00423ADB" w:rsidRDefault="00423ADB" w:rsidP="00423ADB">
            <w:pPr>
              <w:jc w:val="center"/>
            </w:pPr>
            <w:r w:rsidRPr="00423ADB">
              <w:t>1,2</w:t>
            </w:r>
          </w:p>
        </w:tc>
        <w:tc>
          <w:tcPr>
            <w:tcW w:w="368" w:type="pct"/>
            <w:noWrap/>
            <w:vAlign w:val="center"/>
            <w:hideMark/>
          </w:tcPr>
          <w:p w14:paraId="02DC6A33" w14:textId="77777777" w:rsidR="00423ADB" w:rsidRPr="00423ADB" w:rsidRDefault="00423ADB" w:rsidP="00423ADB">
            <w:pPr>
              <w:jc w:val="center"/>
            </w:pPr>
            <w:r w:rsidRPr="00423ADB">
              <w:t>1,5</w:t>
            </w:r>
          </w:p>
        </w:tc>
        <w:tc>
          <w:tcPr>
            <w:tcW w:w="368" w:type="pct"/>
            <w:noWrap/>
            <w:vAlign w:val="center"/>
            <w:hideMark/>
          </w:tcPr>
          <w:p w14:paraId="5CE2E4A4" w14:textId="77777777" w:rsidR="00423ADB" w:rsidRPr="00423ADB" w:rsidRDefault="00423ADB" w:rsidP="00423ADB">
            <w:pPr>
              <w:jc w:val="center"/>
            </w:pPr>
            <w:r w:rsidRPr="00423ADB">
              <w:t>1,8</w:t>
            </w:r>
          </w:p>
        </w:tc>
        <w:tc>
          <w:tcPr>
            <w:tcW w:w="368" w:type="pct"/>
            <w:noWrap/>
            <w:vAlign w:val="center"/>
            <w:hideMark/>
          </w:tcPr>
          <w:p w14:paraId="076A57AD" w14:textId="77777777" w:rsidR="00423ADB" w:rsidRPr="00423ADB" w:rsidRDefault="00423ADB" w:rsidP="00423ADB">
            <w:pPr>
              <w:jc w:val="center"/>
            </w:pPr>
            <w:r w:rsidRPr="00423ADB">
              <w:t>2,1</w:t>
            </w:r>
          </w:p>
        </w:tc>
        <w:tc>
          <w:tcPr>
            <w:tcW w:w="368" w:type="pct"/>
            <w:noWrap/>
            <w:vAlign w:val="center"/>
            <w:hideMark/>
          </w:tcPr>
          <w:p w14:paraId="15B24824" w14:textId="77777777" w:rsidR="00423ADB" w:rsidRPr="00423ADB" w:rsidRDefault="00423ADB" w:rsidP="00423ADB">
            <w:pPr>
              <w:jc w:val="center"/>
            </w:pPr>
            <w:r w:rsidRPr="00423ADB">
              <w:t>2,4</w:t>
            </w:r>
          </w:p>
        </w:tc>
        <w:tc>
          <w:tcPr>
            <w:tcW w:w="368" w:type="pct"/>
            <w:noWrap/>
            <w:vAlign w:val="center"/>
            <w:hideMark/>
          </w:tcPr>
          <w:p w14:paraId="73863AB5" w14:textId="77777777" w:rsidR="00423ADB" w:rsidRPr="00423ADB" w:rsidRDefault="00423ADB" w:rsidP="00423ADB">
            <w:pPr>
              <w:jc w:val="center"/>
            </w:pPr>
            <w:r w:rsidRPr="00423ADB">
              <w:t>2,7</w:t>
            </w:r>
          </w:p>
        </w:tc>
        <w:tc>
          <w:tcPr>
            <w:tcW w:w="368" w:type="pct"/>
            <w:noWrap/>
            <w:vAlign w:val="center"/>
            <w:hideMark/>
          </w:tcPr>
          <w:p w14:paraId="7F872357" w14:textId="77777777" w:rsidR="00423ADB" w:rsidRPr="00423ADB" w:rsidRDefault="00423ADB" w:rsidP="00423ADB">
            <w:pPr>
              <w:jc w:val="center"/>
            </w:pPr>
            <w:r w:rsidRPr="00423ADB">
              <w:t>3</w:t>
            </w:r>
          </w:p>
        </w:tc>
        <w:tc>
          <w:tcPr>
            <w:tcW w:w="368" w:type="pct"/>
            <w:noWrap/>
            <w:vAlign w:val="center"/>
            <w:hideMark/>
          </w:tcPr>
          <w:p w14:paraId="7E63CEE4" w14:textId="77777777" w:rsidR="00423ADB" w:rsidRPr="00423ADB" w:rsidRDefault="00423ADB" w:rsidP="00423ADB">
            <w:pPr>
              <w:jc w:val="center"/>
            </w:pPr>
            <w:r w:rsidRPr="00423ADB">
              <w:t>3,3</w:t>
            </w:r>
          </w:p>
        </w:tc>
        <w:tc>
          <w:tcPr>
            <w:tcW w:w="368" w:type="pct"/>
            <w:noWrap/>
            <w:vAlign w:val="center"/>
            <w:hideMark/>
          </w:tcPr>
          <w:p w14:paraId="5604FEA2" w14:textId="77777777" w:rsidR="00423ADB" w:rsidRPr="00423ADB" w:rsidRDefault="00423ADB" w:rsidP="00423ADB">
            <w:pPr>
              <w:jc w:val="center"/>
            </w:pPr>
            <w:r w:rsidRPr="00423ADB">
              <w:t>3,6</w:t>
            </w:r>
          </w:p>
        </w:tc>
        <w:tc>
          <w:tcPr>
            <w:tcW w:w="368" w:type="pct"/>
            <w:noWrap/>
            <w:vAlign w:val="center"/>
            <w:hideMark/>
          </w:tcPr>
          <w:p w14:paraId="18A965CB" w14:textId="77777777" w:rsidR="00423ADB" w:rsidRPr="00423ADB" w:rsidRDefault="00423ADB" w:rsidP="00423ADB">
            <w:pPr>
              <w:jc w:val="center"/>
            </w:pPr>
            <w:r w:rsidRPr="00423ADB">
              <w:t>3,9</w:t>
            </w:r>
          </w:p>
        </w:tc>
        <w:tc>
          <w:tcPr>
            <w:tcW w:w="458" w:type="pct"/>
            <w:noWrap/>
            <w:vAlign w:val="center"/>
            <w:hideMark/>
          </w:tcPr>
          <w:p w14:paraId="35B2E787" w14:textId="77777777" w:rsidR="00423ADB" w:rsidRPr="00423ADB" w:rsidRDefault="00423ADB" w:rsidP="00423ADB">
            <w:pPr>
              <w:jc w:val="center"/>
            </w:pPr>
            <w:r w:rsidRPr="00423ADB">
              <w:t>4,2</w:t>
            </w:r>
          </w:p>
        </w:tc>
      </w:tr>
      <w:tr w:rsidR="00423ADB" w:rsidRPr="00423ADB" w14:paraId="6F248E16" w14:textId="77777777" w:rsidTr="00423ADB">
        <w:trPr>
          <w:trHeight w:val="680"/>
        </w:trPr>
        <w:tc>
          <w:tcPr>
            <w:tcW w:w="490" w:type="pct"/>
            <w:noWrap/>
            <w:vAlign w:val="center"/>
            <w:hideMark/>
          </w:tcPr>
          <w:p w14:paraId="11039DBD" w14:textId="4F95767B" w:rsidR="00423ADB" w:rsidRPr="00423ADB" w:rsidRDefault="00CC4278" w:rsidP="00423ADB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377" w:type="pct"/>
            <w:noWrap/>
            <w:vAlign w:val="center"/>
            <w:hideMark/>
          </w:tcPr>
          <w:p w14:paraId="52C70B17" w14:textId="6F5DCBFF" w:rsidR="00423ADB" w:rsidRPr="00423ADB" w:rsidRDefault="00423ADB" w:rsidP="00423ADB">
            <w:pPr>
              <w:jc w:val="center"/>
              <w:rPr>
                <w:b/>
              </w:rPr>
            </w:pPr>
            <w:r w:rsidRPr="00423ADB">
              <w:rPr>
                <w:b/>
              </w:rPr>
              <w:t>[V]</w:t>
            </w:r>
          </w:p>
        </w:tc>
        <w:tc>
          <w:tcPr>
            <w:tcW w:w="368" w:type="pct"/>
            <w:noWrap/>
            <w:vAlign w:val="center"/>
            <w:hideMark/>
          </w:tcPr>
          <w:p w14:paraId="39014A5F" w14:textId="77777777" w:rsidR="00423ADB" w:rsidRPr="00423ADB" w:rsidRDefault="00423ADB" w:rsidP="00423ADB">
            <w:pPr>
              <w:jc w:val="center"/>
            </w:pPr>
            <w:r w:rsidRPr="00423ADB">
              <w:t>1,5</w:t>
            </w:r>
          </w:p>
        </w:tc>
        <w:tc>
          <w:tcPr>
            <w:tcW w:w="368" w:type="pct"/>
            <w:noWrap/>
            <w:vAlign w:val="center"/>
            <w:hideMark/>
          </w:tcPr>
          <w:p w14:paraId="018EF043" w14:textId="77777777" w:rsidR="00423ADB" w:rsidRPr="00423ADB" w:rsidRDefault="00423ADB" w:rsidP="00423ADB">
            <w:pPr>
              <w:jc w:val="center"/>
            </w:pPr>
            <w:r w:rsidRPr="00423ADB">
              <w:t>1,26</w:t>
            </w:r>
          </w:p>
        </w:tc>
        <w:tc>
          <w:tcPr>
            <w:tcW w:w="368" w:type="pct"/>
            <w:noWrap/>
            <w:vAlign w:val="center"/>
            <w:hideMark/>
          </w:tcPr>
          <w:p w14:paraId="63A3F455" w14:textId="77777777" w:rsidR="00423ADB" w:rsidRPr="00423ADB" w:rsidRDefault="00423ADB" w:rsidP="00423ADB">
            <w:pPr>
              <w:jc w:val="center"/>
            </w:pPr>
            <w:r w:rsidRPr="00423ADB">
              <w:t>1,03</w:t>
            </w:r>
          </w:p>
        </w:tc>
        <w:tc>
          <w:tcPr>
            <w:tcW w:w="368" w:type="pct"/>
            <w:noWrap/>
            <w:vAlign w:val="center"/>
            <w:hideMark/>
          </w:tcPr>
          <w:p w14:paraId="23E15159" w14:textId="77777777" w:rsidR="00423ADB" w:rsidRPr="00423ADB" w:rsidRDefault="00423ADB" w:rsidP="00423ADB">
            <w:pPr>
              <w:jc w:val="center"/>
            </w:pPr>
            <w:r w:rsidRPr="00423ADB">
              <w:t>0,77</w:t>
            </w:r>
          </w:p>
        </w:tc>
        <w:tc>
          <w:tcPr>
            <w:tcW w:w="368" w:type="pct"/>
            <w:noWrap/>
            <w:vAlign w:val="center"/>
            <w:hideMark/>
          </w:tcPr>
          <w:p w14:paraId="15FA9AED" w14:textId="77777777" w:rsidR="00423ADB" w:rsidRPr="00423ADB" w:rsidRDefault="00423ADB" w:rsidP="00423ADB">
            <w:pPr>
              <w:jc w:val="center"/>
            </w:pPr>
            <w:r w:rsidRPr="00423ADB">
              <w:t>0,53</w:t>
            </w:r>
          </w:p>
        </w:tc>
        <w:tc>
          <w:tcPr>
            <w:tcW w:w="368" w:type="pct"/>
            <w:noWrap/>
            <w:vAlign w:val="center"/>
            <w:hideMark/>
          </w:tcPr>
          <w:p w14:paraId="4A163689" w14:textId="77777777" w:rsidR="00423ADB" w:rsidRPr="00423ADB" w:rsidRDefault="00423ADB" w:rsidP="00423ADB">
            <w:pPr>
              <w:jc w:val="center"/>
            </w:pPr>
            <w:r w:rsidRPr="00423ADB">
              <w:t>0,31</w:t>
            </w:r>
          </w:p>
        </w:tc>
        <w:tc>
          <w:tcPr>
            <w:tcW w:w="368" w:type="pct"/>
            <w:noWrap/>
            <w:vAlign w:val="center"/>
            <w:hideMark/>
          </w:tcPr>
          <w:p w14:paraId="513707B3" w14:textId="77777777" w:rsidR="00423ADB" w:rsidRPr="00423ADB" w:rsidRDefault="00423ADB" w:rsidP="00423ADB">
            <w:pPr>
              <w:jc w:val="center"/>
            </w:pPr>
            <w:r w:rsidRPr="00423ADB">
              <w:t>0,12</w:t>
            </w:r>
          </w:p>
        </w:tc>
        <w:tc>
          <w:tcPr>
            <w:tcW w:w="368" w:type="pct"/>
            <w:noWrap/>
            <w:vAlign w:val="center"/>
            <w:hideMark/>
          </w:tcPr>
          <w:p w14:paraId="472F4760" w14:textId="77777777" w:rsidR="00423ADB" w:rsidRPr="00423ADB" w:rsidRDefault="00423ADB" w:rsidP="00423ADB">
            <w:pPr>
              <w:jc w:val="center"/>
            </w:pPr>
            <w:r w:rsidRPr="00423ADB">
              <w:t>0,03</w:t>
            </w:r>
          </w:p>
        </w:tc>
        <w:tc>
          <w:tcPr>
            <w:tcW w:w="368" w:type="pct"/>
            <w:noWrap/>
            <w:vAlign w:val="center"/>
            <w:hideMark/>
          </w:tcPr>
          <w:p w14:paraId="7BD2168C" w14:textId="77777777" w:rsidR="00423ADB" w:rsidRPr="00423ADB" w:rsidRDefault="00423ADB" w:rsidP="00423ADB">
            <w:pPr>
              <w:jc w:val="center"/>
            </w:pPr>
            <w:r w:rsidRPr="00423ADB">
              <w:t>0,2</w:t>
            </w:r>
          </w:p>
        </w:tc>
        <w:tc>
          <w:tcPr>
            <w:tcW w:w="368" w:type="pct"/>
            <w:noWrap/>
            <w:vAlign w:val="center"/>
            <w:hideMark/>
          </w:tcPr>
          <w:p w14:paraId="45B7EF8C" w14:textId="77777777" w:rsidR="00423ADB" w:rsidRPr="00423ADB" w:rsidRDefault="00423ADB" w:rsidP="00423ADB">
            <w:pPr>
              <w:jc w:val="center"/>
            </w:pPr>
            <w:r w:rsidRPr="00423ADB">
              <w:t>0,36</w:t>
            </w:r>
          </w:p>
        </w:tc>
        <w:tc>
          <w:tcPr>
            <w:tcW w:w="458" w:type="pct"/>
            <w:noWrap/>
            <w:vAlign w:val="center"/>
            <w:hideMark/>
          </w:tcPr>
          <w:p w14:paraId="3C6D9CE9" w14:textId="77777777" w:rsidR="00423ADB" w:rsidRPr="00423ADB" w:rsidRDefault="00423ADB" w:rsidP="00423ADB">
            <w:pPr>
              <w:jc w:val="center"/>
            </w:pPr>
            <w:r w:rsidRPr="00423ADB">
              <w:t>0,5</w:t>
            </w:r>
          </w:p>
        </w:tc>
      </w:tr>
      <w:tr w:rsidR="00423ADB" w:rsidRPr="00423ADB" w14:paraId="0009F3D3" w14:textId="77777777" w:rsidTr="00423ADB">
        <w:trPr>
          <w:trHeight w:val="680"/>
        </w:trPr>
        <w:tc>
          <w:tcPr>
            <w:tcW w:w="490" w:type="pct"/>
            <w:noWrap/>
            <w:vAlign w:val="center"/>
            <w:hideMark/>
          </w:tcPr>
          <w:p w14:paraId="686BCE56" w14:textId="77777777" w:rsidR="00423ADB" w:rsidRPr="00423ADB" w:rsidRDefault="00423ADB" w:rsidP="00423ADB">
            <w:pPr>
              <w:jc w:val="center"/>
              <w:rPr>
                <w:b/>
              </w:rPr>
            </w:pPr>
            <w:r w:rsidRPr="00423ADB">
              <w:rPr>
                <w:b/>
              </w:rPr>
              <w:t>I</w:t>
            </w:r>
          </w:p>
        </w:tc>
        <w:tc>
          <w:tcPr>
            <w:tcW w:w="377" w:type="pct"/>
            <w:noWrap/>
            <w:vAlign w:val="center"/>
            <w:hideMark/>
          </w:tcPr>
          <w:p w14:paraId="0AD7AC43" w14:textId="392CE36D" w:rsidR="00423ADB" w:rsidRPr="00423ADB" w:rsidRDefault="00423ADB" w:rsidP="00423ADB">
            <w:pPr>
              <w:jc w:val="center"/>
              <w:rPr>
                <w:b/>
              </w:rPr>
            </w:pPr>
            <w:r w:rsidRPr="00423ADB">
              <w:rPr>
                <w:b/>
              </w:rPr>
              <w:t>[</w:t>
            </w:r>
            <w:proofErr w:type="spellStart"/>
            <w:r w:rsidRPr="00423ADB">
              <w:rPr>
                <w:b/>
              </w:rPr>
              <w:t>mA</w:t>
            </w:r>
            <w:proofErr w:type="spellEnd"/>
            <w:r w:rsidRPr="00423ADB">
              <w:rPr>
                <w:b/>
              </w:rPr>
              <w:t>]</w:t>
            </w:r>
          </w:p>
        </w:tc>
        <w:tc>
          <w:tcPr>
            <w:tcW w:w="368" w:type="pct"/>
            <w:noWrap/>
            <w:vAlign w:val="center"/>
            <w:hideMark/>
          </w:tcPr>
          <w:p w14:paraId="0EF832DA" w14:textId="77777777" w:rsidR="00423ADB" w:rsidRPr="00423ADB" w:rsidRDefault="00423ADB" w:rsidP="00423ADB">
            <w:pPr>
              <w:jc w:val="center"/>
            </w:pPr>
            <w:r w:rsidRPr="00423ADB">
              <w:t>0,634</w:t>
            </w:r>
          </w:p>
        </w:tc>
        <w:tc>
          <w:tcPr>
            <w:tcW w:w="368" w:type="pct"/>
            <w:noWrap/>
            <w:vAlign w:val="center"/>
            <w:hideMark/>
          </w:tcPr>
          <w:p w14:paraId="62C384A0" w14:textId="77777777" w:rsidR="00423ADB" w:rsidRPr="00423ADB" w:rsidRDefault="00423ADB" w:rsidP="00423ADB">
            <w:pPr>
              <w:jc w:val="center"/>
            </w:pPr>
            <w:r w:rsidRPr="00423ADB">
              <w:t>0,742</w:t>
            </w:r>
          </w:p>
        </w:tc>
        <w:tc>
          <w:tcPr>
            <w:tcW w:w="368" w:type="pct"/>
            <w:noWrap/>
            <w:vAlign w:val="center"/>
            <w:hideMark/>
          </w:tcPr>
          <w:p w14:paraId="01C3C725" w14:textId="77777777" w:rsidR="00423ADB" w:rsidRPr="00423ADB" w:rsidRDefault="00423ADB" w:rsidP="00423ADB">
            <w:pPr>
              <w:jc w:val="center"/>
            </w:pPr>
            <w:r w:rsidRPr="00423ADB">
              <w:t>0,822</w:t>
            </w:r>
          </w:p>
        </w:tc>
        <w:tc>
          <w:tcPr>
            <w:tcW w:w="368" w:type="pct"/>
            <w:noWrap/>
            <w:vAlign w:val="center"/>
            <w:hideMark/>
          </w:tcPr>
          <w:p w14:paraId="4EBB81D3" w14:textId="77777777" w:rsidR="00423ADB" w:rsidRPr="00423ADB" w:rsidRDefault="00423ADB" w:rsidP="00423ADB">
            <w:pPr>
              <w:jc w:val="center"/>
            </w:pPr>
            <w:r w:rsidRPr="00423ADB">
              <w:t>0,887</w:t>
            </w:r>
          </w:p>
        </w:tc>
        <w:tc>
          <w:tcPr>
            <w:tcW w:w="368" w:type="pct"/>
            <w:noWrap/>
            <w:vAlign w:val="center"/>
            <w:hideMark/>
          </w:tcPr>
          <w:p w14:paraId="0A705C04" w14:textId="77777777" w:rsidR="00423ADB" w:rsidRPr="00423ADB" w:rsidRDefault="00423ADB" w:rsidP="00423ADB">
            <w:pPr>
              <w:jc w:val="center"/>
            </w:pPr>
            <w:r w:rsidRPr="00423ADB">
              <w:t>0,928</w:t>
            </w:r>
          </w:p>
        </w:tc>
        <w:tc>
          <w:tcPr>
            <w:tcW w:w="368" w:type="pct"/>
            <w:noWrap/>
            <w:vAlign w:val="center"/>
            <w:hideMark/>
          </w:tcPr>
          <w:p w14:paraId="1386C033" w14:textId="77777777" w:rsidR="00423ADB" w:rsidRPr="00423ADB" w:rsidRDefault="00423ADB" w:rsidP="00423ADB">
            <w:pPr>
              <w:jc w:val="center"/>
            </w:pPr>
            <w:r w:rsidRPr="00423ADB">
              <w:t>0,951</w:t>
            </w:r>
          </w:p>
        </w:tc>
        <w:tc>
          <w:tcPr>
            <w:tcW w:w="368" w:type="pct"/>
            <w:noWrap/>
            <w:vAlign w:val="center"/>
            <w:hideMark/>
          </w:tcPr>
          <w:p w14:paraId="33882797" w14:textId="77777777" w:rsidR="00423ADB" w:rsidRPr="00423ADB" w:rsidRDefault="00423ADB" w:rsidP="00423ADB">
            <w:pPr>
              <w:jc w:val="center"/>
            </w:pPr>
            <w:r w:rsidRPr="00423ADB">
              <w:t>0,962</w:t>
            </w:r>
          </w:p>
        </w:tc>
        <w:tc>
          <w:tcPr>
            <w:tcW w:w="368" w:type="pct"/>
            <w:noWrap/>
            <w:vAlign w:val="center"/>
            <w:hideMark/>
          </w:tcPr>
          <w:p w14:paraId="09639524" w14:textId="77777777" w:rsidR="00423ADB" w:rsidRPr="00423ADB" w:rsidRDefault="00423ADB" w:rsidP="00423ADB">
            <w:pPr>
              <w:jc w:val="center"/>
            </w:pPr>
            <w:r w:rsidRPr="00423ADB">
              <w:t>0,962</w:t>
            </w:r>
          </w:p>
        </w:tc>
        <w:tc>
          <w:tcPr>
            <w:tcW w:w="368" w:type="pct"/>
            <w:noWrap/>
            <w:vAlign w:val="center"/>
            <w:hideMark/>
          </w:tcPr>
          <w:p w14:paraId="4C5D2BEB" w14:textId="77777777" w:rsidR="00423ADB" w:rsidRPr="00423ADB" w:rsidRDefault="00423ADB" w:rsidP="00423ADB">
            <w:pPr>
              <w:jc w:val="center"/>
            </w:pPr>
            <w:r w:rsidRPr="00423ADB">
              <w:t>0,958</w:t>
            </w:r>
          </w:p>
        </w:tc>
        <w:tc>
          <w:tcPr>
            <w:tcW w:w="368" w:type="pct"/>
            <w:noWrap/>
            <w:vAlign w:val="center"/>
            <w:hideMark/>
          </w:tcPr>
          <w:p w14:paraId="2D6AA5CC" w14:textId="77777777" w:rsidR="00423ADB" w:rsidRPr="00423ADB" w:rsidRDefault="00423ADB" w:rsidP="00423ADB">
            <w:pPr>
              <w:jc w:val="center"/>
            </w:pPr>
            <w:r w:rsidRPr="00423ADB">
              <w:t>0,946</w:t>
            </w:r>
          </w:p>
        </w:tc>
        <w:tc>
          <w:tcPr>
            <w:tcW w:w="458" w:type="pct"/>
            <w:noWrap/>
            <w:vAlign w:val="center"/>
            <w:hideMark/>
          </w:tcPr>
          <w:p w14:paraId="6F674B43" w14:textId="77777777" w:rsidR="00423ADB" w:rsidRPr="00423ADB" w:rsidRDefault="00423ADB" w:rsidP="00423ADB">
            <w:pPr>
              <w:jc w:val="center"/>
            </w:pPr>
            <w:r w:rsidRPr="00423ADB">
              <w:t>0,93</w:t>
            </w:r>
          </w:p>
        </w:tc>
      </w:tr>
    </w:tbl>
    <w:p w14:paraId="41871314" w14:textId="688D5B82" w:rsidR="00423ADB" w:rsidRDefault="00423ADB" w:rsidP="00ED33DA">
      <w:pPr>
        <w:pStyle w:val="Akapitzlist"/>
        <w:spacing w:after="240"/>
      </w:pPr>
    </w:p>
    <w:p w14:paraId="1E470077" w14:textId="77777777" w:rsidR="00E206AE" w:rsidRDefault="00E206AE" w:rsidP="00ED33DA">
      <w:pPr>
        <w:pStyle w:val="Akapitzlist"/>
        <w:spacing w:after="240"/>
      </w:pPr>
    </w:p>
    <w:p w14:paraId="24E9911A" w14:textId="77777777" w:rsidR="00E206AE" w:rsidRDefault="00E206AE" w:rsidP="00ED33DA">
      <w:pPr>
        <w:pStyle w:val="Akapitzlist"/>
        <w:spacing w:after="240"/>
      </w:pPr>
    </w:p>
    <w:p w14:paraId="2F704AF1" w14:textId="77777777" w:rsidR="00E206AE" w:rsidRDefault="00E206AE" w:rsidP="00ED33DA">
      <w:pPr>
        <w:pStyle w:val="Akapitzlist"/>
        <w:spacing w:after="240"/>
      </w:pPr>
    </w:p>
    <w:tbl>
      <w:tblPr>
        <w:tblStyle w:val="Tabela-Siatka"/>
        <w:tblW w:w="5476" w:type="pct"/>
        <w:tblInd w:w="-431" w:type="dxa"/>
        <w:tblLook w:val="04A0" w:firstRow="1" w:lastRow="0" w:firstColumn="1" w:lastColumn="0" w:noHBand="0" w:noVBand="1"/>
      </w:tblPr>
      <w:tblGrid>
        <w:gridCol w:w="763"/>
        <w:gridCol w:w="763"/>
        <w:gridCol w:w="765"/>
        <w:gridCol w:w="763"/>
        <w:gridCol w:w="765"/>
        <w:gridCol w:w="763"/>
        <w:gridCol w:w="765"/>
        <w:gridCol w:w="762"/>
        <w:gridCol w:w="764"/>
        <w:gridCol w:w="762"/>
        <w:gridCol w:w="764"/>
        <w:gridCol w:w="762"/>
        <w:gridCol w:w="764"/>
      </w:tblGrid>
      <w:tr w:rsidR="00423ADB" w:rsidRPr="00423ADB" w14:paraId="02609C69" w14:textId="77777777" w:rsidTr="00423ADB">
        <w:trPr>
          <w:trHeight w:val="680"/>
        </w:trPr>
        <w:tc>
          <w:tcPr>
            <w:tcW w:w="384" w:type="pct"/>
            <w:noWrap/>
            <w:vAlign w:val="center"/>
            <w:hideMark/>
          </w:tcPr>
          <w:p w14:paraId="1486C904" w14:textId="77777777" w:rsidR="00423ADB" w:rsidRPr="00423ADB" w:rsidRDefault="00423ADB" w:rsidP="006E0393">
            <w:pPr>
              <w:jc w:val="center"/>
            </w:pPr>
            <w:r w:rsidRPr="00423ADB">
              <w:t>4,5</w:t>
            </w:r>
          </w:p>
        </w:tc>
        <w:tc>
          <w:tcPr>
            <w:tcW w:w="384" w:type="pct"/>
            <w:noWrap/>
            <w:vAlign w:val="center"/>
            <w:hideMark/>
          </w:tcPr>
          <w:p w14:paraId="11DA48F1" w14:textId="77777777" w:rsidR="00423ADB" w:rsidRPr="00423ADB" w:rsidRDefault="00423ADB" w:rsidP="006E0393">
            <w:pPr>
              <w:jc w:val="center"/>
            </w:pPr>
            <w:r w:rsidRPr="00423ADB">
              <w:t>4,8</w:t>
            </w:r>
          </w:p>
        </w:tc>
        <w:tc>
          <w:tcPr>
            <w:tcW w:w="385" w:type="pct"/>
            <w:noWrap/>
            <w:vAlign w:val="center"/>
            <w:hideMark/>
          </w:tcPr>
          <w:p w14:paraId="7E2CF8A6" w14:textId="77777777" w:rsidR="00423ADB" w:rsidRPr="00423ADB" w:rsidRDefault="00423ADB" w:rsidP="006E0393">
            <w:pPr>
              <w:jc w:val="center"/>
            </w:pPr>
            <w:r w:rsidRPr="00423ADB">
              <w:t>5,1</w:t>
            </w:r>
          </w:p>
        </w:tc>
        <w:tc>
          <w:tcPr>
            <w:tcW w:w="384" w:type="pct"/>
            <w:noWrap/>
            <w:vAlign w:val="center"/>
            <w:hideMark/>
          </w:tcPr>
          <w:p w14:paraId="1E4BF3DD" w14:textId="77777777" w:rsidR="00423ADB" w:rsidRPr="00423ADB" w:rsidRDefault="00423ADB" w:rsidP="006E0393">
            <w:pPr>
              <w:jc w:val="center"/>
            </w:pPr>
            <w:r w:rsidRPr="00423ADB">
              <w:t>5,4</w:t>
            </w:r>
          </w:p>
        </w:tc>
        <w:tc>
          <w:tcPr>
            <w:tcW w:w="385" w:type="pct"/>
            <w:noWrap/>
            <w:vAlign w:val="center"/>
            <w:hideMark/>
          </w:tcPr>
          <w:p w14:paraId="62D72CFD" w14:textId="77777777" w:rsidR="00423ADB" w:rsidRPr="00423ADB" w:rsidRDefault="00423ADB" w:rsidP="006E0393">
            <w:pPr>
              <w:jc w:val="center"/>
            </w:pPr>
            <w:r w:rsidRPr="00423ADB">
              <w:t>5,7</w:t>
            </w:r>
          </w:p>
        </w:tc>
        <w:tc>
          <w:tcPr>
            <w:tcW w:w="384" w:type="pct"/>
            <w:noWrap/>
            <w:vAlign w:val="center"/>
            <w:hideMark/>
          </w:tcPr>
          <w:p w14:paraId="73E5DF97" w14:textId="77777777" w:rsidR="00423ADB" w:rsidRPr="00423ADB" w:rsidRDefault="00423ADB" w:rsidP="006E0393">
            <w:pPr>
              <w:jc w:val="center"/>
            </w:pPr>
            <w:r w:rsidRPr="00423ADB">
              <w:t>6</w:t>
            </w:r>
          </w:p>
        </w:tc>
        <w:tc>
          <w:tcPr>
            <w:tcW w:w="385" w:type="pct"/>
            <w:noWrap/>
            <w:vAlign w:val="center"/>
            <w:hideMark/>
          </w:tcPr>
          <w:p w14:paraId="54BFA375" w14:textId="77777777" w:rsidR="00423ADB" w:rsidRPr="00423ADB" w:rsidRDefault="00423ADB" w:rsidP="006E0393">
            <w:pPr>
              <w:jc w:val="center"/>
            </w:pPr>
            <w:r w:rsidRPr="00423ADB">
              <w:t>6,3</w:t>
            </w:r>
          </w:p>
        </w:tc>
        <w:tc>
          <w:tcPr>
            <w:tcW w:w="384" w:type="pct"/>
            <w:noWrap/>
            <w:vAlign w:val="center"/>
            <w:hideMark/>
          </w:tcPr>
          <w:p w14:paraId="56EEA63B" w14:textId="77777777" w:rsidR="00423ADB" w:rsidRPr="00423ADB" w:rsidRDefault="00423ADB" w:rsidP="006E0393">
            <w:pPr>
              <w:jc w:val="center"/>
            </w:pPr>
            <w:r w:rsidRPr="00423ADB">
              <w:t>6,6</w:t>
            </w:r>
          </w:p>
        </w:tc>
        <w:tc>
          <w:tcPr>
            <w:tcW w:w="385" w:type="pct"/>
            <w:noWrap/>
            <w:vAlign w:val="center"/>
            <w:hideMark/>
          </w:tcPr>
          <w:p w14:paraId="1C6C0066" w14:textId="77777777" w:rsidR="00423ADB" w:rsidRPr="00423ADB" w:rsidRDefault="00423ADB" w:rsidP="006E0393">
            <w:pPr>
              <w:jc w:val="center"/>
            </w:pPr>
            <w:r w:rsidRPr="00423ADB">
              <w:t>6,9</w:t>
            </w:r>
          </w:p>
        </w:tc>
        <w:tc>
          <w:tcPr>
            <w:tcW w:w="384" w:type="pct"/>
            <w:noWrap/>
            <w:vAlign w:val="center"/>
            <w:hideMark/>
          </w:tcPr>
          <w:p w14:paraId="76581029" w14:textId="77777777" w:rsidR="00423ADB" w:rsidRPr="00423ADB" w:rsidRDefault="00423ADB" w:rsidP="006E0393">
            <w:pPr>
              <w:jc w:val="center"/>
            </w:pPr>
            <w:r w:rsidRPr="00423ADB">
              <w:t>7,2</w:t>
            </w:r>
          </w:p>
        </w:tc>
        <w:tc>
          <w:tcPr>
            <w:tcW w:w="385" w:type="pct"/>
            <w:noWrap/>
            <w:vAlign w:val="center"/>
            <w:hideMark/>
          </w:tcPr>
          <w:p w14:paraId="2B70DD32" w14:textId="77777777" w:rsidR="00423ADB" w:rsidRPr="00423ADB" w:rsidRDefault="00423ADB" w:rsidP="006E0393">
            <w:pPr>
              <w:jc w:val="center"/>
            </w:pPr>
            <w:r w:rsidRPr="00423ADB">
              <w:t>7,5</w:t>
            </w:r>
          </w:p>
        </w:tc>
        <w:tc>
          <w:tcPr>
            <w:tcW w:w="384" w:type="pct"/>
            <w:noWrap/>
            <w:vAlign w:val="center"/>
            <w:hideMark/>
          </w:tcPr>
          <w:p w14:paraId="23E29B03" w14:textId="77777777" w:rsidR="00423ADB" w:rsidRPr="00423ADB" w:rsidRDefault="00423ADB" w:rsidP="006E0393">
            <w:pPr>
              <w:jc w:val="center"/>
            </w:pPr>
            <w:r w:rsidRPr="00423ADB">
              <w:t>7,8</w:t>
            </w:r>
          </w:p>
        </w:tc>
        <w:tc>
          <w:tcPr>
            <w:tcW w:w="385" w:type="pct"/>
            <w:noWrap/>
            <w:vAlign w:val="center"/>
            <w:hideMark/>
          </w:tcPr>
          <w:p w14:paraId="47617F62" w14:textId="77777777" w:rsidR="00423ADB" w:rsidRPr="00423ADB" w:rsidRDefault="00423ADB" w:rsidP="006E0393">
            <w:pPr>
              <w:jc w:val="center"/>
            </w:pPr>
            <w:r w:rsidRPr="00423ADB">
              <w:t>8,1</w:t>
            </w:r>
          </w:p>
        </w:tc>
      </w:tr>
      <w:tr w:rsidR="00423ADB" w:rsidRPr="00423ADB" w14:paraId="6CF3EFC7" w14:textId="77777777" w:rsidTr="00423ADB">
        <w:trPr>
          <w:trHeight w:val="680"/>
        </w:trPr>
        <w:tc>
          <w:tcPr>
            <w:tcW w:w="384" w:type="pct"/>
            <w:noWrap/>
            <w:vAlign w:val="center"/>
            <w:hideMark/>
          </w:tcPr>
          <w:p w14:paraId="4F5D1866" w14:textId="77777777" w:rsidR="00423ADB" w:rsidRPr="00423ADB" w:rsidRDefault="00423ADB" w:rsidP="006E0393">
            <w:pPr>
              <w:jc w:val="center"/>
            </w:pPr>
            <w:r w:rsidRPr="00423ADB">
              <w:t>0,63</w:t>
            </w:r>
          </w:p>
        </w:tc>
        <w:tc>
          <w:tcPr>
            <w:tcW w:w="384" w:type="pct"/>
            <w:noWrap/>
            <w:vAlign w:val="center"/>
            <w:hideMark/>
          </w:tcPr>
          <w:p w14:paraId="417DD9FF" w14:textId="77777777" w:rsidR="00423ADB" w:rsidRPr="00423ADB" w:rsidRDefault="00423ADB" w:rsidP="006E0393">
            <w:pPr>
              <w:jc w:val="center"/>
            </w:pPr>
            <w:r w:rsidRPr="00423ADB">
              <w:t>0,74</w:t>
            </w:r>
          </w:p>
        </w:tc>
        <w:tc>
          <w:tcPr>
            <w:tcW w:w="385" w:type="pct"/>
            <w:noWrap/>
            <w:vAlign w:val="center"/>
            <w:hideMark/>
          </w:tcPr>
          <w:p w14:paraId="1420ED6C" w14:textId="77777777" w:rsidR="00423ADB" w:rsidRPr="00423ADB" w:rsidRDefault="00423ADB" w:rsidP="006E0393">
            <w:pPr>
              <w:jc w:val="center"/>
            </w:pPr>
            <w:r w:rsidRPr="00423ADB">
              <w:t>0,83</w:t>
            </w:r>
          </w:p>
        </w:tc>
        <w:tc>
          <w:tcPr>
            <w:tcW w:w="384" w:type="pct"/>
            <w:noWrap/>
            <w:vAlign w:val="center"/>
            <w:hideMark/>
          </w:tcPr>
          <w:p w14:paraId="4E40FD48" w14:textId="77777777" w:rsidR="00423ADB" w:rsidRPr="00423ADB" w:rsidRDefault="00423ADB" w:rsidP="006E0393">
            <w:pPr>
              <w:jc w:val="center"/>
            </w:pPr>
            <w:r w:rsidRPr="00423ADB">
              <w:t>0,92</w:t>
            </w:r>
          </w:p>
        </w:tc>
        <w:tc>
          <w:tcPr>
            <w:tcW w:w="385" w:type="pct"/>
            <w:noWrap/>
            <w:vAlign w:val="center"/>
            <w:hideMark/>
          </w:tcPr>
          <w:p w14:paraId="2E41A413" w14:textId="77777777" w:rsidR="00423ADB" w:rsidRPr="00423ADB" w:rsidRDefault="00423ADB" w:rsidP="006E0393">
            <w:pPr>
              <w:jc w:val="center"/>
            </w:pPr>
            <w:r w:rsidRPr="00423ADB">
              <w:t>0,98</w:t>
            </w:r>
          </w:p>
        </w:tc>
        <w:tc>
          <w:tcPr>
            <w:tcW w:w="384" w:type="pct"/>
            <w:noWrap/>
            <w:vAlign w:val="center"/>
            <w:hideMark/>
          </w:tcPr>
          <w:p w14:paraId="27403C7A" w14:textId="77777777" w:rsidR="00423ADB" w:rsidRPr="00423ADB" w:rsidRDefault="00423ADB" w:rsidP="006E0393">
            <w:pPr>
              <w:jc w:val="center"/>
            </w:pPr>
            <w:r w:rsidRPr="00423ADB">
              <w:t>1,09</w:t>
            </w:r>
          </w:p>
        </w:tc>
        <w:tc>
          <w:tcPr>
            <w:tcW w:w="385" w:type="pct"/>
            <w:noWrap/>
            <w:vAlign w:val="center"/>
            <w:hideMark/>
          </w:tcPr>
          <w:p w14:paraId="665CEA69" w14:textId="77777777" w:rsidR="00423ADB" w:rsidRPr="00423ADB" w:rsidRDefault="00423ADB" w:rsidP="006E0393">
            <w:pPr>
              <w:jc w:val="center"/>
            </w:pPr>
            <w:r w:rsidRPr="00423ADB">
              <w:t>1,15</w:t>
            </w:r>
          </w:p>
        </w:tc>
        <w:tc>
          <w:tcPr>
            <w:tcW w:w="384" w:type="pct"/>
            <w:noWrap/>
            <w:vAlign w:val="center"/>
            <w:hideMark/>
          </w:tcPr>
          <w:p w14:paraId="1599B309" w14:textId="77777777" w:rsidR="00423ADB" w:rsidRPr="00423ADB" w:rsidRDefault="00423ADB" w:rsidP="006E0393">
            <w:pPr>
              <w:jc w:val="center"/>
            </w:pPr>
            <w:r w:rsidRPr="00423ADB">
              <w:t>1,21</w:t>
            </w:r>
          </w:p>
        </w:tc>
        <w:tc>
          <w:tcPr>
            <w:tcW w:w="385" w:type="pct"/>
            <w:noWrap/>
            <w:vAlign w:val="center"/>
            <w:hideMark/>
          </w:tcPr>
          <w:p w14:paraId="44762188" w14:textId="77777777" w:rsidR="00423ADB" w:rsidRPr="00423ADB" w:rsidRDefault="00423ADB" w:rsidP="006E0393">
            <w:pPr>
              <w:jc w:val="center"/>
            </w:pPr>
            <w:r w:rsidRPr="00423ADB">
              <w:t>1,28</w:t>
            </w:r>
          </w:p>
        </w:tc>
        <w:tc>
          <w:tcPr>
            <w:tcW w:w="384" w:type="pct"/>
            <w:noWrap/>
            <w:vAlign w:val="center"/>
            <w:hideMark/>
          </w:tcPr>
          <w:p w14:paraId="02F14044" w14:textId="77777777" w:rsidR="00423ADB" w:rsidRPr="00423ADB" w:rsidRDefault="00423ADB" w:rsidP="006E0393">
            <w:pPr>
              <w:jc w:val="center"/>
            </w:pPr>
            <w:r w:rsidRPr="00423ADB">
              <w:t>1,32</w:t>
            </w:r>
          </w:p>
        </w:tc>
        <w:tc>
          <w:tcPr>
            <w:tcW w:w="385" w:type="pct"/>
            <w:noWrap/>
            <w:vAlign w:val="center"/>
            <w:hideMark/>
          </w:tcPr>
          <w:p w14:paraId="7C3B2CB8" w14:textId="77777777" w:rsidR="00423ADB" w:rsidRPr="00423ADB" w:rsidRDefault="00423ADB" w:rsidP="006E0393">
            <w:pPr>
              <w:jc w:val="center"/>
            </w:pPr>
            <w:r w:rsidRPr="00423ADB">
              <w:t>1,37</w:t>
            </w:r>
          </w:p>
        </w:tc>
        <w:tc>
          <w:tcPr>
            <w:tcW w:w="384" w:type="pct"/>
            <w:noWrap/>
            <w:vAlign w:val="center"/>
            <w:hideMark/>
          </w:tcPr>
          <w:p w14:paraId="052F7BA5" w14:textId="77777777" w:rsidR="00423ADB" w:rsidRPr="00423ADB" w:rsidRDefault="00423ADB" w:rsidP="006E0393">
            <w:pPr>
              <w:jc w:val="center"/>
            </w:pPr>
            <w:r w:rsidRPr="00423ADB">
              <w:t>1,39</w:t>
            </w:r>
          </w:p>
        </w:tc>
        <w:tc>
          <w:tcPr>
            <w:tcW w:w="385" w:type="pct"/>
            <w:noWrap/>
            <w:vAlign w:val="center"/>
            <w:hideMark/>
          </w:tcPr>
          <w:p w14:paraId="09A7299C" w14:textId="77777777" w:rsidR="00423ADB" w:rsidRPr="00423ADB" w:rsidRDefault="00423ADB" w:rsidP="006E0393">
            <w:pPr>
              <w:jc w:val="center"/>
            </w:pPr>
            <w:r w:rsidRPr="00423ADB">
              <w:t>1,45</w:t>
            </w:r>
          </w:p>
        </w:tc>
      </w:tr>
      <w:tr w:rsidR="00423ADB" w:rsidRPr="00423ADB" w14:paraId="718DCE41" w14:textId="77777777" w:rsidTr="00423ADB">
        <w:trPr>
          <w:trHeight w:val="680"/>
        </w:trPr>
        <w:tc>
          <w:tcPr>
            <w:tcW w:w="384" w:type="pct"/>
            <w:noWrap/>
            <w:vAlign w:val="center"/>
            <w:hideMark/>
          </w:tcPr>
          <w:p w14:paraId="6542A8A4" w14:textId="77777777" w:rsidR="00423ADB" w:rsidRPr="00423ADB" w:rsidRDefault="00423ADB" w:rsidP="006E0393">
            <w:pPr>
              <w:jc w:val="center"/>
            </w:pPr>
            <w:r w:rsidRPr="00423ADB">
              <w:t>0,91</w:t>
            </w:r>
          </w:p>
        </w:tc>
        <w:tc>
          <w:tcPr>
            <w:tcW w:w="384" w:type="pct"/>
            <w:noWrap/>
            <w:vAlign w:val="center"/>
            <w:hideMark/>
          </w:tcPr>
          <w:p w14:paraId="494C8574" w14:textId="77777777" w:rsidR="00423ADB" w:rsidRPr="00423ADB" w:rsidRDefault="00423ADB" w:rsidP="006E0393">
            <w:pPr>
              <w:jc w:val="center"/>
            </w:pPr>
            <w:r w:rsidRPr="00423ADB">
              <w:t>0,891</w:t>
            </w:r>
          </w:p>
        </w:tc>
        <w:tc>
          <w:tcPr>
            <w:tcW w:w="385" w:type="pct"/>
            <w:noWrap/>
            <w:vAlign w:val="center"/>
            <w:hideMark/>
          </w:tcPr>
          <w:p w14:paraId="17A87FDF" w14:textId="77777777" w:rsidR="00423ADB" w:rsidRPr="00423ADB" w:rsidRDefault="00423ADB" w:rsidP="006E0393">
            <w:pPr>
              <w:jc w:val="center"/>
            </w:pPr>
            <w:r w:rsidRPr="00423ADB">
              <w:t>0,874</w:t>
            </w:r>
          </w:p>
        </w:tc>
        <w:tc>
          <w:tcPr>
            <w:tcW w:w="384" w:type="pct"/>
            <w:noWrap/>
            <w:vAlign w:val="center"/>
            <w:hideMark/>
          </w:tcPr>
          <w:p w14:paraId="363E417D" w14:textId="77777777" w:rsidR="00423ADB" w:rsidRPr="00423ADB" w:rsidRDefault="00423ADB" w:rsidP="006E0393">
            <w:pPr>
              <w:jc w:val="center"/>
            </w:pPr>
            <w:r w:rsidRPr="00423ADB">
              <w:t>0,851</w:t>
            </w:r>
          </w:p>
        </w:tc>
        <w:tc>
          <w:tcPr>
            <w:tcW w:w="385" w:type="pct"/>
            <w:noWrap/>
            <w:vAlign w:val="center"/>
            <w:hideMark/>
          </w:tcPr>
          <w:p w14:paraId="0D632A16" w14:textId="77777777" w:rsidR="00423ADB" w:rsidRPr="00423ADB" w:rsidRDefault="00423ADB" w:rsidP="006E0393">
            <w:pPr>
              <w:jc w:val="center"/>
            </w:pPr>
            <w:r w:rsidRPr="00423ADB">
              <w:t>0,834</w:t>
            </w:r>
          </w:p>
        </w:tc>
        <w:tc>
          <w:tcPr>
            <w:tcW w:w="384" w:type="pct"/>
            <w:noWrap/>
            <w:vAlign w:val="center"/>
            <w:hideMark/>
          </w:tcPr>
          <w:p w14:paraId="30524105" w14:textId="77777777" w:rsidR="00423ADB" w:rsidRPr="00423ADB" w:rsidRDefault="00423ADB" w:rsidP="006E0393">
            <w:pPr>
              <w:jc w:val="center"/>
            </w:pPr>
            <w:r w:rsidRPr="00423ADB">
              <w:t>0,802</w:t>
            </w:r>
          </w:p>
        </w:tc>
        <w:tc>
          <w:tcPr>
            <w:tcW w:w="385" w:type="pct"/>
            <w:noWrap/>
            <w:vAlign w:val="center"/>
            <w:hideMark/>
          </w:tcPr>
          <w:p w14:paraId="5E952B0A" w14:textId="77777777" w:rsidR="00423ADB" w:rsidRPr="00423ADB" w:rsidRDefault="00423ADB" w:rsidP="006E0393">
            <w:pPr>
              <w:jc w:val="center"/>
            </w:pPr>
            <w:r w:rsidRPr="00423ADB">
              <w:t>0,783</w:t>
            </w:r>
          </w:p>
        </w:tc>
        <w:tc>
          <w:tcPr>
            <w:tcW w:w="384" w:type="pct"/>
            <w:noWrap/>
            <w:vAlign w:val="center"/>
            <w:hideMark/>
          </w:tcPr>
          <w:p w14:paraId="1BA110C0" w14:textId="77777777" w:rsidR="00423ADB" w:rsidRPr="00423ADB" w:rsidRDefault="00423ADB" w:rsidP="006E0393">
            <w:pPr>
              <w:jc w:val="center"/>
            </w:pPr>
            <w:r w:rsidRPr="00423ADB">
              <w:t>0,762</w:t>
            </w:r>
          </w:p>
        </w:tc>
        <w:tc>
          <w:tcPr>
            <w:tcW w:w="385" w:type="pct"/>
            <w:noWrap/>
            <w:vAlign w:val="center"/>
            <w:hideMark/>
          </w:tcPr>
          <w:p w14:paraId="0D0C61BB" w14:textId="77777777" w:rsidR="00423ADB" w:rsidRPr="00423ADB" w:rsidRDefault="00423ADB" w:rsidP="006E0393">
            <w:pPr>
              <w:jc w:val="center"/>
            </w:pPr>
            <w:r w:rsidRPr="00423ADB">
              <w:t>0,732</w:t>
            </w:r>
          </w:p>
        </w:tc>
        <w:tc>
          <w:tcPr>
            <w:tcW w:w="384" w:type="pct"/>
            <w:noWrap/>
            <w:vAlign w:val="center"/>
            <w:hideMark/>
          </w:tcPr>
          <w:p w14:paraId="2F0DFD74" w14:textId="77777777" w:rsidR="00423ADB" w:rsidRPr="00423ADB" w:rsidRDefault="00423ADB" w:rsidP="006E0393">
            <w:pPr>
              <w:jc w:val="center"/>
            </w:pPr>
            <w:r w:rsidRPr="00423ADB">
              <w:t>0,716</w:t>
            </w:r>
          </w:p>
        </w:tc>
        <w:tc>
          <w:tcPr>
            <w:tcW w:w="385" w:type="pct"/>
            <w:noWrap/>
            <w:vAlign w:val="center"/>
            <w:hideMark/>
          </w:tcPr>
          <w:p w14:paraId="46C11FA9" w14:textId="77777777" w:rsidR="00423ADB" w:rsidRPr="00423ADB" w:rsidRDefault="00423ADB" w:rsidP="006E0393">
            <w:pPr>
              <w:jc w:val="center"/>
            </w:pPr>
            <w:r w:rsidRPr="00423ADB">
              <w:t>0,69</w:t>
            </w:r>
          </w:p>
        </w:tc>
        <w:tc>
          <w:tcPr>
            <w:tcW w:w="384" w:type="pct"/>
            <w:noWrap/>
            <w:vAlign w:val="center"/>
            <w:hideMark/>
          </w:tcPr>
          <w:p w14:paraId="79E86C09" w14:textId="77777777" w:rsidR="00423ADB" w:rsidRPr="00423ADB" w:rsidRDefault="00423ADB" w:rsidP="006E0393">
            <w:pPr>
              <w:jc w:val="center"/>
            </w:pPr>
            <w:r w:rsidRPr="00423ADB">
              <w:t>0,682</w:t>
            </w:r>
          </w:p>
        </w:tc>
        <w:tc>
          <w:tcPr>
            <w:tcW w:w="385" w:type="pct"/>
            <w:noWrap/>
            <w:vAlign w:val="center"/>
            <w:hideMark/>
          </w:tcPr>
          <w:p w14:paraId="648586B6" w14:textId="77777777" w:rsidR="00423ADB" w:rsidRPr="00423ADB" w:rsidRDefault="00423ADB" w:rsidP="006E0393">
            <w:pPr>
              <w:jc w:val="center"/>
            </w:pPr>
            <w:r w:rsidRPr="00423ADB">
              <w:t>0,654</w:t>
            </w:r>
          </w:p>
        </w:tc>
      </w:tr>
    </w:tbl>
    <w:p w14:paraId="11FC8689" w14:textId="2DF644E1" w:rsidR="00423ADB" w:rsidRDefault="00423ADB" w:rsidP="00ED33DA">
      <w:pPr>
        <w:pStyle w:val="Akapitzlist"/>
        <w:spacing w:after="240"/>
      </w:pPr>
    </w:p>
    <w:p w14:paraId="2E51D9B5" w14:textId="77777777" w:rsidR="006F6125" w:rsidRDefault="008C6A61" w:rsidP="00423ADB">
      <w:pPr>
        <w:pStyle w:val="Akapitzlist"/>
        <w:numPr>
          <w:ilvl w:val="0"/>
          <w:numId w:val="15"/>
        </w:numPr>
        <w:spacing w:after="240"/>
      </w:pPr>
      <w:r>
        <w:t>Dane układu, przy których występuje rezonans:</w:t>
      </w:r>
    </w:p>
    <w:tbl>
      <w:tblPr>
        <w:tblW w:w="781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5"/>
        <w:gridCol w:w="900"/>
        <w:gridCol w:w="620"/>
        <w:gridCol w:w="620"/>
        <w:gridCol w:w="620"/>
        <w:gridCol w:w="641"/>
        <w:gridCol w:w="620"/>
        <w:gridCol w:w="620"/>
        <w:gridCol w:w="700"/>
        <w:gridCol w:w="620"/>
        <w:gridCol w:w="620"/>
        <w:gridCol w:w="620"/>
      </w:tblGrid>
      <w:tr w:rsidR="006F6125" w:rsidRPr="006F6125" w14:paraId="2AD7DFF0" w14:textId="77777777" w:rsidTr="00CA5BA4">
        <w:trPr>
          <w:trHeight w:val="300"/>
        </w:trPr>
        <w:tc>
          <w:tcPr>
            <w:tcW w:w="61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9B0ED" w14:textId="58C9657D" w:rsidR="006F6125" w:rsidRPr="006F6125" w:rsidRDefault="00CC4278" w:rsidP="006F6125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5221B" w14:textId="77777777" w:rsidR="006F6125" w:rsidRPr="006F6125" w:rsidRDefault="006F6125" w:rsidP="006F6125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6F612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U</w:t>
            </w:r>
          </w:p>
        </w:tc>
        <w:tc>
          <w:tcPr>
            <w:tcW w:w="6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A2D83" w14:textId="77777777" w:rsidR="006F6125" w:rsidRPr="006F6125" w:rsidRDefault="006F6125" w:rsidP="006F6125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6F612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UR</w:t>
            </w:r>
          </w:p>
        </w:tc>
        <w:tc>
          <w:tcPr>
            <w:tcW w:w="6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0F446" w14:textId="77777777" w:rsidR="006F6125" w:rsidRPr="006F6125" w:rsidRDefault="006F6125" w:rsidP="006F6125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proofErr w:type="spellStart"/>
            <w:r w:rsidRPr="006F612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Uc</w:t>
            </w:r>
            <w:proofErr w:type="spellEnd"/>
          </w:p>
        </w:tc>
        <w:tc>
          <w:tcPr>
            <w:tcW w:w="6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7FAAB" w14:textId="77777777" w:rsidR="006F6125" w:rsidRPr="006F6125" w:rsidRDefault="006F6125" w:rsidP="006F6125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6F612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UL</w:t>
            </w:r>
          </w:p>
        </w:tc>
        <w:tc>
          <w:tcPr>
            <w:tcW w:w="64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858C5" w14:textId="77777777" w:rsidR="006F6125" w:rsidRPr="006F6125" w:rsidRDefault="006F6125" w:rsidP="006F6125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6F612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I</w:t>
            </w:r>
          </w:p>
        </w:tc>
        <w:tc>
          <w:tcPr>
            <w:tcW w:w="6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277ED" w14:textId="467DDF33" w:rsidR="006F6125" w:rsidRPr="006F6125" w:rsidRDefault="00CC4278" w:rsidP="006F6125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 </m:t>
                    </m:r>
                  </m:sub>
                </m:sSub>
              </m:oMath>
            </m:oMathPara>
          </w:p>
        </w:tc>
        <w:tc>
          <w:tcPr>
            <w:tcW w:w="6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F8A54" w14:textId="716E8D5E" w:rsidR="006F6125" w:rsidRPr="006F6125" w:rsidRDefault="00CC4278" w:rsidP="006F6125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 </m:t>
                    </m:r>
                  </m:sub>
                </m:sSub>
              </m:oMath>
            </m:oMathPara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A7A15" w14:textId="1C4E343A" w:rsidR="006F6125" w:rsidRPr="006F6125" w:rsidRDefault="006F6125" w:rsidP="006F6125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6F612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CA5BA4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Δ</w:t>
            </w:r>
            <w:r w:rsidRPr="006F612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f</w:t>
            </w:r>
            <w:proofErr w:type="spellEnd"/>
          </w:p>
        </w:tc>
        <w:tc>
          <w:tcPr>
            <w:tcW w:w="6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A28A3" w14:textId="77777777" w:rsidR="006F6125" w:rsidRPr="006F6125" w:rsidRDefault="006F6125" w:rsidP="006F6125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6F612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R</w:t>
            </w:r>
          </w:p>
        </w:tc>
        <w:tc>
          <w:tcPr>
            <w:tcW w:w="6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5A0C0" w14:textId="77777777" w:rsidR="006F6125" w:rsidRPr="006F6125" w:rsidRDefault="006F6125" w:rsidP="006F6125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6F612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L</w:t>
            </w:r>
          </w:p>
        </w:tc>
        <w:tc>
          <w:tcPr>
            <w:tcW w:w="6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94ADAE" w14:textId="77777777" w:rsidR="006F6125" w:rsidRPr="006F6125" w:rsidRDefault="006F6125" w:rsidP="006F6125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6F612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C</w:t>
            </w:r>
          </w:p>
        </w:tc>
      </w:tr>
      <w:tr w:rsidR="006F6125" w:rsidRPr="006F6125" w14:paraId="2A11D5DC" w14:textId="77777777" w:rsidTr="00CA5BA4">
        <w:trPr>
          <w:trHeight w:val="300"/>
        </w:trPr>
        <w:tc>
          <w:tcPr>
            <w:tcW w:w="6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6D5C0" w14:textId="406F59B2" w:rsidR="006F6125" w:rsidRPr="006F6125" w:rsidRDefault="00CA5BA4" w:rsidP="006F6125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[</w:t>
            </w:r>
            <w:r w:rsidR="006F6125" w:rsidRPr="006F612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kHz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]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2FF3E" w14:textId="09DDB166" w:rsidR="006F6125" w:rsidRPr="006F6125" w:rsidRDefault="00CA5BA4" w:rsidP="006F6125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[</w:t>
            </w:r>
            <w:r w:rsidR="006F6125" w:rsidRPr="006F612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V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]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6B4DC" w14:textId="189B539C" w:rsidR="006F6125" w:rsidRPr="006F6125" w:rsidRDefault="00CA5BA4" w:rsidP="006F6125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[</w:t>
            </w:r>
            <w:r w:rsidR="006F6125" w:rsidRPr="006F612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V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]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50C67" w14:textId="41604470" w:rsidR="006F6125" w:rsidRPr="006F6125" w:rsidRDefault="00CA5BA4" w:rsidP="006F6125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[</w:t>
            </w:r>
            <w:r w:rsidR="006F6125" w:rsidRPr="006F612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V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]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992E7" w14:textId="7C449B86" w:rsidR="006F6125" w:rsidRPr="006F6125" w:rsidRDefault="00CA5BA4" w:rsidP="006F6125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[</w:t>
            </w:r>
            <w:r w:rsidR="006F6125" w:rsidRPr="006F612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V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]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57D56" w14:textId="3C32A9F4" w:rsidR="006F6125" w:rsidRPr="006F6125" w:rsidRDefault="00CA5BA4" w:rsidP="006F6125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[</w:t>
            </w:r>
            <w:proofErr w:type="spellStart"/>
            <w:r w:rsidR="006F6125" w:rsidRPr="006F612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mA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]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628C7" w14:textId="11EA83EA" w:rsidR="006F6125" w:rsidRPr="006F6125" w:rsidRDefault="00CA5BA4" w:rsidP="006F6125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[</w:t>
            </w:r>
            <w:r w:rsidR="006F6125" w:rsidRPr="006F612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kHz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]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740A5" w14:textId="01E8470D" w:rsidR="006F6125" w:rsidRPr="006F6125" w:rsidRDefault="00CA5BA4" w:rsidP="006F6125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[</w:t>
            </w:r>
            <w:r w:rsidR="006F6125" w:rsidRPr="006F612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kHz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]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7D86D" w14:textId="1308E9DB" w:rsidR="006F6125" w:rsidRPr="006F6125" w:rsidRDefault="00CA5BA4" w:rsidP="006F6125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[</w:t>
            </w:r>
            <w:r w:rsidR="006F6125" w:rsidRPr="006F612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kHz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]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6A94F" w14:textId="1C6A29A3" w:rsidR="006F6125" w:rsidRPr="006F6125" w:rsidRDefault="00CA5BA4" w:rsidP="006F6125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[</w:t>
            </w:r>
            <w:r w:rsidR="006F6125" w:rsidRPr="006F612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Ω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]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A2221" w14:textId="44D19D22" w:rsidR="006F6125" w:rsidRPr="006F6125" w:rsidRDefault="00CA5BA4" w:rsidP="006F6125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[</w:t>
            </w:r>
            <w:r w:rsidR="006F6125" w:rsidRPr="006F612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H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]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0C0B14" w14:textId="048CD4CD" w:rsidR="006F6125" w:rsidRPr="006F6125" w:rsidRDefault="00CA5BA4" w:rsidP="006F6125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[</w:t>
            </w:r>
            <w:proofErr w:type="spellStart"/>
            <w:r w:rsidR="006F6125" w:rsidRPr="006F612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nF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]</w:t>
            </w:r>
          </w:p>
        </w:tc>
      </w:tr>
      <w:tr w:rsidR="006F6125" w:rsidRPr="006F6125" w14:paraId="5256F630" w14:textId="77777777" w:rsidTr="00CA5BA4">
        <w:trPr>
          <w:trHeight w:val="315"/>
        </w:trPr>
        <w:tc>
          <w:tcPr>
            <w:tcW w:w="61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6195D" w14:textId="77777777" w:rsidR="006F6125" w:rsidRPr="006F6125" w:rsidRDefault="006F6125" w:rsidP="006F612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F6125">
              <w:rPr>
                <w:rFonts w:ascii="Calibri" w:hAnsi="Calibri" w:cs="Calibri"/>
                <w:color w:val="000000"/>
                <w:sz w:val="22"/>
                <w:szCs w:val="22"/>
              </w:rPr>
              <w:t>3,3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7C05A" w14:textId="77777777" w:rsidR="006F6125" w:rsidRPr="006F6125" w:rsidRDefault="006F6125" w:rsidP="006F612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F6125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B260C" w14:textId="77777777" w:rsidR="006F6125" w:rsidRPr="006F6125" w:rsidRDefault="006F6125" w:rsidP="006F612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F6125">
              <w:rPr>
                <w:rFonts w:ascii="Calibri" w:hAnsi="Calibri" w:cs="Calibri"/>
                <w:color w:val="000000"/>
                <w:sz w:val="22"/>
                <w:szCs w:val="22"/>
              </w:rPr>
              <w:t>1,87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F5CAB" w14:textId="77777777" w:rsidR="006F6125" w:rsidRPr="006F6125" w:rsidRDefault="006F6125" w:rsidP="006F612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F6125">
              <w:rPr>
                <w:rFonts w:ascii="Calibri" w:hAnsi="Calibri" w:cs="Calibri"/>
                <w:color w:val="000000"/>
                <w:sz w:val="22"/>
                <w:szCs w:val="22"/>
              </w:rPr>
              <w:t>0,89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302CF" w14:textId="77777777" w:rsidR="006F6125" w:rsidRPr="006F6125" w:rsidRDefault="006F6125" w:rsidP="006F612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F6125">
              <w:rPr>
                <w:rFonts w:ascii="Calibri" w:hAnsi="Calibri" w:cs="Calibri"/>
                <w:color w:val="000000"/>
                <w:sz w:val="22"/>
                <w:szCs w:val="22"/>
              </w:rPr>
              <w:t>1,01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F8E40" w14:textId="77777777" w:rsidR="006F6125" w:rsidRPr="006F6125" w:rsidRDefault="006F6125" w:rsidP="006F612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F6125">
              <w:rPr>
                <w:rFonts w:ascii="Calibri" w:hAnsi="Calibri" w:cs="Calibri"/>
                <w:color w:val="000000"/>
                <w:sz w:val="22"/>
                <w:szCs w:val="22"/>
              </w:rPr>
              <w:t>0,968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0F8ED" w14:textId="77777777" w:rsidR="006F6125" w:rsidRPr="006F6125" w:rsidRDefault="006F6125" w:rsidP="006F612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F6125">
              <w:rPr>
                <w:rFonts w:ascii="Calibri" w:hAnsi="Calibri" w:cs="Calibri"/>
                <w:color w:val="000000"/>
                <w:sz w:val="22"/>
                <w:szCs w:val="22"/>
              </w:rPr>
              <w:t>1,3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A8777" w14:textId="1CAC86CC" w:rsidR="006F6125" w:rsidRPr="006F6125" w:rsidRDefault="00F21961" w:rsidP="006F612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BEB98" w14:textId="77777777" w:rsidR="006F6125" w:rsidRPr="006F6125" w:rsidRDefault="006F6125" w:rsidP="006F612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F6125">
              <w:rPr>
                <w:rFonts w:ascii="Calibri" w:hAnsi="Calibri" w:cs="Calibri"/>
                <w:color w:val="000000"/>
                <w:sz w:val="22"/>
                <w:szCs w:val="22"/>
              </w:rPr>
              <w:t>6,4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A20BB" w14:textId="77777777" w:rsidR="006F6125" w:rsidRPr="006F6125" w:rsidRDefault="006F6125" w:rsidP="006F612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F6125">
              <w:rPr>
                <w:rFonts w:ascii="Calibri" w:hAnsi="Calibri" w:cs="Calibr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658CF" w14:textId="77777777" w:rsidR="006F6125" w:rsidRPr="006F6125" w:rsidRDefault="006F6125" w:rsidP="006F612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F6125">
              <w:rPr>
                <w:rFonts w:ascii="Calibri" w:hAnsi="Calibri" w:cs="Calibri"/>
                <w:color w:val="000000"/>
                <w:sz w:val="22"/>
                <w:szCs w:val="22"/>
              </w:rPr>
              <w:t>0,05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69E3DA" w14:textId="77777777" w:rsidR="006F6125" w:rsidRPr="006F6125" w:rsidRDefault="006F6125" w:rsidP="006F612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F6125">
              <w:rPr>
                <w:rFonts w:ascii="Calibri" w:hAnsi="Calibri" w:cs="Calibri"/>
                <w:color w:val="000000"/>
                <w:sz w:val="22"/>
                <w:szCs w:val="22"/>
              </w:rPr>
              <w:t>47</w:t>
            </w:r>
          </w:p>
        </w:tc>
      </w:tr>
    </w:tbl>
    <w:p w14:paraId="14D6067F" w14:textId="77777777" w:rsidR="00423ADB" w:rsidRDefault="00423ADB" w:rsidP="00423ADB">
      <w:pPr>
        <w:pStyle w:val="Akapitzlist"/>
        <w:spacing w:after="240"/>
      </w:pPr>
    </w:p>
    <w:p w14:paraId="4B78663D" w14:textId="77777777" w:rsidR="00DF5A88" w:rsidRDefault="00DF5A88" w:rsidP="00423ADB">
      <w:pPr>
        <w:pStyle w:val="Akapitzlist"/>
        <w:spacing w:after="240"/>
      </w:pPr>
    </w:p>
    <w:p w14:paraId="64F716DD" w14:textId="77777777" w:rsidR="00DF5A88" w:rsidRPr="00DE4020" w:rsidRDefault="00DF5A88" w:rsidP="00423ADB">
      <w:pPr>
        <w:pStyle w:val="Akapitzlist"/>
        <w:spacing w:after="240"/>
      </w:pPr>
    </w:p>
    <w:p w14:paraId="5A3365C3" w14:textId="7E987D48" w:rsidR="0069680D" w:rsidRDefault="0069680D" w:rsidP="00F0058A">
      <w:pPr>
        <w:pStyle w:val="Nagwek1"/>
        <w:numPr>
          <w:ilvl w:val="0"/>
          <w:numId w:val="1"/>
        </w:numPr>
      </w:pPr>
      <w:r>
        <w:t>Przykładowe obliczenia</w:t>
      </w:r>
    </w:p>
    <w:p w14:paraId="3B0B2D24" w14:textId="731BAC8C" w:rsidR="00E60031" w:rsidRDefault="00E60031" w:rsidP="00E206AE">
      <w:pPr>
        <w:pStyle w:val="Nagwek2"/>
        <w:ind w:left="360"/>
      </w:pPr>
    </w:p>
    <w:p w14:paraId="0F8F73DB" w14:textId="51646EFF" w:rsidR="006F6125" w:rsidRPr="00E206AE" w:rsidRDefault="00CC4278" w:rsidP="006F612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0,968m</m:t>
              </m:r>
              <m:r>
                <w:rPr>
                  <w:rFonts w:ascii="Cambria Math" w:hAnsi="Cambria Math"/>
                  <w:caps/>
                </w:rPr>
                <m:t>A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>=0,68mA</m:t>
          </m:r>
        </m:oMath>
      </m:oMathPara>
    </w:p>
    <w:p w14:paraId="431AF801" w14:textId="757F8F84" w:rsidR="00E206AE" w:rsidRDefault="00CC4278" w:rsidP="00E206A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4πL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2L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LC</m:t>
                  </m:r>
                </m:den>
              </m:f>
            </m:e>
          </m:rad>
          <m:r>
            <w:rPr>
              <w:rFonts w:ascii="Cambria Math" w:hAnsi="Cambria Math"/>
            </w:rPr>
            <m:t>=1390Hz≈1,4kHz</m:t>
          </m:r>
        </m:oMath>
      </m:oMathPara>
    </w:p>
    <w:p w14:paraId="603A9961" w14:textId="77777777" w:rsidR="00E206AE" w:rsidRPr="006F6125" w:rsidRDefault="00E206AE" w:rsidP="006F6125"/>
    <w:p w14:paraId="1502FD56" w14:textId="77777777" w:rsidR="006F6125" w:rsidRDefault="006F6125" w:rsidP="006F6125"/>
    <w:p w14:paraId="1985C82F" w14:textId="73729AF6" w:rsidR="0007572D" w:rsidRDefault="00CC4278" w:rsidP="006F612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4πL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2L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LC</m:t>
                  </m:r>
                </m:den>
              </m:f>
            </m:e>
          </m:rad>
          <m:r>
            <w:rPr>
              <w:rFonts w:ascii="Cambria Math" w:hAnsi="Cambria Math"/>
            </w:rPr>
            <m:t>=7760Hz≈7,8kHz</m:t>
          </m:r>
        </m:oMath>
      </m:oMathPara>
    </w:p>
    <w:p w14:paraId="3C5D613B" w14:textId="77777777" w:rsidR="0007572D" w:rsidRDefault="0007572D" w:rsidP="006F6125"/>
    <w:p w14:paraId="06273742" w14:textId="2A9EF9C2" w:rsidR="00C32EB4" w:rsidRDefault="006F6125" w:rsidP="006F6125">
      <m:oMathPara>
        <m:oMath>
          <m:r>
            <w:rPr>
              <w:rFonts w:ascii="Cambria Math" w:hAnsi="Cambria Math"/>
            </w:rPr>
            <m:t>Q=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Δf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3,3kHz</m:t>
              </m:r>
            </m:num>
            <m:den>
              <m:r>
                <w:rPr>
                  <w:rFonts w:ascii="Cambria Math" w:hAnsi="Cambria Math"/>
                </w:rPr>
                <m:t>6,4khz</m:t>
              </m:r>
            </m:den>
          </m:f>
          <m:r>
            <w:rPr>
              <w:rFonts w:ascii="Cambria Math" w:hAnsi="Cambria Math"/>
            </w:rPr>
            <m:t>≈0,52</m:t>
          </m:r>
        </m:oMath>
      </m:oMathPara>
    </w:p>
    <w:p w14:paraId="297F9633" w14:textId="77777777" w:rsidR="00C32EB4" w:rsidRPr="00C32EB4" w:rsidRDefault="00C32EB4" w:rsidP="006F6125"/>
    <w:p w14:paraId="4809B521" w14:textId="698AF305" w:rsidR="00C32EB4" w:rsidRPr="00C32EB4" w:rsidRDefault="00CC4278" w:rsidP="006F6125">
      <w:pPr>
        <w:rPr>
          <w:b/>
          <w:color w:val="000000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rez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rez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2V</m:t>
              </m:r>
            </m:num>
            <m:den>
              <m:r>
                <w:rPr>
                  <w:rFonts w:ascii="Cambria Math" w:hAnsi="Cambria Math"/>
                </w:rPr>
                <m:t>0,958mA</m:t>
              </m:r>
            </m:den>
          </m:f>
          <m:r>
            <w:rPr>
              <w:rFonts w:ascii="Cambria Math" w:hAnsi="Cambria Math"/>
            </w:rPr>
            <m:t>=2079</m:t>
          </m:r>
          <m:r>
            <m:rPr>
              <m:sty m:val="b"/>
            </m:rPr>
            <w:rPr>
              <w:rFonts w:ascii="Cambria Math" w:hAnsi="Cambria Math" w:cs="Calibri"/>
              <w:color w:val="000000"/>
              <w:sz w:val="22"/>
              <w:szCs w:val="22"/>
            </w:rPr>
            <m:t>Ω≈</m:t>
          </m:r>
          <m:r>
            <m:rPr>
              <m:sty m:val="b"/>
            </m:rPr>
            <w:rPr>
              <w:rFonts w:ascii="Cambria Math" w:hAnsi="Calibri" w:cs="Calibri"/>
              <w:color w:val="000000"/>
              <w:sz w:val="22"/>
              <w:szCs w:val="22"/>
            </w:rPr>
            <m:t>2,08k</m:t>
          </m:r>
          <m:r>
            <m:rPr>
              <m:sty m:val="b"/>
            </m:rPr>
            <w:rPr>
              <w:rFonts w:ascii="Cambria Math" w:hAnsi="Cambria Math" w:cs="Calibri"/>
              <w:color w:val="000000"/>
              <w:sz w:val="22"/>
              <w:szCs w:val="22"/>
            </w:rPr>
            <m:t>Ω</m:t>
          </m:r>
        </m:oMath>
      </m:oMathPara>
    </w:p>
    <w:p w14:paraId="5B9495AF" w14:textId="77777777" w:rsidR="00C32EB4" w:rsidRPr="006F6125" w:rsidRDefault="00C32EB4" w:rsidP="006F6125"/>
    <w:p w14:paraId="152C4C9F" w14:textId="77777777" w:rsidR="002740D6" w:rsidRDefault="002740D6" w:rsidP="002B6004">
      <w:pPr>
        <w:pStyle w:val="Akapitzlist"/>
        <w:spacing w:after="240"/>
      </w:pPr>
    </w:p>
    <w:p w14:paraId="2E6B62C4" w14:textId="77777777" w:rsidR="00E206AE" w:rsidRDefault="00E206AE" w:rsidP="002B6004">
      <w:pPr>
        <w:pStyle w:val="Akapitzlist"/>
        <w:spacing w:after="240"/>
      </w:pPr>
    </w:p>
    <w:p w14:paraId="68B8B3CB" w14:textId="77777777" w:rsidR="00E206AE" w:rsidRDefault="00E206AE" w:rsidP="002B6004">
      <w:pPr>
        <w:pStyle w:val="Akapitzlist"/>
        <w:spacing w:after="240"/>
      </w:pPr>
    </w:p>
    <w:p w14:paraId="10D6749A" w14:textId="77777777" w:rsidR="00E206AE" w:rsidRDefault="00E206AE" w:rsidP="002B6004">
      <w:pPr>
        <w:pStyle w:val="Akapitzlist"/>
        <w:spacing w:after="240"/>
      </w:pPr>
    </w:p>
    <w:p w14:paraId="0E43E31B" w14:textId="77777777" w:rsidR="00E206AE" w:rsidRDefault="00E206AE" w:rsidP="002B6004">
      <w:pPr>
        <w:pStyle w:val="Akapitzlist"/>
        <w:spacing w:after="240"/>
      </w:pPr>
    </w:p>
    <w:p w14:paraId="5D6C4E43" w14:textId="77777777" w:rsidR="00E206AE" w:rsidRDefault="00E206AE" w:rsidP="002B6004">
      <w:pPr>
        <w:pStyle w:val="Akapitzlist"/>
        <w:spacing w:after="240"/>
      </w:pPr>
    </w:p>
    <w:p w14:paraId="1F0336CF" w14:textId="77777777" w:rsidR="00E206AE" w:rsidRDefault="00E206AE" w:rsidP="002B6004">
      <w:pPr>
        <w:pStyle w:val="Akapitzlist"/>
        <w:spacing w:after="240"/>
      </w:pPr>
    </w:p>
    <w:p w14:paraId="595A6E34" w14:textId="77777777" w:rsidR="00E206AE" w:rsidRDefault="00E206AE" w:rsidP="002B6004">
      <w:pPr>
        <w:pStyle w:val="Akapitzlist"/>
        <w:spacing w:after="240"/>
      </w:pPr>
    </w:p>
    <w:p w14:paraId="7D4293E8" w14:textId="77777777" w:rsidR="00E206AE" w:rsidRDefault="00E206AE" w:rsidP="002B6004">
      <w:pPr>
        <w:pStyle w:val="Akapitzlist"/>
        <w:spacing w:after="240"/>
      </w:pPr>
    </w:p>
    <w:p w14:paraId="7E31355F" w14:textId="77777777" w:rsidR="00E206AE" w:rsidRDefault="00E206AE" w:rsidP="002B6004">
      <w:pPr>
        <w:pStyle w:val="Akapitzlist"/>
        <w:spacing w:after="240"/>
      </w:pPr>
    </w:p>
    <w:p w14:paraId="40D974B9" w14:textId="77777777" w:rsidR="00E206AE" w:rsidRDefault="00E206AE" w:rsidP="002B6004">
      <w:pPr>
        <w:pStyle w:val="Akapitzlist"/>
        <w:spacing w:after="240"/>
      </w:pPr>
    </w:p>
    <w:p w14:paraId="715FB6BE" w14:textId="77777777" w:rsidR="00E206AE" w:rsidRDefault="00E206AE" w:rsidP="002B6004">
      <w:pPr>
        <w:pStyle w:val="Akapitzlist"/>
        <w:spacing w:after="240"/>
      </w:pPr>
    </w:p>
    <w:p w14:paraId="7FF2998C" w14:textId="77777777" w:rsidR="00E206AE" w:rsidRPr="002740D6" w:rsidRDefault="00E206AE" w:rsidP="002B6004">
      <w:pPr>
        <w:pStyle w:val="Akapitzlist"/>
        <w:spacing w:after="240"/>
      </w:pPr>
    </w:p>
    <w:p w14:paraId="5A9CD05B" w14:textId="484CFB3D" w:rsidR="000364C2" w:rsidRDefault="00C95B79" w:rsidP="000364C2">
      <w:pPr>
        <w:pStyle w:val="Nagwek1"/>
        <w:numPr>
          <w:ilvl w:val="0"/>
          <w:numId w:val="1"/>
        </w:numPr>
      </w:pPr>
      <w:r>
        <w:t>Wykres</w:t>
      </w:r>
      <w:r w:rsidR="00D524EF">
        <w:t>y</w:t>
      </w:r>
    </w:p>
    <w:p w14:paraId="4C4F29DA" w14:textId="6EB6E7C7" w:rsidR="000C4BD4" w:rsidRDefault="008C6A61" w:rsidP="008C6A61">
      <w:pPr>
        <w:pStyle w:val="Akapitzlist"/>
        <w:numPr>
          <w:ilvl w:val="0"/>
          <w:numId w:val="17"/>
        </w:numPr>
        <w:jc w:val="both"/>
      </w:pPr>
      <w:r>
        <w:t>Wykres charakterystyk U</w:t>
      </w:r>
      <w:r>
        <w:rPr>
          <w:vertAlign w:val="subscript"/>
        </w:rPr>
        <w:t>L</w:t>
      </w:r>
      <w:r>
        <w:t>-U</w:t>
      </w:r>
      <w:r>
        <w:rPr>
          <w:vertAlign w:val="subscript"/>
        </w:rPr>
        <w:t>C</w:t>
      </w:r>
      <w:r>
        <w:t>=f(f) oraz I=f(f)</w:t>
      </w:r>
      <w:r w:rsidR="000C4BD4">
        <w:t>.</w:t>
      </w:r>
    </w:p>
    <w:p w14:paraId="47271A01" w14:textId="7A4A0D2A" w:rsidR="00462F2D" w:rsidRDefault="008C6A61" w:rsidP="008C6A61">
      <w:pPr>
        <w:pStyle w:val="Akapitzlist"/>
        <w:jc w:val="center"/>
      </w:pPr>
      <w:r>
        <w:rPr>
          <w:noProof/>
        </w:rPr>
        <w:drawing>
          <wp:inline distT="0" distB="0" distL="0" distR="0" wp14:anchorId="05E7F388" wp14:editId="21C53B8B">
            <wp:extent cx="5600098" cy="4441190"/>
            <wp:effectExtent l="0" t="0" r="635" b="16510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56CDD03C-F08F-4EE5-94E3-D4B2EFC726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BC5AA77" w14:textId="7F30EBE4" w:rsidR="000C4BD4" w:rsidRDefault="000C4BD4" w:rsidP="000C4BD4">
      <w:pPr>
        <w:pStyle w:val="Akapitzlist"/>
        <w:spacing w:after="240"/>
      </w:pPr>
    </w:p>
    <w:p w14:paraId="1C06B235" w14:textId="77777777" w:rsidR="00462F2D" w:rsidRDefault="00462F2D" w:rsidP="000C4BD4">
      <w:pPr>
        <w:pStyle w:val="Akapitzlist"/>
        <w:spacing w:after="240"/>
      </w:pPr>
    </w:p>
    <w:p w14:paraId="6F3A19E7" w14:textId="5B055AAF" w:rsidR="000364C2" w:rsidRDefault="000364C2" w:rsidP="000364C2">
      <w:pPr>
        <w:pStyle w:val="Nagwek1"/>
        <w:numPr>
          <w:ilvl w:val="0"/>
          <w:numId w:val="1"/>
        </w:numPr>
      </w:pPr>
      <w:r>
        <w:t>Wnioski</w:t>
      </w:r>
    </w:p>
    <w:p w14:paraId="2AF61162" w14:textId="0F478EE6" w:rsidR="006C125E" w:rsidRPr="00000501" w:rsidRDefault="00F21961" w:rsidP="00487D2D">
      <w:pPr>
        <w:pStyle w:val="Akapitzlist"/>
        <w:numPr>
          <w:ilvl w:val="0"/>
          <w:numId w:val="18"/>
        </w:numPr>
      </w:pPr>
      <w:r>
        <w:t>Różnice rzędu 100Hz na f1/f2 miedzy wartościami obliczonymi a wartościami z pomiarów wynikają z różnicy wartości rzeczywistych odbiorników (mierzonych przez nas w rzeczywistym układzie pomiarowym) a wartościami idealnych odbiorników (przyjętych przy wykonywaniu obliczeń).</w:t>
      </w:r>
    </w:p>
    <w:sectPr w:rsidR="006C125E" w:rsidRPr="00000501" w:rsidSect="007B0A80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621219" w14:textId="77777777" w:rsidR="00C85826" w:rsidRDefault="00C85826" w:rsidP="00115C39">
      <w:r>
        <w:separator/>
      </w:r>
    </w:p>
  </w:endnote>
  <w:endnote w:type="continuationSeparator" w:id="0">
    <w:p w14:paraId="0E0892C7" w14:textId="77777777" w:rsidR="00C85826" w:rsidRDefault="00C85826" w:rsidP="00115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8"/>
        <w:szCs w:val="28"/>
      </w:rPr>
      <w:id w:val="-1133791776"/>
      <w:docPartObj>
        <w:docPartGallery w:val="Page Numbers (Bottom of Page)"/>
        <w:docPartUnique/>
      </w:docPartObj>
    </w:sdtPr>
    <w:sdtEndPr/>
    <w:sdtContent>
      <w:p w14:paraId="74075DE8" w14:textId="7C8A3C3E" w:rsidR="004616A2" w:rsidRDefault="004616A2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asciiTheme="minorHAnsi" w:eastAsiaTheme="minorEastAsia" w:hAnsiTheme="minorHAnsi"/>
            <w:sz w:val="22"/>
            <w:szCs w:val="22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/>
            <w:sz w:val="22"/>
            <w:szCs w:val="22"/>
          </w:rPr>
          <w:fldChar w:fldCharType="separate"/>
        </w:r>
        <w:r w:rsidR="00DF5A88" w:rsidRPr="00DF5A88">
          <w:rPr>
            <w:rFonts w:asciiTheme="majorHAnsi" w:eastAsiaTheme="majorEastAsia" w:hAnsiTheme="majorHAnsi" w:cstheme="majorBidi"/>
            <w:noProof/>
            <w:sz w:val="28"/>
            <w:szCs w:val="28"/>
          </w:rPr>
          <w:t>5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22E4B5FC" w14:textId="77777777" w:rsidR="004616A2" w:rsidRDefault="004616A2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5E019B" w14:textId="77777777" w:rsidR="00C85826" w:rsidRDefault="00C85826" w:rsidP="00115C39">
      <w:r>
        <w:separator/>
      </w:r>
    </w:p>
  </w:footnote>
  <w:footnote w:type="continuationSeparator" w:id="0">
    <w:p w14:paraId="6DD2DE5A" w14:textId="77777777" w:rsidR="00C85826" w:rsidRDefault="00C85826" w:rsidP="00115C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45280"/>
    <w:multiLevelType w:val="hybridMultilevel"/>
    <w:tmpl w:val="E604B7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F15E9"/>
    <w:multiLevelType w:val="hybridMultilevel"/>
    <w:tmpl w:val="A3C8B984"/>
    <w:lvl w:ilvl="0" w:tplc="13BC57DC">
      <w:start w:val="1"/>
      <w:numFmt w:val="decimal"/>
      <w:lvlText w:val="Rys. %1: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9401A"/>
    <w:multiLevelType w:val="hybridMultilevel"/>
    <w:tmpl w:val="F59E5A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3167D"/>
    <w:multiLevelType w:val="hybridMultilevel"/>
    <w:tmpl w:val="D716EB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7E4EE0"/>
    <w:multiLevelType w:val="hybridMultilevel"/>
    <w:tmpl w:val="79DE9564"/>
    <w:lvl w:ilvl="0" w:tplc="521C8682">
      <w:start w:val="1"/>
      <w:numFmt w:val="decimal"/>
      <w:lvlText w:val="Tab. %1: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D426DF7"/>
    <w:multiLevelType w:val="hybridMultilevel"/>
    <w:tmpl w:val="19B6C33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490D36"/>
    <w:multiLevelType w:val="hybridMultilevel"/>
    <w:tmpl w:val="F0EA076E"/>
    <w:lvl w:ilvl="0" w:tplc="521C8682">
      <w:start w:val="1"/>
      <w:numFmt w:val="decimal"/>
      <w:lvlText w:val="Tab. %1: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E21EFC"/>
    <w:multiLevelType w:val="multilevel"/>
    <w:tmpl w:val="AE4897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DA51176"/>
    <w:multiLevelType w:val="hybridMultilevel"/>
    <w:tmpl w:val="046AA8EE"/>
    <w:lvl w:ilvl="0" w:tplc="A6DAA08A">
      <w:start w:val="1"/>
      <w:numFmt w:val="decimal"/>
      <w:lvlText w:val="Wykres %1: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A46040"/>
    <w:multiLevelType w:val="hybridMultilevel"/>
    <w:tmpl w:val="29ECCD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8A11A2"/>
    <w:multiLevelType w:val="hybridMultilevel"/>
    <w:tmpl w:val="5E460CA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2642640"/>
    <w:multiLevelType w:val="hybridMultilevel"/>
    <w:tmpl w:val="1DE40DC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1D64FE"/>
    <w:multiLevelType w:val="hybridMultilevel"/>
    <w:tmpl w:val="4A366D3E"/>
    <w:lvl w:ilvl="0" w:tplc="521C8682">
      <w:start w:val="1"/>
      <w:numFmt w:val="decimal"/>
      <w:lvlText w:val="Tab. %1: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007BA2"/>
    <w:multiLevelType w:val="hybridMultilevel"/>
    <w:tmpl w:val="4F8AE1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BC2692"/>
    <w:multiLevelType w:val="hybridMultilevel"/>
    <w:tmpl w:val="A5009A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A86ADF"/>
    <w:multiLevelType w:val="multilevel"/>
    <w:tmpl w:val="780A7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704D35"/>
    <w:multiLevelType w:val="hybridMultilevel"/>
    <w:tmpl w:val="C0E45C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1C45B9"/>
    <w:multiLevelType w:val="hybridMultilevel"/>
    <w:tmpl w:val="DE68D24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986613"/>
    <w:multiLevelType w:val="hybridMultilevel"/>
    <w:tmpl w:val="AEE27F9C"/>
    <w:lvl w:ilvl="0" w:tplc="280CAAA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FB68E0"/>
    <w:multiLevelType w:val="hybridMultilevel"/>
    <w:tmpl w:val="6694C0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8"/>
  </w:num>
  <w:num w:numId="3">
    <w:abstractNumId w:val="16"/>
  </w:num>
  <w:num w:numId="4">
    <w:abstractNumId w:val="13"/>
  </w:num>
  <w:num w:numId="5">
    <w:abstractNumId w:val="0"/>
  </w:num>
  <w:num w:numId="6">
    <w:abstractNumId w:val="2"/>
  </w:num>
  <w:num w:numId="7">
    <w:abstractNumId w:val="19"/>
  </w:num>
  <w:num w:numId="8">
    <w:abstractNumId w:val="10"/>
  </w:num>
  <w:num w:numId="9">
    <w:abstractNumId w:val="14"/>
  </w:num>
  <w:num w:numId="10">
    <w:abstractNumId w:val="17"/>
  </w:num>
  <w:num w:numId="11">
    <w:abstractNumId w:val="11"/>
  </w:num>
  <w:num w:numId="12">
    <w:abstractNumId w:val="5"/>
  </w:num>
  <w:num w:numId="13">
    <w:abstractNumId w:val="12"/>
  </w:num>
  <w:num w:numId="14">
    <w:abstractNumId w:val="4"/>
  </w:num>
  <w:num w:numId="15">
    <w:abstractNumId w:val="6"/>
  </w:num>
  <w:num w:numId="16">
    <w:abstractNumId w:val="3"/>
  </w:num>
  <w:num w:numId="17">
    <w:abstractNumId w:val="8"/>
  </w:num>
  <w:num w:numId="18">
    <w:abstractNumId w:val="9"/>
  </w:num>
  <w:num w:numId="19">
    <w:abstractNumId w:val="1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58A"/>
    <w:rsid w:val="000003E2"/>
    <w:rsid w:val="00000501"/>
    <w:rsid w:val="00000CCF"/>
    <w:rsid w:val="0000172E"/>
    <w:rsid w:val="0000642E"/>
    <w:rsid w:val="000130C1"/>
    <w:rsid w:val="00013FC0"/>
    <w:rsid w:val="00020B31"/>
    <w:rsid w:val="000251E8"/>
    <w:rsid w:val="00025975"/>
    <w:rsid w:val="000263C0"/>
    <w:rsid w:val="00032EB1"/>
    <w:rsid w:val="00034A75"/>
    <w:rsid w:val="00035DD4"/>
    <w:rsid w:val="000364C2"/>
    <w:rsid w:val="00043160"/>
    <w:rsid w:val="000517F2"/>
    <w:rsid w:val="00055620"/>
    <w:rsid w:val="000577DE"/>
    <w:rsid w:val="0006750D"/>
    <w:rsid w:val="00067BBB"/>
    <w:rsid w:val="00070FC2"/>
    <w:rsid w:val="0007572D"/>
    <w:rsid w:val="00076AF9"/>
    <w:rsid w:val="00077218"/>
    <w:rsid w:val="000820B8"/>
    <w:rsid w:val="0008220B"/>
    <w:rsid w:val="00090E1D"/>
    <w:rsid w:val="00093034"/>
    <w:rsid w:val="000A18A2"/>
    <w:rsid w:val="000A2A4A"/>
    <w:rsid w:val="000A5E10"/>
    <w:rsid w:val="000B111E"/>
    <w:rsid w:val="000B2CE3"/>
    <w:rsid w:val="000B3799"/>
    <w:rsid w:val="000B6CC0"/>
    <w:rsid w:val="000C0577"/>
    <w:rsid w:val="000C182B"/>
    <w:rsid w:val="000C3471"/>
    <w:rsid w:val="000C4BD4"/>
    <w:rsid w:val="000C72B7"/>
    <w:rsid w:val="000C7B21"/>
    <w:rsid w:val="000D1311"/>
    <w:rsid w:val="000D54CF"/>
    <w:rsid w:val="000D57B3"/>
    <w:rsid w:val="000D6960"/>
    <w:rsid w:val="000D77F5"/>
    <w:rsid w:val="000E3F6B"/>
    <w:rsid w:val="000E574C"/>
    <w:rsid w:val="000F124D"/>
    <w:rsid w:val="000F1947"/>
    <w:rsid w:val="000F2D6A"/>
    <w:rsid w:val="000F691A"/>
    <w:rsid w:val="000F7541"/>
    <w:rsid w:val="000F7D98"/>
    <w:rsid w:val="001017BE"/>
    <w:rsid w:val="00103DB9"/>
    <w:rsid w:val="00106E1F"/>
    <w:rsid w:val="00107D57"/>
    <w:rsid w:val="00115C39"/>
    <w:rsid w:val="0012365D"/>
    <w:rsid w:val="00124977"/>
    <w:rsid w:val="0012569F"/>
    <w:rsid w:val="00126302"/>
    <w:rsid w:val="00130953"/>
    <w:rsid w:val="00130D2F"/>
    <w:rsid w:val="001310DB"/>
    <w:rsid w:val="0013575F"/>
    <w:rsid w:val="00135D24"/>
    <w:rsid w:val="0014071B"/>
    <w:rsid w:val="00141D12"/>
    <w:rsid w:val="00143EB4"/>
    <w:rsid w:val="00145370"/>
    <w:rsid w:val="00152D91"/>
    <w:rsid w:val="001545D0"/>
    <w:rsid w:val="00154A62"/>
    <w:rsid w:val="0016393E"/>
    <w:rsid w:val="00165BDB"/>
    <w:rsid w:val="001664F9"/>
    <w:rsid w:val="00166E89"/>
    <w:rsid w:val="00166F07"/>
    <w:rsid w:val="00171167"/>
    <w:rsid w:val="00173E13"/>
    <w:rsid w:val="00174A00"/>
    <w:rsid w:val="00175314"/>
    <w:rsid w:val="00175B0A"/>
    <w:rsid w:val="0017741D"/>
    <w:rsid w:val="0018115F"/>
    <w:rsid w:val="00183B54"/>
    <w:rsid w:val="00183FDF"/>
    <w:rsid w:val="0018449E"/>
    <w:rsid w:val="001869BA"/>
    <w:rsid w:val="00190B5A"/>
    <w:rsid w:val="00193DE2"/>
    <w:rsid w:val="00193EA1"/>
    <w:rsid w:val="001940CE"/>
    <w:rsid w:val="0019410D"/>
    <w:rsid w:val="0019548A"/>
    <w:rsid w:val="00197C5B"/>
    <w:rsid w:val="001B0852"/>
    <w:rsid w:val="001C36D1"/>
    <w:rsid w:val="001D3185"/>
    <w:rsid w:val="001D5110"/>
    <w:rsid w:val="001D74DF"/>
    <w:rsid w:val="001D762A"/>
    <w:rsid w:val="001D7D49"/>
    <w:rsid w:val="001E22FD"/>
    <w:rsid w:val="001E28CC"/>
    <w:rsid w:val="001E3009"/>
    <w:rsid w:val="001E5075"/>
    <w:rsid w:val="001E67A5"/>
    <w:rsid w:val="0020081E"/>
    <w:rsid w:val="00202764"/>
    <w:rsid w:val="002046C5"/>
    <w:rsid w:val="002055CC"/>
    <w:rsid w:val="00206389"/>
    <w:rsid w:val="00211716"/>
    <w:rsid w:val="0021286B"/>
    <w:rsid w:val="002143B7"/>
    <w:rsid w:val="00214E0E"/>
    <w:rsid w:val="002157F9"/>
    <w:rsid w:val="00223A0B"/>
    <w:rsid w:val="002243B6"/>
    <w:rsid w:val="00226548"/>
    <w:rsid w:val="00233E98"/>
    <w:rsid w:val="00242516"/>
    <w:rsid w:val="00244180"/>
    <w:rsid w:val="00245588"/>
    <w:rsid w:val="00257F80"/>
    <w:rsid w:val="002630A3"/>
    <w:rsid w:val="00272168"/>
    <w:rsid w:val="002740D6"/>
    <w:rsid w:val="0027688A"/>
    <w:rsid w:val="00287F2B"/>
    <w:rsid w:val="00290970"/>
    <w:rsid w:val="0029624D"/>
    <w:rsid w:val="00296DD1"/>
    <w:rsid w:val="002A3320"/>
    <w:rsid w:val="002B2317"/>
    <w:rsid w:val="002B2DA3"/>
    <w:rsid w:val="002B6004"/>
    <w:rsid w:val="002B6844"/>
    <w:rsid w:val="002C2EFA"/>
    <w:rsid w:val="002C643E"/>
    <w:rsid w:val="002D48CF"/>
    <w:rsid w:val="002D6355"/>
    <w:rsid w:val="002D6880"/>
    <w:rsid w:val="002D777C"/>
    <w:rsid w:val="002E10BB"/>
    <w:rsid w:val="002F1BF9"/>
    <w:rsid w:val="002F21DE"/>
    <w:rsid w:val="002F52E4"/>
    <w:rsid w:val="002F7F70"/>
    <w:rsid w:val="00301F1A"/>
    <w:rsid w:val="00306C27"/>
    <w:rsid w:val="00311ACC"/>
    <w:rsid w:val="00315581"/>
    <w:rsid w:val="00316100"/>
    <w:rsid w:val="00326DDF"/>
    <w:rsid w:val="003519F8"/>
    <w:rsid w:val="00351C0C"/>
    <w:rsid w:val="00352210"/>
    <w:rsid w:val="00352AD3"/>
    <w:rsid w:val="003532F4"/>
    <w:rsid w:val="00354C01"/>
    <w:rsid w:val="003573DB"/>
    <w:rsid w:val="00365BD5"/>
    <w:rsid w:val="00370C8F"/>
    <w:rsid w:val="003710B6"/>
    <w:rsid w:val="003731DC"/>
    <w:rsid w:val="00377518"/>
    <w:rsid w:val="0037787E"/>
    <w:rsid w:val="003826FF"/>
    <w:rsid w:val="0039433F"/>
    <w:rsid w:val="00397494"/>
    <w:rsid w:val="003A08B1"/>
    <w:rsid w:val="003A591B"/>
    <w:rsid w:val="003A60FB"/>
    <w:rsid w:val="003B1AE1"/>
    <w:rsid w:val="003B3FA9"/>
    <w:rsid w:val="003B52D4"/>
    <w:rsid w:val="003B70DB"/>
    <w:rsid w:val="003C485F"/>
    <w:rsid w:val="003C69F7"/>
    <w:rsid w:val="003C7071"/>
    <w:rsid w:val="003D3B1B"/>
    <w:rsid w:val="003D512D"/>
    <w:rsid w:val="003E02B5"/>
    <w:rsid w:val="003E0B1D"/>
    <w:rsid w:val="003E31FB"/>
    <w:rsid w:val="003E5CA3"/>
    <w:rsid w:val="003F5078"/>
    <w:rsid w:val="003F55C4"/>
    <w:rsid w:val="0040377F"/>
    <w:rsid w:val="00406B46"/>
    <w:rsid w:val="004074E9"/>
    <w:rsid w:val="004075AA"/>
    <w:rsid w:val="004105F7"/>
    <w:rsid w:val="00412B4B"/>
    <w:rsid w:val="004171FC"/>
    <w:rsid w:val="00417258"/>
    <w:rsid w:val="00423ADB"/>
    <w:rsid w:val="00423E39"/>
    <w:rsid w:val="00433175"/>
    <w:rsid w:val="004343CD"/>
    <w:rsid w:val="0043767E"/>
    <w:rsid w:val="004424D0"/>
    <w:rsid w:val="00446754"/>
    <w:rsid w:val="004502AA"/>
    <w:rsid w:val="004511F2"/>
    <w:rsid w:val="00456E97"/>
    <w:rsid w:val="004616A2"/>
    <w:rsid w:val="00462B64"/>
    <w:rsid w:val="00462F2D"/>
    <w:rsid w:val="00466015"/>
    <w:rsid w:val="00472557"/>
    <w:rsid w:val="00472E51"/>
    <w:rsid w:val="004747F1"/>
    <w:rsid w:val="00476CAC"/>
    <w:rsid w:val="0048334B"/>
    <w:rsid w:val="00487D2D"/>
    <w:rsid w:val="00490916"/>
    <w:rsid w:val="004910A1"/>
    <w:rsid w:val="0049535E"/>
    <w:rsid w:val="004A044C"/>
    <w:rsid w:val="004A0535"/>
    <w:rsid w:val="004A1B8E"/>
    <w:rsid w:val="004A30F8"/>
    <w:rsid w:val="004A3E7F"/>
    <w:rsid w:val="004A4FB0"/>
    <w:rsid w:val="004A5370"/>
    <w:rsid w:val="004A7F49"/>
    <w:rsid w:val="004B094E"/>
    <w:rsid w:val="004B1FA1"/>
    <w:rsid w:val="004B3587"/>
    <w:rsid w:val="004B6994"/>
    <w:rsid w:val="004B6FD9"/>
    <w:rsid w:val="004C760D"/>
    <w:rsid w:val="004D0FED"/>
    <w:rsid w:val="004D4A2B"/>
    <w:rsid w:val="004E29D2"/>
    <w:rsid w:val="004F291A"/>
    <w:rsid w:val="004F3819"/>
    <w:rsid w:val="004F4523"/>
    <w:rsid w:val="00504F4C"/>
    <w:rsid w:val="0051137B"/>
    <w:rsid w:val="0051704F"/>
    <w:rsid w:val="0052215B"/>
    <w:rsid w:val="00524DAD"/>
    <w:rsid w:val="005262DD"/>
    <w:rsid w:val="00527A19"/>
    <w:rsid w:val="00527E6C"/>
    <w:rsid w:val="00532794"/>
    <w:rsid w:val="00533858"/>
    <w:rsid w:val="00536727"/>
    <w:rsid w:val="005403E6"/>
    <w:rsid w:val="00541950"/>
    <w:rsid w:val="00542883"/>
    <w:rsid w:val="00543200"/>
    <w:rsid w:val="00543298"/>
    <w:rsid w:val="005508B2"/>
    <w:rsid w:val="00553A36"/>
    <w:rsid w:val="00554C16"/>
    <w:rsid w:val="00561DF6"/>
    <w:rsid w:val="00564B1F"/>
    <w:rsid w:val="00565EE7"/>
    <w:rsid w:val="005663D6"/>
    <w:rsid w:val="005728DD"/>
    <w:rsid w:val="00576726"/>
    <w:rsid w:val="00576993"/>
    <w:rsid w:val="00592BF2"/>
    <w:rsid w:val="00596950"/>
    <w:rsid w:val="005A26C5"/>
    <w:rsid w:val="005A3E90"/>
    <w:rsid w:val="005B395F"/>
    <w:rsid w:val="005C1A66"/>
    <w:rsid w:val="005C70E8"/>
    <w:rsid w:val="005D38DA"/>
    <w:rsid w:val="005D3D2C"/>
    <w:rsid w:val="005D6FD9"/>
    <w:rsid w:val="005E5338"/>
    <w:rsid w:val="005E68C9"/>
    <w:rsid w:val="005F2B91"/>
    <w:rsid w:val="005F386C"/>
    <w:rsid w:val="005F4578"/>
    <w:rsid w:val="005F540B"/>
    <w:rsid w:val="005F5CDC"/>
    <w:rsid w:val="00610856"/>
    <w:rsid w:val="00612D82"/>
    <w:rsid w:val="00614996"/>
    <w:rsid w:val="006161B0"/>
    <w:rsid w:val="00622839"/>
    <w:rsid w:val="006268E3"/>
    <w:rsid w:val="006356D6"/>
    <w:rsid w:val="00637565"/>
    <w:rsid w:val="0064028F"/>
    <w:rsid w:val="00642312"/>
    <w:rsid w:val="0065561F"/>
    <w:rsid w:val="00662D2D"/>
    <w:rsid w:val="00664068"/>
    <w:rsid w:val="00664558"/>
    <w:rsid w:val="0066525E"/>
    <w:rsid w:val="00671204"/>
    <w:rsid w:val="00675C47"/>
    <w:rsid w:val="006761BE"/>
    <w:rsid w:val="00681151"/>
    <w:rsid w:val="006959E5"/>
    <w:rsid w:val="0069680D"/>
    <w:rsid w:val="0069799A"/>
    <w:rsid w:val="006A3233"/>
    <w:rsid w:val="006A56E9"/>
    <w:rsid w:val="006B0AD7"/>
    <w:rsid w:val="006B3973"/>
    <w:rsid w:val="006B458D"/>
    <w:rsid w:val="006C125E"/>
    <w:rsid w:val="006C197C"/>
    <w:rsid w:val="006C1B85"/>
    <w:rsid w:val="006C458E"/>
    <w:rsid w:val="006C5F42"/>
    <w:rsid w:val="006D307A"/>
    <w:rsid w:val="006E149C"/>
    <w:rsid w:val="006E532B"/>
    <w:rsid w:val="006F513B"/>
    <w:rsid w:val="006F5AED"/>
    <w:rsid w:val="006F6125"/>
    <w:rsid w:val="006F6FB2"/>
    <w:rsid w:val="006F7B16"/>
    <w:rsid w:val="0070035E"/>
    <w:rsid w:val="00700F27"/>
    <w:rsid w:val="0070226C"/>
    <w:rsid w:val="00704FA9"/>
    <w:rsid w:val="00710FC6"/>
    <w:rsid w:val="00712147"/>
    <w:rsid w:val="00714F8C"/>
    <w:rsid w:val="007200AB"/>
    <w:rsid w:val="00720DB7"/>
    <w:rsid w:val="0072229A"/>
    <w:rsid w:val="00723616"/>
    <w:rsid w:val="007242CC"/>
    <w:rsid w:val="00724BA8"/>
    <w:rsid w:val="00732C58"/>
    <w:rsid w:val="00741A29"/>
    <w:rsid w:val="00741A52"/>
    <w:rsid w:val="00747B54"/>
    <w:rsid w:val="00752863"/>
    <w:rsid w:val="00752BA7"/>
    <w:rsid w:val="00762B18"/>
    <w:rsid w:val="007642B9"/>
    <w:rsid w:val="00764690"/>
    <w:rsid w:val="00767EF2"/>
    <w:rsid w:val="0077144B"/>
    <w:rsid w:val="0077436F"/>
    <w:rsid w:val="00787AEA"/>
    <w:rsid w:val="00791AE6"/>
    <w:rsid w:val="0079261F"/>
    <w:rsid w:val="0079487C"/>
    <w:rsid w:val="00795AEA"/>
    <w:rsid w:val="00796CE3"/>
    <w:rsid w:val="007A2AE2"/>
    <w:rsid w:val="007A7EFB"/>
    <w:rsid w:val="007B0A80"/>
    <w:rsid w:val="007B6480"/>
    <w:rsid w:val="007B7C02"/>
    <w:rsid w:val="007B7E96"/>
    <w:rsid w:val="007C0296"/>
    <w:rsid w:val="007C292A"/>
    <w:rsid w:val="007C4BCB"/>
    <w:rsid w:val="007C5D0F"/>
    <w:rsid w:val="007D1014"/>
    <w:rsid w:val="007D3B1A"/>
    <w:rsid w:val="007E1C04"/>
    <w:rsid w:val="007E2917"/>
    <w:rsid w:val="007E355A"/>
    <w:rsid w:val="007E5892"/>
    <w:rsid w:val="007E63E5"/>
    <w:rsid w:val="007E6C48"/>
    <w:rsid w:val="007E7752"/>
    <w:rsid w:val="007F6114"/>
    <w:rsid w:val="007F6947"/>
    <w:rsid w:val="0080767D"/>
    <w:rsid w:val="008077B1"/>
    <w:rsid w:val="00810251"/>
    <w:rsid w:val="00810A84"/>
    <w:rsid w:val="00815AA0"/>
    <w:rsid w:val="008162DD"/>
    <w:rsid w:val="0082163E"/>
    <w:rsid w:val="00823074"/>
    <w:rsid w:val="00826BC3"/>
    <w:rsid w:val="00830012"/>
    <w:rsid w:val="008518D4"/>
    <w:rsid w:val="00865F81"/>
    <w:rsid w:val="0088376B"/>
    <w:rsid w:val="008B2DB3"/>
    <w:rsid w:val="008B3D17"/>
    <w:rsid w:val="008C6A61"/>
    <w:rsid w:val="008C7EF9"/>
    <w:rsid w:val="008C7F79"/>
    <w:rsid w:val="008D522D"/>
    <w:rsid w:val="008D776E"/>
    <w:rsid w:val="008E16AB"/>
    <w:rsid w:val="008E2645"/>
    <w:rsid w:val="008E33F3"/>
    <w:rsid w:val="008E70F0"/>
    <w:rsid w:val="008E7ABA"/>
    <w:rsid w:val="008F29D7"/>
    <w:rsid w:val="008F32DE"/>
    <w:rsid w:val="008F3CA8"/>
    <w:rsid w:val="008F6076"/>
    <w:rsid w:val="008F693B"/>
    <w:rsid w:val="00903CD2"/>
    <w:rsid w:val="009042C0"/>
    <w:rsid w:val="009047A7"/>
    <w:rsid w:val="00905EB7"/>
    <w:rsid w:val="00906627"/>
    <w:rsid w:val="009067F6"/>
    <w:rsid w:val="00906F5F"/>
    <w:rsid w:val="0091194C"/>
    <w:rsid w:val="00913539"/>
    <w:rsid w:val="009215C0"/>
    <w:rsid w:val="00926710"/>
    <w:rsid w:val="00930DBD"/>
    <w:rsid w:val="00931164"/>
    <w:rsid w:val="00935085"/>
    <w:rsid w:val="00935856"/>
    <w:rsid w:val="00941C79"/>
    <w:rsid w:val="00944867"/>
    <w:rsid w:val="00945C75"/>
    <w:rsid w:val="009509AD"/>
    <w:rsid w:val="00950B7D"/>
    <w:rsid w:val="0095170A"/>
    <w:rsid w:val="00952CF0"/>
    <w:rsid w:val="009551CF"/>
    <w:rsid w:val="009625A8"/>
    <w:rsid w:val="00963674"/>
    <w:rsid w:val="00965992"/>
    <w:rsid w:val="00970055"/>
    <w:rsid w:val="00974603"/>
    <w:rsid w:val="00974A5B"/>
    <w:rsid w:val="00974AAA"/>
    <w:rsid w:val="00977358"/>
    <w:rsid w:val="00977B5B"/>
    <w:rsid w:val="00990C6D"/>
    <w:rsid w:val="00991619"/>
    <w:rsid w:val="00991655"/>
    <w:rsid w:val="00991745"/>
    <w:rsid w:val="00991F0F"/>
    <w:rsid w:val="009921AD"/>
    <w:rsid w:val="009952ED"/>
    <w:rsid w:val="009954F1"/>
    <w:rsid w:val="00996550"/>
    <w:rsid w:val="009A341C"/>
    <w:rsid w:val="009B0900"/>
    <w:rsid w:val="009B0CCD"/>
    <w:rsid w:val="009B176B"/>
    <w:rsid w:val="009B2312"/>
    <w:rsid w:val="009B2F5C"/>
    <w:rsid w:val="009B3E03"/>
    <w:rsid w:val="009B59E4"/>
    <w:rsid w:val="009B7F17"/>
    <w:rsid w:val="009C2FC7"/>
    <w:rsid w:val="009C4A0F"/>
    <w:rsid w:val="009E11F5"/>
    <w:rsid w:val="009E4A8D"/>
    <w:rsid w:val="009F1CB7"/>
    <w:rsid w:val="009F26FC"/>
    <w:rsid w:val="009F484D"/>
    <w:rsid w:val="009F61C8"/>
    <w:rsid w:val="009F78D7"/>
    <w:rsid w:val="00A011F8"/>
    <w:rsid w:val="00A02DB2"/>
    <w:rsid w:val="00A036F2"/>
    <w:rsid w:val="00A0419B"/>
    <w:rsid w:val="00A14793"/>
    <w:rsid w:val="00A20C48"/>
    <w:rsid w:val="00A25177"/>
    <w:rsid w:val="00A30A30"/>
    <w:rsid w:val="00A3153D"/>
    <w:rsid w:val="00A411FA"/>
    <w:rsid w:val="00A42F92"/>
    <w:rsid w:val="00A433CC"/>
    <w:rsid w:val="00A44F9F"/>
    <w:rsid w:val="00A52C09"/>
    <w:rsid w:val="00A5398C"/>
    <w:rsid w:val="00A53FC9"/>
    <w:rsid w:val="00A605DC"/>
    <w:rsid w:val="00A60715"/>
    <w:rsid w:val="00A725F6"/>
    <w:rsid w:val="00A742BF"/>
    <w:rsid w:val="00A74365"/>
    <w:rsid w:val="00A85B77"/>
    <w:rsid w:val="00A94089"/>
    <w:rsid w:val="00A94277"/>
    <w:rsid w:val="00A9671C"/>
    <w:rsid w:val="00AA5B76"/>
    <w:rsid w:val="00AA60A1"/>
    <w:rsid w:val="00AB5602"/>
    <w:rsid w:val="00AC14F8"/>
    <w:rsid w:val="00AC218C"/>
    <w:rsid w:val="00AC496E"/>
    <w:rsid w:val="00AC5DD6"/>
    <w:rsid w:val="00AC7055"/>
    <w:rsid w:val="00AD5531"/>
    <w:rsid w:val="00AD6C59"/>
    <w:rsid w:val="00AE037E"/>
    <w:rsid w:val="00AE4F9D"/>
    <w:rsid w:val="00AE6543"/>
    <w:rsid w:val="00AE738B"/>
    <w:rsid w:val="00AE794B"/>
    <w:rsid w:val="00AF54A4"/>
    <w:rsid w:val="00AF6A0E"/>
    <w:rsid w:val="00AF7427"/>
    <w:rsid w:val="00AF7CA9"/>
    <w:rsid w:val="00B00EB8"/>
    <w:rsid w:val="00B04C99"/>
    <w:rsid w:val="00B04DF0"/>
    <w:rsid w:val="00B1515D"/>
    <w:rsid w:val="00B16FB5"/>
    <w:rsid w:val="00B2412A"/>
    <w:rsid w:val="00B259F8"/>
    <w:rsid w:val="00B25F04"/>
    <w:rsid w:val="00B2611B"/>
    <w:rsid w:val="00B305EE"/>
    <w:rsid w:val="00B31212"/>
    <w:rsid w:val="00B347C0"/>
    <w:rsid w:val="00B350DC"/>
    <w:rsid w:val="00B352DE"/>
    <w:rsid w:val="00B37C50"/>
    <w:rsid w:val="00B45980"/>
    <w:rsid w:val="00B459E2"/>
    <w:rsid w:val="00B549DC"/>
    <w:rsid w:val="00B560C4"/>
    <w:rsid w:val="00B57C39"/>
    <w:rsid w:val="00B61CED"/>
    <w:rsid w:val="00B65C05"/>
    <w:rsid w:val="00B70EBE"/>
    <w:rsid w:val="00B71CAC"/>
    <w:rsid w:val="00B74EB1"/>
    <w:rsid w:val="00B841E4"/>
    <w:rsid w:val="00B94D0D"/>
    <w:rsid w:val="00BA113D"/>
    <w:rsid w:val="00BA1603"/>
    <w:rsid w:val="00BA2D43"/>
    <w:rsid w:val="00BA5931"/>
    <w:rsid w:val="00BA5FBD"/>
    <w:rsid w:val="00BA6BCC"/>
    <w:rsid w:val="00BA7F7F"/>
    <w:rsid w:val="00BB087E"/>
    <w:rsid w:val="00BC4F3B"/>
    <w:rsid w:val="00BC6BAA"/>
    <w:rsid w:val="00BD0F0A"/>
    <w:rsid w:val="00BD1CB0"/>
    <w:rsid w:val="00BE02B9"/>
    <w:rsid w:val="00BE1759"/>
    <w:rsid w:val="00BE1AFB"/>
    <w:rsid w:val="00C0226B"/>
    <w:rsid w:val="00C03006"/>
    <w:rsid w:val="00C1209E"/>
    <w:rsid w:val="00C1257A"/>
    <w:rsid w:val="00C21904"/>
    <w:rsid w:val="00C32EB4"/>
    <w:rsid w:val="00C34B65"/>
    <w:rsid w:val="00C564A3"/>
    <w:rsid w:val="00C56568"/>
    <w:rsid w:val="00C60C65"/>
    <w:rsid w:val="00C646B8"/>
    <w:rsid w:val="00C72707"/>
    <w:rsid w:val="00C74E0B"/>
    <w:rsid w:val="00C760B4"/>
    <w:rsid w:val="00C76B94"/>
    <w:rsid w:val="00C85826"/>
    <w:rsid w:val="00C94DA2"/>
    <w:rsid w:val="00C95B79"/>
    <w:rsid w:val="00CA2B1D"/>
    <w:rsid w:val="00CA5BA4"/>
    <w:rsid w:val="00CC4278"/>
    <w:rsid w:val="00CD182B"/>
    <w:rsid w:val="00CD2F1D"/>
    <w:rsid w:val="00CD63E3"/>
    <w:rsid w:val="00CD7B64"/>
    <w:rsid w:val="00CE4D85"/>
    <w:rsid w:val="00CF164C"/>
    <w:rsid w:val="00CF389C"/>
    <w:rsid w:val="00D03322"/>
    <w:rsid w:val="00D11CBF"/>
    <w:rsid w:val="00D12033"/>
    <w:rsid w:val="00D130DD"/>
    <w:rsid w:val="00D2065F"/>
    <w:rsid w:val="00D24D2A"/>
    <w:rsid w:val="00D25507"/>
    <w:rsid w:val="00D31FE0"/>
    <w:rsid w:val="00D3371C"/>
    <w:rsid w:val="00D44F79"/>
    <w:rsid w:val="00D451F1"/>
    <w:rsid w:val="00D524EF"/>
    <w:rsid w:val="00D528E2"/>
    <w:rsid w:val="00D57B3F"/>
    <w:rsid w:val="00D60133"/>
    <w:rsid w:val="00D60412"/>
    <w:rsid w:val="00D64CBC"/>
    <w:rsid w:val="00D72EF8"/>
    <w:rsid w:val="00D7552B"/>
    <w:rsid w:val="00D923B0"/>
    <w:rsid w:val="00D93382"/>
    <w:rsid w:val="00D97C54"/>
    <w:rsid w:val="00DB6A54"/>
    <w:rsid w:val="00DB6F5E"/>
    <w:rsid w:val="00DC0125"/>
    <w:rsid w:val="00DC0277"/>
    <w:rsid w:val="00DC1D3A"/>
    <w:rsid w:val="00DC429E"/>
    <w:rsid w:val="00DC447A"/>
    <w:rsid w:val="00DC4B7A"/>
    <w:rsid w:val="00DD04D8"/>
    <w:rsid w:val="00DD09CF"/>
    <w:rsid w:val="00DD1AB9"/>
    <w:rsid w:val="00DD50E5"/>
    <w:rsid w:val="00DD677C"/>
    <w:rsid w:val="00DE02D9"/>
    <w:rsid w:val="00DE0B01"/>
    <w:rsid w:val="00DE171A"/>
    <w:rsid w:val="00DE26F0"/>
    <w:rsid w:val="00DE4020"/>
    <w:rsid w:val="00DE4671"/>
    <w:rsid w:val="00DE78BA"/>
    <w:rsid w:val="00DE7F53"/>
    <w:rsid w:val="00DF14C7"/>
    <w:rsid w:val="00DF5A88"/>
    <w:rsid w:val="00DF6216"/>
    <w:rsid w:val="00DF6567"/>
    <w:rsid w:val="00E01FCE"/>
    <w:rsid w:val="00E05548"/>
    <w:rsid w:val="00E13944"/>
    <w:rsid w:val="00E13C24"/>
    <w:rsid w:val="00E14A90"/>
    <w:rsid w:val="00E203FD"/>
    <w:rsid w:val="00E206AE"/>
    <w:rsid w:val="00E21DCC"/>
    <w:rsid w:val="00E26395"/>
    <w:rsid w:val="00E2747C"/>
    <w:rsid w:val="00E3032A"/>
    <w:rsid w:val="00E367C4"/>
    <w:rsid w:val="00E372E4"/>
    <w:rsid w:val="00E379D1"/>
    <w:rsid w:val="00E459DE"/>
    <w:rsid w:val="00E54552"/>
    <w:rsid w:val="00E60031"/>
    <w:rsid w:val="00E6370A"/>
    <w:rsid w:val="00E74FAF"/>
    <w:rsid w:val="00E914C1"/>
    <w:rsid w:val="00E91E2D"/>
    <w:rsid w:val="00E92BF6"/>
    <w:rsid w:val="00EA2CEC"/>
    <w:rsid w:val="00EA6F2A"/>
    <w:rsid w:val="00EB05FA"/>
    <w:rsid w:val="00EB1B4E"/>
    <w:rsid w:val="00EB54AD"/>
    <w:rsid w:val="00EC33FE"/>
    <w:rsid w:val="00EC39DC"/>
    <w:rsid w:val="00ED1683"/>
    <w:rsid w:val="00ED21B9"/>
    <w:rsid w:val="00ED33DA"/>
    <w:rsid w:val="00ED4253"/>
    <w:rsid w:val="00ED4D23"/>
    <w:rsid w:val="00ED564A"/>
    <w:rsid w:val="00ED7469"/>
    <w:rsid w:val="00EE30EE"/>
    <w:rsid w:val="00EE567F"/>
    <w:rsid w:val="00EE5EAB"/>
    <w:rsid w:val="00EF019A"/>
    <w:rsid w:val="00EF05AC"/>
    <w:rsid w:val="00F0058A"/>
    <w:rsid w:val="00F00935"/>
    <w:rsid w:val="00F04C30"/>
    <w:rsid w:val="00F055F4"/>
    <w:rsid w:val="00F17F78"/>
    <w:rsid w:val="00F21961"/>
    <w:rsid w:val="00F21DE7"/>
    <w:rsid w:val="00F249A8"/>
    <w:rsid w:val="00F332CD"/>
    <w:rsid w:val="00F41F58"/>
    <w:rsid w:val="00F4292E"/>
    <w:rsid w:val="00F5511B"/>
    <w:rsid w:val="00F55376"/>
    <w:rsid w:val="00F5625F"/>
    <w:rsid w:val="00F5627E"/>
    <w:rsid w:val="00F6464D"/>
    <w:rsid w:val="00F7561C"/>
    <w:rsid w:val="00F81DD3"/>
    <w:rsid w:val="00F8283E"/>
    <w:rsid w:val="00F853AF"/>
    <w:rsid w:val="00F86934"/>
    <w:rsid w:val="00F907DF"/>
    <w:rsid w:val="00F92863"/>
    <w:rsid w:val="00FA2DD5"/>
    <w:rsid w:val="00FA4AE5"/>
    <w:rsid w:val="00FB13EB"/>
    <w:rsid w:val="00FC4F80"/>
    <w:rsid w:val="00FC5AC1"/>
    <w:rsid w:val="00FC7668"/>
    <w:rsid w:val="00FD3D38"/>
    <w:rsid w:val="00FE4031"/>
    <w:rsid w:val="00FE4F9C"/>
    <w:rsid w:val="00FE5C74"/>
    <w:rsid w:val="00FF431D"/>
    <w:rsid w:val="00FF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AAC9DA0"/>
  <w15:docId w15:val="{E2716525-40C5-4BC3-93EF-45F9A9165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0364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005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968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56E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Podtytu"/>
    <w:link w:val="TytuZnak"/>
    <w:qFormat/>
    <w:rsid w:val="00F0058A"/>
    <w:pPr>
      <w:spacing w:line="360" w:lineRule="auto"/>
      <w:jc w:val="center"/>
    </w:pPr>
    <w:rPr>
      <w:b/>
      <w:szCs w:val="20"/>
      <w:lang w:eastAsia="ar-SA"/>
    </w:rPr>
  </w:style>
  <w:style w:type="character" w:customStyle="1" w:styleId="TytuZnak">
    <w:name w:val="Tytuł Znak"/>
    <w:basedOn w:val="Domylnaczcionkaakapitu"/>
    <w:link w:val="Tytu"/>
    <w:rsid w:val="00F0058A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Bezodstpw">
    <w:name w:val="No Spacing"/>
    <w:rsid w:val="00F0058A"/>
    <w:pPr>
      <w:suppressAutoHyphens/>
      <w:autoSpaceDN w:val="0"/>
      <w:spacing w:after="0" w:line="240" w:lineRule="auto"/>
      <w:jc w:val="center"/>
      <w:textAlignment w:val="baseline"/>
    </w:pPr>
    <w:rPr>
      <w:rFonts w:ascii="Times New Roman" w:eastAsia="Calibri" w:hAnsi="Times New Roman" w:cs="Times New Roman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0058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F0058A"/>
    <w:rPr>
      <w:rFonts w:eastAsiaTheme="minorEastAsia"/>
      <w:color w:val="5A5A5A" w:themeColor="text1" w:themeTint="A5"/>
      <w:spacing w:val="15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0058A"/>
    <w:rPr>
      <w:rFonts w:asciiTheme="majorHAnsi" w:eastAsiaTheme="majorEastAsia" w:hAnsiTheme="majorHAnsi" w:cstheme="majorBidi"/>
      <w:color w:val="000000" w:themeColor="accent1" w:themeShade="BF"/>
      <w:sz w:val="32"/>
      <w:szCs w:val="32"/>
      <w:lang w:eastAsia="pl-PL"/>
    </w:rPr>
  </w:style>
  <w:style w:type="paragraph" w:styleId="Akapitzlist">
    <w:name w:val="List Paragraph"/>
    <w:basedOn w:val="Normalny"/>
    <w:uiPriority w:val="34"/>
    <w:qFormat/>
    <w:rsid w:val="00B352DE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9F484D"/>
    <w:rPr>
      <w:color w:val="80808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D9338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93382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93382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9338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93382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93382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93382"/>
    <w:rPr>
      <w:rFonts w:ascii="Segoe UI" w:eastAsia="Times New Roman" w:hAnsi="Segoe UI" w:cs="Segoe UI"/>
      <w:sz w:val="18"/>
      <w:szCs w:val="18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456E97"/>
    <w:rPr>
      <w:rFonts w:asciiTheme="majorHAnsi" w:eastAsiaTheme="majorEastAsia" w:hAnsiTheme="majorHAnsi" w:cstheme="majorBidi"/>
      <w:color w:val="000000" w:themeColor="accent1" w:themeShade="7F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69680D"/>
    <w:rPr>
      <w:rFonts w:asciiTheme="majorHAnsi" w:eastAsiaTheme="majorEastAsia" w:hAnsiTheme="majorHAnsi" w:cstheme="majorBidi"/>
      <w:color w:val="000000" w:themeColor="accent1" w:themeShade="BF"/>
      <w:sz w:val="26"/>
      <w:szCs w:val="26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115C39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115C39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115C39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115C39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abela">
    <w:name w:val="tabela"/>
    <w:basedOn w:val="Normalny"/>
    <w:rsid w:val="00C34B65"/>
    <w:pPr>
      <w:widowControl w:val="0"/>
      <w:spacing w:line="240" w:lineRule="atLeast"/>
      <w:jc w:val="center"/>
    </w:pPr>
    <w:rPr>
      <w:sz w:val="18"/>
      <w:szCs w:val="20"/>
      <w:lang w:val="en-GB"/>
    </w:rPr>
  </w:style>
  <w:style w:type="paragraph" w:styleId="Legenda">
    <w:name w:val="caption"/>
    <w:basedOn w:val="Normalny"/>
    <w:next w:val="Normalny"/>
    <w:uiPriority w:val="35"/>
    <w:unhideWhenUsed/>
    <w:qFormat/>
    <w:rsid w:val="00171167"/>
    <w:pPr>
      <w:spacing w:after="200"/>
    </w:pPr>
    <w:rPr>
      <w:i/>
      <w:iCs/>
      <w:color w:val="000000" w:themeColor="text2"/>
      <w:sz w:val="18"/>
      <w:szCs w:val="18"/>
    </w:rPr>
  </w:style>
  <w:style w:type="table" w:styleId="Tabela-Siatka">
    <w:name w:val="Table Grid"/>
    <w:basedOn w:val="Standardowy"/>
    <w:uiPriority w:val="39"/>
    <w:rsid w:val="001E3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rbor\Desktop\obwody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9.0530109591790517E-2"/>
          <c:y val="0.12581697727639116"/>
          <c:w val="0.79892077063473954"/>
          <c:h val="0.74243724686876034"/>
        </c:manualLayout>
      </c:layout>
      <c:scatterChart>
        <c:scatterStyle val="lineMarker"/>
        <c:varyColors val="0"/>
        <c:ser>
          <c:idx val="1"/>
          <c:order val="1"/>
          <c:tx>
            <c:strRef>
              <c:f>Arkusz1!$C$5</c:f>
              <c:strCache>
                <c:ptCount val="1"/>
                <c:pt idx="0">
                  <c:v>I [mA]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Arkusz1!$D$3:$AA$3</c:f>
              <c:numCache>
                <c:formatCode>General</c:formatCode>
                <c:ptCount val="24"/>
                <c:pt idx="0">
                  <c:v>1.2</c:v>
                </c:pt>
                <c:pt idx="1">
                  <c:v>1.5</c:v>
                </c:pt>
                <c:pt idx="2">
                  <c:v>1.8</c:v>
                </c:pt>
                <c:pt idx="3">
                  <c:v>2.1</c:v>
                </c:pt>
                <c:pt idx="4">
                  <c:v>2.4</c:v>
                </c:pt>
                <c:pt idx="5">
                  <c:v>2.7</c:v>
                </c:pt>
                <c:pt idx="6">
                  <c:v>3</c:v>
                </c:pt>
                <c:pt idx="7">
                  <c:v>3.3</c:v>
                </c:pt>
                <c:pt idx="8">
                  <c:v>3.6</c:v>
                </c:pt>
                <c:pt idx="9">
                  <c:v>3.9</c:v>
                </c:pt>
                <c:pt idx="10">
                  <c:v>4.2</c:v>
                </c:pt>
                <c:pt idx="11">
                  <c:v>4.5</c:v>
                </c:pt>
                <c:pt idx="12">
                  <c:v>4.8</c:v>
                </c:pt>
                <c:pt idx="13">
                  <c:v>5.0999999999999996</c:v>
                </c:pt>
                <c:pt idx="14">
                  <c:v>5.4</c:v>
                </c:pt>
                <c:pt idx="15">
                  <c:v>5.7</c:v>
                </c:pt>
                <c:pt idx="16">
                  <c:v>6</c:v>
                </c:pt>
                <c:pt idx="17">
                  <c:v>6.3</c:v>
                </c:pt>
                <c:pt idx="18">
                  <c:v>6.6</c:v>
                </c:pt>
                <c:pt idx="19">
                  <c:v>6.9</c:v>
                </c:pt>
                <c:pt idx="20">
                  <c:v>7.2</c:v>
                </c:pt>
                <c:pt idx="21">
                  <c:v>7.5</c:v>
                </c:pt>
                <c:pt idx="22">
                  <c:v>7.8</c:v>
                </c:pt>
                <c:pt idx="23">
                  <c:v>8.1</c:v>
                </c:pt>
              </c:numCache>
            </c:numRef>
          </c:xVal>
          <c:yVal>
            <c:numRef>
              <c:f>Arkusz1!$D$5:$AA$5</c:f>
              <c:numCache>
                <c:formatCode>General</c:formatCode>
                <c:ptCount val="24"/>
                <c:pt idx="0">
                  <c:v>0.63400000000000001</c:v>
                </c:pt>
                <c:pt idx="1">
                  <c:v>0.74199999999999999</c:v>
                </c:pt>
                <c:pt idx="2">
                  <c:v>0.82199999999999995</c:v>
                </c:pt>
                <c:pt idx="3">
                  <c:v>0.88700000000000001</c:v>
                </c:pt>
                <c:pt idx="4">
                  <c:v>0.92800000000000005</c:v>
                </c:pt>
                <c:pt idx="5">
                  <c:v>0.95099999999999996</c:v>
                </c:pt>
                <c:pt idx="6">
                  <c:v>0.96199999999999997</c:v>
                </c:pt>
                <c:pt idx="7">
                  <c:v>0.96199999999999997</c:v>
                </c:pt>
                <c:pt idx="8">
                  <c:v>0.95799999999999996</c:v>
                </c:pt>
                <c:pt idx="9">
                  <c:v>0.94599999999999995</c:v>
                </c:pt>
                <c:pt idx="10">
                  <c:v>0.93</c:v>
                </c:pt>
                <c:pt idx="11">
                  <c:v>0.91</c:v>
                </c:pt>
                <c:pt idx="12">
                  <c:v>0.89100000000000001</c:v>
                </c:pt>
                <c:pt idx="13">
                  <c:v>0.874</c:v>
                </c:pt>
                <c:pt idx="14">
                  <c:v>0.85099999999999998</c:v>
                </c:pt>
                <c:pt idx="15">
                  <c:v>0.83399999999999996</c:v>
                </c:pt>
                <c:pt idx="16">
                  <c:v>0.80200000000000005</c:v>
                </c:pt>
                <c:pt idx="17">
                  <c:v>0.78300000000000003</c:v>
                </c:pt>
                <c:pt idx="18">
                  <c:v>0.76200000000000001</c:v>
                </c:pt>
                <c:pt idx="19">
                  <c:v>0.73199999999999998</c:v>
                </c:pt>
                <c:pt idx="20">
                  <c:v>0.71599999999999997</c:v>
                </c:pt>
                <c:pt idx="21">
                  <c:v>0.69</c:v>
                </c:pt>
                <c:pt idx="22">
                  <c:v>0.68200000000000005</c:v>
                </c:pt>
                <c:pt idx="23">
                  <c:v>0.65400000000000003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F5A-4374-9A63-DD63CFC973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8452608"/>
        <c:axId val="250339328"/>
      </c:scatterChart>
      <c:scatterChart>
        <c:scatterStyle val="lineMarker"/>
        <c:varyColors val="0"/>
        <c:ser>
          <c:idx val="0"/>
          <c:order val="0"/>
          <c:tx>
            <c:strRef>
              <c:f>Arkusz1!$C$4</c:f>
              <c:strCache>
                <c:ptCount val="1"/>
                <c:pt idx="0">
                  <c:v>UL-Uc [V]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Arkusz1!$D$3:$AA$3</c:f>
              <c:numCache>
                <c:formatCode>General</c:formatCode>
                <c:ptCount val="24"/>
                <c:pt idx="0">
                  <c:v>1.2</c:v>
                </c:pt>
                <c:pt idx="1">
                  <c:v>1.5</c:v>
                </c:pt>
                <c:pt idx="2">
                  <c:v>1.8</c:v>
                </c:pt>
                <c:pt idx="3">
                  <c:v>2.1</c:v>
                </c:pt>
                <c:pt idx="4">
                  <c:v>2.4</c:v>
                </c:pt>
                <c:pt idx="5">
                  <c:v>2.7</c:v>
                </c:pt>
                <c:pt idx="6">
                  <c:v>3</c:v>
                </c:pt>
                <c:pt idx="7">
                  <c:v>3.3</c:v>
                </c:pt>
                <c:pt idx="8">
                  <c:v>3.6</c:v>
                </c:pt>
                <c:pt idx="9">
                  <c:v>3.9</c:v>
                </c:pt>
                <c:pt idx="10">
                  <c:v>4.2</c:v>
                </c:pt>
                <c:pt idx="11">
                  <c:v>4.5</c:v>
                </c:pt>
                <c:pt idx="12">
                  <c:v>4.8</c:v>
                </c:pt>
                <c:pt idx="13">
                  <c:v>5.0999999999999996</c:v>
                </c:pt>
                <c:pt idx="14">
                  <c:v>5.4</c:v>
                </c:pt>
                <c:pt idx="15">
                  <c:v>5.7</c:v>
                </c:pt>
                <c:pt idx="16">
                  <c:v>6</c:v>
                </c:pt>
                <c:pt idx="17">
                  <c:v>6.3</c:v>
                </c:pt>
                <c:pt idx="18">
                  <c:v>6.6</c:v>
                </c:pt>
                <c:pt idx="19">
                  <c:v>6.9</c:v>
                </c:pt>
                <c:pt idx="20">
                  <c:v>7.2</c:v>
                </c:pt>
                <c:pt idx="21">
                  <c:v>7.5</c:v>
                </c:pt>
                <c:pt idx="22">
                  <c:v>7.8</c:v>
                </c:pt>
                <c:pt idx="23">
                  <c:v>8.1</c:v>
                </c:pt>
              </c:numCache>
            </c:numRef>
          </c:xVal>
          <c:yVal>
            <c:numRef>
              <c:f>Arkusz1!$D$4:$AA$4</c:f>
              <c:numCache>
                <c:formatCode>General</c:formatCode>
                <c:ptCount val="24"/>
                <c:pt idx="0">
                  <c:v>1.5</c:v>
                </c:pt>
                <c:pt idx="1">
                  <c:v>1.26</c:v>
                </c:pt>
                <c:pt idx="2">
                  <c:v>1.03</c:v>
                </c:pt>
                <c:pt idx="3">
                  <c:v>0.77</c:v>
                </c:pt>
                <c:pt idx="4">
                  <c:v>0.53</c:v>
                </c:pt>
                <c:pt idx="5">
                  <c:v>0.31</c:v>
                </c:pt>
                <c:pt idx="6">
                  <c:v>0.12</c:v>
                </c:pt>
                <c:pt idx="7">
                  <c:v>0.03</c:v>
                </c:pt>
                <c:pt idx="8">
                  <c:v>0.2</c:v>
                </c:pt>
                <c:pt idx="9">
                  <c:v>0.36</c:v>
                </c:pt>
                <c:pt idx="10">
                  <c:v>0.5</c:v>
                </c:pt>
                <c:pt idx="11">
                  <c:v>0.63</c:v>
                </c:pt>
                <c:pt idx="12">
                  <c:v>0.74</c:v>
                </c:pt>
                <c:pt idx="13">
                  <c:v>0.83</c:v>
                </c:pt>
                <c:pt idx="14">
                  <c:v>0.92</c:v>
                </c:pt>
                <c:pt idx="15">
                  <c:v>0.98</c:v>
                </c:pt>
                <c:pt idx="16">
                  <c:v>1.0900000000000001</c:v>
                </c:pt>
                <c:pt idx="17">
                  <c:v>1.1499999999999999</c:v>
                </c:pt>
                <c:pt idx="18">
                  <c:v>1.21</c:v>
                </c:pt>
                <c:pt idx="19">
                  <c:v>1.28</c:v>
                </c:pt>
                <c:pt idx="20">
                  <c:v>1.32</c:v>
                </c:pt>
                <c:pt idx="21">
                  <c:v>1.37</c:v>
                </c:pt>
                <c:pt idx="22">
                  <c:v>1.39</c:v>
                </c:pt>
                <c:pt idx="23">
                  <c:v>1.45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F5A-4374-9A63-DD63CFC973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0564608"/>
        <c:axId val="250341248"/>
      </c:scatterChart>
      <c:valAx>
        <c:axId val="2884526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50339328"/>
        <c:crosses val="autoZero"/>
        <c:crossBetween val="midCat"/>
      </c:valAx>
      <c:valAx>
        <c:axId val="250339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 [mA]</a:t>
                </a:r>
              </a:p>
            </c:rich>
          </c:tx>
          <c:layout>
            <c:manualLayout>
              <c:xMode val="edge"/>
              <c:yMode val="edge"/>
              <c:x val="5.6565659939890635E-2"/>
              <c:y val="6.9250672990238155E-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88452608"/>
        <c:crosses val="autoZero"/>
        <c:crossBetween val="midCat"/>
      </c:valAx>
      <c:valAx>
        <c:axId val="250341248"/>
        <c:scaling>
          <c:orientation val="maxMin"/>
        </c:scaling>
        <c:delete val="0"/>
        <c:axPos val="r"/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UL-Uc</a:t>
                </a:r>
                <a:r>
                  <a:rPr lang="pl-PL" baseline="0"/>
                  <a:t> </a:t>
                </a:r>
              </a:p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[V]</a:t>
                </a:r>
              </a:p>
            </c:rich>
          </c:tx>
          <c:layout>
            <c:manualLayout>
              <c:xMode val="edge"/>
              <c:yMode val="edge"/>
              <c:x val="0.90927391489345699"/>
              <c:y val="4.322222952727222E-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50564608"/>
        <c:crosses val="max"/>
        <c:crossBetween val="midCat"/>
      </c:valAx>
      <c:valAx>
        <c:axId val="250564608"/>
        <c:scaling>
          <c:orientation val="minMax"/>
        </c:scaling>
        <c:delete val="1"/>
        <c:axPos val="t"/>
        <c:numFmt formatCode="General" sourceLinked="1"/>
        <c:majorTickMark val="out"/>
        <c:minorTickMark val="none"/>
        <c:tickLblPos val="nextTo"/>
        <c:crossAx val="2503412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Niestandardowy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7928E-7BB3-4ED0-8CDB-9C042E916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503</Words>
  <Characters>3024</Characters>
  <Application>Microsoft Office Word</Application>
  <DocSecurity>4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245365</dc:creator>
  <cp:lastModifiedBy>Student 245365</cp:lastModifiedBy>
  <cp:revision>2</cp:revision>
  <dcterms:created xsi:type="dcterms:W3CDTF">2019-03-10T11:57:00Z</dcterms:created>
  <dcterms:modified xsi:type="dcterms:W3CDTF">2019-03-10T11:57:00Z</dcterms:modified>
</cp:coreProperties>
</file>