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3821"/>
        <w:gridCol w:w="3821"/>
        <w:gridCol w:w="17"/>
      </w:tblGrid>
      <w:tr w:rsidR="00F0058A" w:rsidRPr="000F4433" w14:paraId="6C1F503A" w14:textId="77777777" w:rsidTr="00AA4479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AA4479" w:rsidRPr="000F4433" w14:paraId="6ECC1D76" w14:textId="77777777" w:rsidTr="00AA4479">
        <w:trPr>
          <w:gridAfter w:val="1"/>
          <w:wAfter w:w="24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ćwiczenia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3E186840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</w:tr>
      <w:tr w:rsidR="00AA4479" w:rsidRPr="000F4433" w14:paraId="07D33DA7" w14:textId="77777777" w:rsidTr="00AA4479">
        <w:trPr>
          <w:gridAfter w:val="1"/>
          <w:wAfter w:w="24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A6FA158" w:rsidR="00AA4479" w:rsidRPr="000F4433" w:rsidRDefault="00BD21C6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06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.1</w:t>
            </w: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1</w:t>
            </w:r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.2019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449FB366" w:rsidR="00AA4479" w:rsidRPr="000F4433" w:rsidRDefault="00EC14E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10</w:t>
            </w:r>
            <w:bookmarkStart w:id="0" w:name="_GoBack"/>
            <w:bookmarkEnd w:id="0"/>
            <w:r w:rsidR="00AA4479"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.11.2019</w:t>
            </w:r>
          </w:p>
        </w:tc>
      </w:tr>
      <w:tr w:rsidR="00AA4479" w:rsidRPr="000F4433" w14:paraId="3EDF4F45" w14:textId="77777777" w:rsidTr="00AA4479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A17F39B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Ćwiczenie </w:t>
            </w:r>
            <w:r w:rsidR="00BD21C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2</w:t>
            </w:r>
          </w:p>
        </w:tc>
      </w:tr>
      <w:tr w:rsidR="00AA4479" w:rsidRPr="000F4433" w14:paraId="025FBC5B" w14:textId="77777777" w:rsidTr="00AA4479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AA4479" w:rsidRPr="000F4433" w:rsidRDefault="00AA4479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3711B7FB" w14:textId="56E97CF6" w:rsidR="00AA4479" w:rsidRPr="000F4433" w:rsidRDefault="00AA4479" w:rsidP="00A466D2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Środa</w:t>
            </w:r>
            <w:r w:rsidR="00A466D2" w:rsidRPr="000F4433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9:15</w:t>
            </w: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4E26DB49" w:rsidR="00AA4479" w:rsidRPr="000F4433" w:rsidRDefault="00BD21C6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Prostownik dwupołówkowy</w:t>
            </w:r>
          </w:p>
        </w:tc>
      </w:tr>
      <w:tr w:rsidR="00AA4479" w:rsidRPr="000F4433" w14:paraId="50094FC6" w14:textId="77777777" w:rsidTr="00AA4479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74826" w14:textId="77777777" w:rsidR="00AA4479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Autor</w:t>
            </w:r>
          </w:p>
          <w:p w14:paraId="2D7E1BA6" w14:textId="746170FA" w:rsidR="00716BA4" w:rsidRPr="000F4433" w:rsidRDefault="00716BA4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Nr indeksu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0AA2" w14:textId="59381F74" w:rsidR="00AA4479" w:rsidRDefault="00AA4479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Kacper Borucki</w:t>
            </w:r>
          </w:p>
          <w:p w14:paraId="591B9010" w14:textId="6BC56263" w:rsidR="00716BA4" w:rsidRPr="000F4433" w:rsidRDefault="00716BA4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245365</w:t>
            </w:r>
          </w:p>
          <w:p w14:paraId="7F8C9A53" w14:textId="36A08821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2269057D" w14:textId="1FAE5A61" w:rsidR="006C5F42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Cel</w:t>
      </w:r>
      <w:r w:rsidR="00F0058A" w:rsidRPr="000F4433">
        <w:rPr>
          <w:rFonts w:cstheme="majorHAnsi"/>
        </w:rPr>
        <w:t xml:space="preserve"> ćwiczenia</w:t>
      </w:r>
    </w:p>
    <w:p w14:paraId="7ECE0749" w14:textId="5B8F6B26" w:rsidR="00707E32" w:rsidRPr="000F3846" w:rsidRDefault="00F617E4" w:rsidP="00707E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Celem ćwiczenia było poznanie zasad symulacji złożonych obwodów jednofazowych zawierających elementy nieliniowe, na przykładzie prostownika dwupołówkowego.</w:t>
      </w:r>
    </w:p>
    <w:p w14:paraId="7F7961DF" w14:textId="4614604E" w:rsidR="001940CE" w:rsidRPr="000F4433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Zakres ćwiczenia</w:t>
      </w:r>
    </w:p>
    <w:p w14:paraId="6EDBA1D2" w14:textId="32F203AE" w:rsidR="00425FFB" w:rsidRPr="000F4433" w:rsidRDefault="00F617E4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Zamodelowanie w programie ATPDraw dwupołówkowego prostownika opartego na mostku Graetz’a</w:t>
      </w:r>
      <w:r w:rsidR="00330EDF">
        <w:rPr>
          <w:rFonts w:asciiTheme="majorHAnsi" w:hAnsiTheme="majorHAnsi" w:cstheme="majorHAnsi"/>
        </w:rPr>
        <w:t xml:space="preserve"> o zadanych parametrach</w:t>
      </w:r>
      <w:r w:rsidR="00693573">
        <w:rPr>
          <w:rFonts w:asciiTheme="majorHAnsi" w:hAnsiTheme="majorHAnsi" w:cstheme="majorHAnsi"/>
        </w:rPr>
        <w:t>.</w:t>
      </w:r>
    </w:p>
    <w:p w14:paraId="7B9F8BB7" w14:textId="29BE8B56" w:rsidR="005638FB" w:rsidRDefault="00926F70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Dobór rezystancji w taki sposób, aby otrzymać określone w instrukcji </w:t>
      </w:r>
      <w:r w:rsidR="00CF5F04">
        <w:rPr>
          <w:rFonts w:asciiTheme="majorHAnsi" w:hAnsiTheme="majorHAnsi" w:cstheme="majorHAnsi"/>
        </w:rPr>
        <w:t>przebiegi na odbiorniku</w:t>
      </w:r>
      <w:r w:rsidR="00693573">
        <w:rPr>
          <w:rFonts w:asciiTheme="majorHAnsi" w:hAnsiTheme="majorHAnsi" w:cstheme="majorHAnsi"/>
        </w:rPr>
        <w:t>.</w:t>
      </w:r>
    </w:p>
    <w:p w14:paraId="759D795D" w14:textId="0DF41B0B" w:rsidR="00CF5F04" w:rsidRDefault="00CF5F04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Dobór filtra kondensatorowego tak, aby otrzymać </w:t>
      </w:r>
      <w:r w:rsidR="00693573">
        <w:rPr>
          <w:rFonts w:asciiTheme="majorHAnsi" w:hAnsiTheme="majorHAnsi" w:cstheme="majorHAnsi"/>
        </w:rPr>
        <w:t>określony poziom międzyszczytowego napięcia tętnień.</w:t>
      </w:r>
    </w:p>
    <w:p w14:paraId="68BE1C55" w14:textId="2D19B025" w:rsidR="00693573" w:rsidRPr="000F4433" w:rsidRDefault="00693573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Analiza otrzymanych przebiegów oraz wyciągnięcie na tej podstawie wniosków.</w:t>
      </w:r>
    </w:p>
    <w:p w14:paraId="7E35081D" w14:textId="664AAE8F" w:rsidR="00BB4339" w:rsidRDefault="00CE124B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>
        <w:rPr>
          <w:rFonts w:cstheme="majorHAnsi"/>
        </w:rPr>
        <w:t>Zadane parametry</w:t>
      </w:r>
    </w:p>
    <w:p w14:paraId="76AA6BFB" w14:textId="30DB9B96" w:rsidR="002A4E84" w:rsidRPr="002A4E84" w:rsidRDefault="002A4E84" w:rsidP="00681735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u(t) – napięcie sinusoidalne </w:t>
      </w:r>
      <w:r w:rsidR="00CE124B">
        <w:rPr>
          <w:rFonts w:asciiTheme="majorHAnsi" w:eastAsiaTheme="majorEastAsia" w:hAnsiTheme="majorHAnsi" w:cstheme="majorHAnsi"/>
        </w:rPr>
        <w:t>zmienne o częstotliwości 50 Hz i wartości skutecznej 50V</w:t>
      </w:r>
    </w:p>
    <w:p w14:paraId="7A75ABAA" w14:textId="77777777" w:rsidR="00CE124B" w:rsidRPr="00CE124B" w:rsidRDefault="00EC14E9" w:rsidP="008A7B58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B09017C" w14:textId="77777777" w:rsidR="00CE124B" w:rsidRPr="00CE124B" w:rsidRDefault="00EC14E9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</w:rPr>
              <m:t>1</m:t>
            </m:r>
          </m:sub>
        </m:sSub>
        <m:r>
          <w:rPr>
            <w:rFonts w:ascii="Cambria Math" w:eastAsiaTheme="majorEastAsia" w:hAnsi="Cambria Math" w:cstheme="majorHAnsi"/>
          </w:rPr>
          <m:t>=0,01</m:t>
        </m:r>
        <m:r>
          <m:rPr>
            <m:sty m:val="p"/>
          </m:rPr>
          <w:rPr>
            <w:rFonts w:ascii="Cambria Math" w:eastAsiaTheme="majorEastAsia" w:hAnsi="Cambria Math" w:cstheme="majorHAnsi"/>
          </w:rPr>
          <m:t>Ω</m:t>
        </m:r>
      </m:oMath>
    </w:p>
    <w:p w14:paraId="5A187312" w14:textId="07BBECE5" w:rsidR="00051A99" w:rsidRPr="00154B5B" w:rsidRDefault="00EC14E9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U</m:t>
            </m:r>
          </m:e>
          <m:sub>
            <m:r>
              <w:rPr>
                <w:rFonts w:ascii="Cambria Math" w:eastAsiaTheme="majorEastAsia" w:hAnsi="Cambria Math" w:cstheme="majorHAnsi"/>
              </w:rPr>
              <m:t>Robc</m:t>
            </m:r>
          </m:sub>
        </m:sSub>
        <m:r>
          <w:rPr>
            <w:rFonts w:ascii="Cambria Math" w:eastAsiaTheme="majorEastAsia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liczba liter imienia i nazwiska</m:t>
            </m:r>
          </m:e>
        </m:d>
        <m:r>
          <w:rPr>
            <w:rFonts w:ascii="Cambria Math" w:eastAsiaTheme="majorEastAsia" w:hAnsi="Cambria Math" w:cstheme="maj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V</m:t>
            </m:r>
          </m:e>
        </m:d>
        <m:r>
          <w:rPr>
            <w:rFonts w:ascii="Cambria Math" w:eastAsiaTheme="majorEastAsia" w:hAnsi="Cambria Math" w:cstheme="majorHAnsi"/>
          </w:rPr>
          <m:t>=13V</m:t>
        </m:r>
      </m:oMath>
    </w:p>
    <w:p w14:paraId="4F7BC384" w14:textId="3CBB4149" w:rsidR="00154B5B" w:rsidRPr="00154B5B" w:rsidRDefault="00EC14E9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I</m:t>
            </m:r>
          </m:e>
          <m:sub>
            <m:r>
              <w:rPr>
                <w:rFonts w:ascii="Cambria Math" w:eastAsiaTheme="majorEastAsia" w:hAnsi="Cambria Math" w:cstheme="majorHAnsi"/>
              </w:rPr>
              <m:t>Robc</m:t>
            </m:r>
          </m:sub>
        </m:sSub>
        <m:r>
          <w:rPr>
            <w:rFonts w:ascii="Cambria Math" w:eastAsiaTheme="majorEastAsia" w:hAnsi="Cambria Math" w:cstheme="majorHAnsi"/>
          </w:rPr>
          <m:t>=0,1A</m:t>
        </m:r>
      </m:oMath>
    </w:p>
    <w:p w14:paraId="76C4596B" w14:textId="5B702F16" w:rsidR="00154B5B" w:rsidRPr="00154B5B" w:rsidRDefault="00154B5B" w:rsidP="00A4221A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</w:rPr>
          <m:t>Δu&lt;</m:t>
        </m:r>
        <m:f>
          <m:fPr>
            <m:ctrlPr>
              <w:rPr>
                <w:rFonts w:ascii="Cambria Math" w:eastAsiaTheme="majorEastAsia" w:hAnsi="Cambria Math" w:cstheme="maj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liczba liter imienia+6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</w:rPr>
              <m:t>%</m:t>
            </m:r>
          </m:e>
        </m:d>
        <m:r>
          <m:rPr>
            <m:sty m:val="p"/>
          </m:rPr>
          <w:rPr>
            <w:rFonts w:ascii="Cambria Math" w:eastAsiaTheme="majorEastAsia" w:hAnsi="Cambria Math" w:cstheme="majorHAnsi"/>
          </w:rPr>
          <m:t xml:space="preserve">=1,2% </m:t>
        </m:r>
      </m:oMath>
    </w:p>
    <w:p w14:paraId="2F8B5017" w14:textId="64401F9E" w:rsidR="00681735" w:rsidRDefault="00681735" w:rsidP="00681735"/>
    <w:p w14:paraId="0B09E4EA" w14:textId="77777777" w:rsidR="00220964" w:rsidRPr="00681735" w:rsidRDefault="00220964" w:rsidP="00681735"/>
    <w:p w14:paraId="2DD7AAB1" w14:textId="7D365A83" w:rsidR="00BB4339" w:rsidRPr="000F4433" w:rsidRDefault="0007106E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lastRenderedPageBreak/>
        <w:t>Badane układy</w:t>
      </w:r>
      <w:r w:rsidR="006E690C">
        <w:rPr>
          <w:rFonts w:cstheme="majorHAnsi"/>
        </w:rPr>
        <w:t xml:space="preserve"> oraz </w:t>
      </w:r>
      <w:r w:rsidR="007374AF">
        <w:rPr>
          <w:rFonts w:cstheme="majorHAnsi"/>
        </w:rPr>
        <w:t>ich</w:t>
      </w:r>
      <w:r w:rsidR="006E690C">
        <w:rPr>
          <w:rFonts w:cstheme="majorHAnsi"/>
        </w:rPr>
        <w:t xml:space="preserve"> parametry</w:t>
      </w:r>
    </w:p>
    <w:p w14:paraId="1D8494BD" w14:textId="14AFEF89" w:rsidR="00283F7A" w:rsidRDefault="00494839" w:rsidP="00283F7A">
      <w:pPr>
        <w:pStyle w:val="Nagwek2"/>
        <w:rPr>
          <w:rFonts w:cstheme="majorHAnsi"/>
          <w:noProof/>
        </w:rPr>
      </w:pPr>
      <w:r w:rsidRPr="000F4433">
        <w:rPr>
          <w:rFonts w:cstheme="majorHAnsi"/>
          <w:noProof/>
        </w:rPr>
        <w:t xml:space="preserve">Rys. 1: </w:t>
      </w:r>
      <w:r w:rsidR="00220964">
        <w:rPr>
          <w:rFonts w:cstheme="majorHAnsi"/>
          <w:noProof/>
        </w:rPr>
        <w:t xml:space="preserve">Obwód </w:t>
      </w:r>
      <w:r w:rsidR="004A15B7">
        <w:rPr>
          <w:rFonts w:cstheme="majorHAnsi"/>
          <w:noProof/>
        </w:rPr>
        <w:t>początkowy:</w:t>
      </w:r>
    </w:p>
    <w:p w14:paraId="42D66D27" w14:textId="06515EBC" w:rsidR="00AB3ADB" w:rsidRDefault="004A15B7" w:rsidP="00E13FFF">
      <w:pPr>
        <w:pStyle w:val="Nagwek2"/>
        <w:jc w:val="center"/>
        <w:rPr>
          <w:rFonts w:cstheme="majorHAnsi"/>
          <w:noProof/>
        </w:rPr>
      </w:pPr>
      <w:r w:rsidRPr="004A15B7">
        <w:rPr>
          <w:rFonts w:cstheme="majorHAnsi"/>
          <w:noProof/>
        </w:rPr>
        <w:drawing>
          <wp:inline distT="0" distB="0" distL="0" distR="0" wp14:anchorId="6091EFBE" wp14:editId="704BDB96">
            <wp:extent cx="5079413" cy="2356059"/>
            <wp:effectExtent l="0" t="0" r="698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208" cy="23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102F" w14:paraId="3F97E038" w14:textId="77777777" w:rsidTr="0007102F">
        <w:tc>
          <w:tcPr>
            <w:tcW w:w="4531" w:type="dxa"/>
          </w:tcPr>
          <w:p w14:paraId="51BEDD3F" w14:textId="38A68965" w:rsidR="0007102F" w:rsidRPr="001D0403" w:rsidRDefault="0007102F" w:rsidP="0007102F">
            <w:pPr>
              <w:rPr>
                <w:b/>
                <w:bCs/>
              </w:rPr>
            </w:pPr>
            <w:r w:rsidRPr="001D0403">
              <w:rPr>
                <w:b/>
                <w:bCs/>
              </w:rPr>
              <w:t>Element</w:t>
            </w:r>
          </w:p>
        </w:tc>
        <w:tc>
          <w:tcPr>
            <w:tcW w:w="4531" w:type="dxa"/>
          </w:tcPr>
          <w:p w14:paraId="223AA9FC" w14:textId="2A6211E5" w:rsidR="0007102F" w:rsidRPr="001D0403" w:rsidRDefault="002A0D02" w:rsidP="0007102F">
            <w:pPr>
              <w:rPr>
                <w:b/>
                <w:bCs/>
              </w:rPr>
            </w:pPr>
            <w:r w:rsidRPr="001D0403">
              <w:rPr>
                <w:b/>
                <w:bCs/>
              </w:rPr>
              <w:t>Dobrana wartość</w:t>
            </w:r>
          </w:p>
        </w:tc>
      </w:tr>
      <w:tr w:rsidR="00C75D66" w14:paraId="11ACC313" w14:textId="77777777" w:rsidTr="0007102F">
        <w:tc>
          <w:tcPr>
            <w:tcW w:w="4531" w:type="dxa"/>
          </w:tcPr>
          <w:p w14:paraId="40819C9C" w14:textId="6454A0C7" w:rsidR="00C75D66" w:rsidRDefault="00EC14E9" w:rsidP="00C75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4761E576" w14:textId="40A19FA2" w:rsidR="00C75D66" w:rsidRDefault="00C75D66" w:rsidP="00C75D66">
            <m:oMathPara>
              <m:oMath>
                <m:r>
                  <w:rPr>
                    <w:rFonts w:ascii="Cambria Math" w:hAnsi="Cambria Math"/>
                  </w:rPr>
                  <m:t xml:space="preserve">0,3528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C75D66" w14:paraId="48146D7B" w14:textId="77777777" w:rsidTr="0007102F">
        <w:tc>
          <w:tcPr>
            <w:tcW w:w="4531" w:type="dxa"/>
          </w:tcPr>
          <w:p w14:paraId="2BC47643" w14:textId="6B599FCB" w:rsidR="00C75D66" w:rsidRDefault="00EC14E9" w:rsidP="00C75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obc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2AF9B152" w14:textId="21903E69" w:rsidR="00C75D66" w:rsidRDefault="00C75D66" w:rsidP="00C75D66">
            <m:oMathPara>
              <m:oMath>
                <m:r>
                  <w:rPr>
                    <w:rFonts w:ascii="Cambria Math" w:hAnsi="Cambria Math"/>
                  </w:rPr>
                  <m:t xml:space="preserve">130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7AABF942" w14:textId="468E2B85" w:rsidR="0007102F" w:rsidRDefault="0007102F" w:rsidP="0007102F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461"/>
        <w:gridCol w:w="3170"/>
        <w:gridCol w:w="3436"/>
      </w:tblGrid>
      <w:tr w:rsidR="004E7C32" w14:paraId="7AF8B2B9" w14:textId="40CFF1A8" w:rsidTr="004E7C32">
        <w:tc>
          <w:tcPr>
            <w:tcW w:w="2461" w:type="dxa"/>
          </w:tcPr>
          <w:p w14:paraId="799F9A55" w14:textId="0F1D14F4" w:rsidR="004E7C32" w:rsidRPr="001D0403" w:rsidRDefault="004E7C32" w:rsidP="0007102F">
            <w:pPr>
              <w:rPr>
                <w:b/>
                <w:bCs/>
              </w:rPr>
            </w:pPr>
            <w:r w:rsidRPr="001D0403">
              <w:rPr>
                <w:b/>
                <w:bCs/>
              </w:rPr>
              <w:t>Sygnał</w:t>
            </w:r>
          </w:p>
        </w:tc>
        <w:tc>
          <w:tcPr>
            <w:tcW w:w="3170" w:type="dxa"/>
          </w:tcPr>
          <w:p w14:paraId="7AF097B3" w14:textId="74423C1A" w:rsidR="004E7C32" w:rsidRPr="001D0403" w:rsidRDefault="004E7C32" w:rsidP="0007102F">
            <w:pPr>
              <w:rPr>
                <w:b/>
                <w:bCs/>
              </w:rPr>
            </w:pPr>
            <w:r w:rsidRPr="001D0403">
              <w:rPr>
                <w:b/>
                <w:bCs/>
              </w:rPr>
              <w:t xml:space="preserve">Uzyskana wartość </w:t>
            </w:r>
            <w:r w:rsidR="00403F1B" w:rsidRPr="001D0403">
              <w:rPr>
                <w:b/>
                <w:bCs/>
              </w:rPr>
              <w:t>skuteczna</w:t>
            </w:r>
          </w:p>
        </w:tc>
        <w:tc>
          <w:tcPr>
            <w:tcW w:w="3436" w:type="dxa"/>
          </w:tcPr>
          <w:p w14:paraId="04769C7E" w14:textId="0CF820C0" w:rsidR="004E7C32" w:rsidRPr="001D0403" w:rsidRDefault="004E7C32" w:rsidP="0007102F">
            <w:pPr>
              <w:rPr>
                <w:b/>
                <w:bCs/>
              </w:rPr>
            </w:pPr>
            <w:r w:rsidRPr="001D0403">
              <w:rPr>
                <w:b/>
                <w:bCs/>
              </w:rPr>
              <w:t>Zadana wartość skuteczna</w:t>
            </w:r>
          </w:p>
        </w:tc>
      </w:tr>
      <w:tr w:rsidR="004E7C32" w14:paraId="17F3D0AF" w14:textId="60195E46" w:rsidTr="004E7C32">
        <w:tc>
          <w:tcPr>
            <w:tcW w:w="2461" w:type="dxa"/>
          </w:tcPr>
          <w:p w14:paraId="31ED576C" w14:textId="6F335056" w:rsidR="004E7C32" w:rsidRDefault="00EC14E9" w:rsidP="000710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Robc</m:t>
                    </m:r>
                  </m:sub>
                </m:sSub>
              </m:oMath>
            </m:oMathPara>
          </w:p>
        </w:tc>
        <w:tc>
          <w:tcPr>
            <w:tcW w:w="3170" w:type="dxa"/>
          </w:tcPr>
          <w:p w14:paraId="793F9995" w14:textId="6FA2C84C" w:rsidR="004E7C32" w:rsidRDefault="00302533" w:rsidP="0007102F">
            <m:oMathPara>
              <m:oMath>
                <m:r>
                  <w:rPr>
                    <w:rFonts w:ascii="Cambria Math" w:hAnsi="Cambria Math"/>
                  </w:rPr>
                  <m:t>13,011 V</m:t>
                </m:r>
              </m:oMath>
            </m:oMathPara>
          </w:p>
        </w:tc>
        <w:tc>
          <w:tcPr>
            <w:tcW w:w="3436" w:type="dxa"/>
          </w:tcPr>
          <w:p w14:paraId="48428031" w14:textId="26026576" w:rsidR="004E7C32" w:rsidRDefault="0041462F" w:rsidP="0007102F">
            <m:oMathPara>
              <m:oMath>
                <m:r>
                  <w:rPr>
                    <w:rFonts w:ascii="Cambria Math" w:hAnsi="Cambria Math"/>
                  </w:rPr>
                  <m:t>13 V</m:t>
                </m:r>
              </m:oMath>
            </m:oMathPara>
          </w:p>
        </w:tc>
      </w:tr>
      <w:tr w:rsidR="004E7C32" w14:paraId="0D2572F7" w14:textId="77777777" w:rsidTr="004E7C32">
        <w:tc>
          <w:tcPr>
            <w:tcW w:w="2461" w:type="dxa"/>
          </w:tcPr>
          <w:p w14:paraId="41FB1AC3" w14:textId="2C6A158A" w:rsidR="004E7C32" w:rsidRDefault="00EC14E9" w:rsidP="000710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obc</m:t>
                    </m:r>
                  </m:sub>
                </m:sSub>
              </m:oMath>
            </m:oMathPara>
          </w:p>
        </w:tc>
        <w:tc>
          <w:tcPr>
            <w:tcW w:w="3170" w:type="dxa"/>
          </w:tcPr>
          <w:p w14:paraId="593E8A86" w14:textId="5507F066" w:rsidR="004E7C32" w:rsidRDefault="00302533" w:rsidP="0007102F">
            <m:oMathPara>
              <m:oMath>
                <m:r>
                  <w:rPr>
                    <w:rFonts w:ascii="Cambria Math" w:hAnsi="Cambria Math"/>
                  </w:rPr>
                  <m:t>0,100 A</m:t>
                </m:r>
              </m:oMath>
            </m:oMathPara>
          </w:p>
        </w:tc>
        <w:tc>
          <w:tcPr>
            <w:tcW w:w="3436" w:type="dxa"/>
          </w:tcPr>
          <w:p w14:paraId="4F550ECB" w14:textId="7A6749D4" w:rsidR="004E7C32" w:rsidRDefault="0041462F" w:rsidP="0007102F">
            <m:oMathPara>
              <m:oMath>
                <m:r>
                  <w:rPr>
                    <w:rFonts w:ascii="Cambria Math" w:hAnsi="Cambria Math"/>
                  </w:rPr>
                  <m:t>0,1A</m:t>
                </m:r>
              </m:oMath>
            </m:oMathPara>
          </w:p>
        </w:tc>
      </w:tr>
    </w:tbl>
    <w:p w14:paraId="57287923" w14:textId="77777777" w:rsidR="004E7C32" w:rsidRPr="0007102F" w:rsidRDefault="004E7C32" w:rsidP="0007102F"/>
    <w:p w14:paraId="1BC09F88" w14:textId="2731F929" w:rsidR="00853308" w:rsidRPr="000F4433" w:rsidRDefault="00494839" w:rsidP="00494839">
      <w:pPr>
        <w:pStyle w:val="Nagwek2"/>
        <w:rPr>
          <w:rFonts w:cstheme="majorHAnsi"/>
        </w:rPr>
      </w:pPr>
      <w:r w:rsidRPr="000F4433">
        <w:rPr>
          <w:rFonts w:cstheme="majorHAnsi"/>
        </w:rPr>
        <w:t xml:space="preserve">Rys. 2: </w:t>
      </w:r>
      <w:r w:rsidR="006E690C">
        <w:rPr>
          <w:rFonts w:cstheme="majorHAnsi"/>
        </w:rPr>
        <w:t xml:space="preserve">Obwód z filtrem </w:t>
      </w:r>
      <w:r w:rsidR="004C6181">
        <w:rPr>
          <w:rFonts w:cstheme="majorHAnsi"/>
        </w:rPr>
        <w:t>kondensatorowym</w:t>
      </w:r>
      <w:r w:rsidR="00A97636">
        <w:rPr>
          <w:rFonts w:cstheme="majorHAnsi"/>
        </w:rPr>
        <w:t>:</w:t>
      </w:r>
    </w:p>
    <w:p w14:paraId="4907BC26" w14:textId="5FD23E04" w:rsidR="00702EA7" w:rsidRDefault="004C6181" w:rsidP="00283F7A">
      <w:pPr>
        <w:jc w:val="center"/>
        <w:rPr>
          <w:rFonts w:asciiTheme="majorHAnsi" w:eastAsiaTheme="majorEastAsia" w:hAnsiTheme="majorHAnsi" w:cstheme="majorHAnsi"/>
        </w:rPr>
      </w:pPr>
      <w:r w:rsidRPr="004C6181">
        <w:rPr>
          <w:rFonts w:asciiTheme="majorHAnsi" w:eastAsiaTheme="majorEastAsia" w:hAnsiTheme="majorHAnsi" w:cstheme="majorHAnsi"/>
          <w:noProof/>
        </w:rPr>
        <w:drawing>
          <wp:inline distT="0" distB="0" distL="0" distR="0" wp14:anchorId="25485277" wp14:editId="41C528CD">
            <wp:extent cx="4498003" cy="2149839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259" cy="21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462F" w14:paraId="5FF14F4C" w14:textId="77777777" w:rsidTr="00DB3A9F">
        <w:tc>
          <w:tcPr>
            <w:tcW w:w="4531" w:type="dxa"/>
          </w:tcPr>
          <w:p w14:paraId="27499CDD" w14:textId="77777777" w:rsidR="0041462F" w:rsidRPr="008E43D4" w:rsidRDefault="0041462F" w:rsidP="00DB3A9F">
            <w:pPr>
              <w:rPr>
                <w:b/>
                <w:bCs/>
              </w:rPr>
            </w:pPr>
            <w:r w:rsidRPr="008E43D4">
              <w:rPr>
                <w:b/>
                <w:bCs/>
              </w:rPr>
              <w:t>Element</w:t>
            </w:r>
          </w:p>
        </w:tc>
        <w:tc>
          <w:tcPr>
            <w:tcW w:w="4531" w:type="dxa"/>
          </w:tcPr>
          <w:p w14:paraId="4E1392BE" w14:textId="7B491FE8" w:rsidR="0041462F" w:rsidRPr="008E43D4" w:rsidRDefault="002A0D02" w:rsidP="00DB3A9F">
            <w:pPr>
              <w:rPr>
                <w:b/>
                <w:bCs/>
              </w:rPr>
            </w:pPr>
            <w:r w:rsidRPr="008E43D4">
              <w:rPr>
                <w:b/>
                <w:bCs/>
              </w:rPr>
              <w:t>Dobrana wartość</w:t>
            </w:r>
          </w:p>
        </w:tc>
      </w:tr>
      <w:tr w:rsidR="0041462F" w14:paraId="57A2FF37" w14:textId="77777777" w:rsidTr="00DB3A9F">
        <w:tc>
          <w:tcPr>
            <w:tcW w:w="4531" w:type="dxa"/>
          </w:tcPr>
          <w:p w14:paraId="477C135D" w14:textId="77777777" w:rsidR="0041462F" w:rsidRDefault="00EC14E9" w:rsidP="00DB3A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7DFFC12E" w14:textId="5E29E9FA" w:rsidR="0041462F" w:rsidRDefault="0049116B" w:rsidP="00DB3A9F">
            <m:oMathPara>
              <m:oMath>
                <m:r>
                  <w:rPr>
                    <w:rFonts w:ascii="Cambria Math" w:hAnsi="Cambria Math"/>
                  </w:rPr>
                  <m:t xml:space="preserve">0,3565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41462F" w14:paraId="694437C2" w14:textId="77777777" w:rsidTr="00DB3A9F">
        <w:tc>
          <w:tcPr>
            <w:tcW w:w="4531" w:type="dxa"/>
          </w:tcPr>
          <w:p w14:paraId="2325C46A" w14:textId="77777777" w:rsidR="0041462F" w:rsidRDefault="00EC14E9" w:rsidP="00DB3A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obc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7AECCB67" w14:textId="6F163503" w:rsidR="0041462F" w:rsidRDefault="00C76A5F" w:rsidP="00DB3A9F">
            <m:oMathPara>
              <m:oMath>
                <m:r>
                  <w:rPr>
                    <w:rFonts w:ascii="Cambria Math" w:hAnsi="Cambria Math"/>
                  </w:rPr>
                  <m:t xml:space="preserve">181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41462F" w14:paraId="70D31615" w14:textId="77777777" w:rsidTr="00DB3A9F">
        <w:tc>
          <w:tcPr>
            <w:tcW w:w="4531" w:type="dxa"/>
          </w:tcPr>
          <w:p w14:paraId="5F64BC19" w14:textId="5B2CAAF7" w:rsidR="0041462F" w:rsidRDefault="00EC14E9" w:rsidP="00DB3A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3690ECA4" w14:textId="110DEE4B" w:rsidR="0041462F" w:rsidRDefault="00C76A5F" w:rsidP="00DB3A9F">
            <m:oMathPara>
              <m:oMath>
                <m:r>
                  <w:rPr>
                    <w:rFonts w:ascii="Cambria Math" w:hAnsi="Cambria Math"/>
                  </w:rPr>
                  <m:t>6000 μF</m:t>
                </m:r>
              </m:oMath>
            </m:oMathPara>
          </w:p>
        </w:tc>
      </w:tr>
    </w:tbl>
    <w:p w14:paraId="791C0BBA" w14:textId="77777777" w:rsidR="0041462F" w:rsidRDefault="0041462F" w:rsidP="0041462F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461"/>
        <w:gridCol w:w="3170"/>
        <w:gridCol w:w="3436"/>
      </w:tblGrid>
      <w:tr w:rsidR="0041462F" w14:paraId="7A269C28" w14:textId="77777777" w:rsidTr="00DB3A9F">
        <w:tc>
          <w:tcPr>
            <w:tcW w:w="2461" w:type="dxa"/>
          </w:tcPr>
          <w:p w14:paraId="43FAE13F" w14:textId="722B4DFE" w:rsidR="0041462F" w:rsidRPr="008E43D4" w:rsidRDefault="00C3360C" w:rsidP="00DB3A9F">
            <w:pPr>
              <w:rPr>
                <w:b/>
                <w:bCs/>
              </w:rPr>
            </w:pPr>
            <w:r>
              <w:rPr>
                <w:b/>
                <w:bCs/>
              </w:rPr>
              <w:t>Sygnał</w:t>
            </w:r>
          </w:p>
        </w:tc>
        <w:tc>
          <w:tcPr>
            <w:tcW w:w="3170" w:type="dxa"/>
          </w:tcPr>
          <w:p w14:paraId="0A9FFF56" w14:textId="157B77B2" w:rsidR="0041462F" w:rsidRPr="008E43D4" w:rsidRDefault="0041462F" w:rsidP="00DB3A9F">
            <w:pPr>
              <w:rPr>
                <w:b/>
                <w:bCs/>
              </w:rPr>
            </w:pPr>
            <w:r w:rsidRPr="008E43D4">
              <w:rPr>
                <w:b/>
                <w:bCs/>
              </w:rPr>
              <w:t xml:space="preserve">Uzyskana wartość </w:t>
            </w:r>
          </w:p>
        </w:tc>
        <w:tc>
          <w:tcPr>
            <w:tcW w:w="3436" w:type="dxa"/>
          </w:tcPr>
          <w:p w14:paraId="37134ABA" w14:textId="3A07C2D2" w:rsidR="0041462F" w:rsidRPr="008E43D4" w:rsidRDefault="0041462F" w:rsidP="00DB3A9F">
            <w:pPr>
              <w:rPr>
                <w:b/>
                <w:bCs/>
              </w:rPr>
            </w:pPr>
            <w:r w:rsidRPr="008E43D4">
              <w:rPr>
                <w:b/>
                <w:bCs/>
              </w:rPr>
              <w:t>Zadana wartość</w:t>
            </w:r>
          </w:p>
        </w:tc>
      </w:tr>
      <w:tr w:rsidR="002A0D02" w14:paraId="5701CC9E" w14:textId="77777777" w:rsidTr="00DB3A9F">
        <w:tc>
          <w:tcPr>
            <w:tcW w:w="2461" w:type="dxa"/>
          </w:tcPr>
          <w:p w14:paraId="627DA5FC" w14:textId="39165317" w:rsidR="002A0D02" w:rsidRDefault="002A0D02" w:rsidP="00DB3A9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170" w:type="dxa"/>
          </w:tcPr>
          <w:p w14:paraId="0955A65E" w14:textId="70787DF0" w:rsidR="002A0D02" w:rsidRDefault="00797879" w:rsidP="00DB3A9F">
            <m:oMathPara>
              <m:oMath>
                <m:r>
                  <w:rPr>
                    <w:rFonts w:ascii="Cambria Math" w:hAnsi="Cambria Math"/>
                  </w:rPr>
                  <m:t>0,147 V</m:t>
                </m:r>
              </m:oMath>
            </m:oMathPara>
          </w:p>
        </w:tc>
        <w:tc>
          <w:tcPr>
            <w:tcW w:w="3436" w:type="dxa"/>
          </w:tcPr>
          <w:p w14:paraId="35DC1441" w14:textId="7B2FB4D8" w:rsidR="002A0D02" w:rsidRPr="0041462F" w:rsidRDefault="001850D9" w:rsidP="00DB3A9F">
            <m:oMathPara>
              <m:oMath>
                <m:r>
                  <w:rPr>
                    <w:rFonts w:ascii="Cambria Math" w:hAnsi="Cambria Math"/>
                  </w:rPr>
                  <m:t>&lt;0,156 V</m:t>
                </m:r>
              </m:oMath>
            </m:oMathPara>
          </w:p>
        </w:tc>
      </w:tr>
    </w:tbl>
    <w:p w14:paraId="1C06B235" w14:textId="12D4D073" w:rsidR="00462F2D" w:rsidRPr="000F4433" w:rsidRDefault="00C266E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>
        <w:rPr>
          <w:rFonts w:cstheme="majorHAnsi"/>
        </w:rPr>
        <w:lastRenderedPageBreak/>
        <w:t>Przebiegi</w:t>
      </w:r>
    </w:p>
    <w:p w14:paraId="60F9904E" w14:textId="6115EFEC" w:rsidR="00C86310" w:rsidRPr="000F4433" w:rsidRDefault="007C4351" w:rsidP="009E5136">
      <w:pPr>
        <w:pStyle w:val="Nagwek3"/>
        <w:rPr>
          <w:rFonts w:cstheme="majorHAnsi"/>
        </w:rPr>
      </w:pPr>
      <w:r w:rsidRPr="000F4433">
        <w:rPr>
          <w:rFonts w:cstheme="majorHAnsi"/>
        </w:rPr>
        <w:t>Wykres 1:</w:t>
      </w:r>
      <w:r w:rsidR="00790DB4" w:rsidRPr="000F4433">
        <w:rPr>
          <w:rFonts w:cstheme="majorHAnsi"/>
        </w:rPr>
        <w:t xml:space="preserve"> </w:t>
      </w:r>
      <w:r w:rsidR="00C266E0">
        <w:rPr>
          <w:rFonts w:cstheme="majorHAnsi"/>
        </w:rPr>
        <w:t>Obwód początkowy – przebieg napięcia</w:t>
      </w:r>
      <w:r w:rsidR="006E36F0">
        <w:rPr>
          <w:rFonts w:cstheme="majorHAnsi"/>
        </w:rPr>
        <w:t xml:space="preserve"> na </w:t>
      </w:r>
      <w:r w:rsidR="00BD6314">
        <w:rPr>
          <w:rFonts w:cstheme="majorHAnsi"/>
        </w:rPr>
        <w:t>źródle (zielony) i odbiorniku (czerwony)</w:t>
      </w:r>
    </w:p>
    <w:p w14:paraId="7212A908" w14:textId="2CA107B2" w:rsidR="00D96F08" w:rsidRPr="000F4433" w:rsidRDefault="00BD6314" w:rsidP="00D96F08">
      <w:pPr>
        <w:rPr>
          <w:rFonts w:asciiTheme="majorHAnsi" w:hAnsiTheme="majorHAnsi" w:cstheme="majorHAnsi"/>
        </w:rPr>
      </w:pPr>
      <w:r w:rsidRPr="00BD6314">
        <w:rPr>
          <w:rFonts w:asciiTheme="majorHAnsi" w:hAnsiTheme="majorHAnsi" w:cstheme="majorHAnsi"/>
          <w:noProof/>
        </w:rPr>
        <w:drawing>
          <wp:inline distT="0" distB="0" distL="0" distR="0" wp14:anchorId="38B10EE2" wp14:editId="4796CDD7">
            <wp:extent cx="5760720" cy="3461385"/>
            <wp:effectExtent l="0" t="0" r="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E650" w14:textId="0BF617D1" w:rsidR="006E36F0" w:rsidRPr="000F4433" w:rsidRDefault="005E1CBF" w:rsidP="006E36F0">
      <w:pPr>
        <w:pStyle w:val="Nagwek3"/>
        <w:rPr>
          <w:rFonts w:cstheme="majorHAnsi"/>
        </w:rPr>
      </w:pPr>
      <w:r>
        <w:rPr>
          <w:rFonts w:cstheme="majorHAnsi"/>
        </w:rPr>
        <w:t>Wykres 2</w:t>
      </w:r>
      <w:r w:rsidR="009E5136" w:rsidRPr="000F4433">
        <w:rPr>
          <w:rFonts w:cstheme="majorHAnsi"/>
        </w:rPr>
        <w:t xml:space="preserve">: </w:t>
      </w:r>
      <w:r w:rsidR="006E36F0">
        <w:rPr>
          <w:rFonts w:cstheme="majorHAnsi"/>
        </w:rPr>
        <w:t>Obwód początkowy – przebieg prądu na odbiorniku</w:t>
      </w:r>
    </w:p>
    <w:p w14:paraId="11DE4B6B" w14:textId="34AE76CF" w:rsidR="009E5136" w:rsidRPr="000F4433" w:rsidRDefault="006E36F0" w:rsidP="009E5136">
      <w:pPr>
        <w:pStyle w:val="Nagwek3"/>
        <w:ind w:left="-360" w:firstLine="360"/>
        <w:rPr>
          <w:rFonts w:cstheme="majorHAnsi"/>
        </w:rPr>
      </w:pPr>
      <w:r w:rsidRPr="006E36F0">
        <w:rPr>
          <w:rFonts w:cstheme="majorHAnsi"/>
          <w:noProof/>
        </w:rPr>
        <w:drawing>
          <wp:inline distT="0" distB="0" distL="0" distR="0" wp14:anchorId="107A7731" wp14:editId="6F5A1E4D">
            <wp:extent cx="5760720" cy="34759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7589" w14:textId="63176ABB" w:rsidR="00266565" w:rsidRPr="000F4433" w:rsidRDefault="00266565" w:rsidP="00266565">
      <w:pPr>
        <w:rPr>
          <w:rFonts w:asciiTheme="majorHAnsi" w:hAnsiTheme="majorHAnsi" w:cstheme="majorHAnsi"/>
        </w:rPr>
      </w:pPr>
    </w:p>
    <w:p w14:paraId="78AE729F" w14:textId="215E4ECC" w:rsidR="00266565" w:rsidRDefault="005E1CBF" w:rsidP="00B3327F">
      <w:pPr>
        <w:pStyle w:val="Nagwek3"/>
      </w:pPr>
      <w:r>
        <w:lastRenderedPageBreak/>
        <w:t xml:space="preserve">Wykres 3: </w:t>
      </w:r>
      <w:r w:rsidR="00533E78">
        <w:t>Obwód z filtrem kondensatorowym – przebieg napięcia na odbiorniku</w:t>
      </w:r>
    </w:p>
    <w:p w14:paraId="5ADBF37D" w14:textId="77777777" w:rsidR="0047485D" w:rsidRDefault="00946964" w:rsidP="0047485D">
      <w:r w:rsidRPr="00946964">
        <w:rPr>
          <w:rFonts w:asciiTheme="majorHAnsi" w:hAnsiTheme="majorHAnsi" w:cstheme="majorHAnsi"/>
          <w:noProof/>
        </w:rPr>
        <w:drawing>
          <wp:inline distT="0" distB="0" distL="0" distR="0" wp14:anchorId="51EB80F5" wp14:editId="7968A0B7">
            <wp:extent cx="5759545" cy="310790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414" cy="31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6589" w14:textId="77777777" w:rsidR="0047485D" w:rsidRDefault="0047485D" w:rsidP="0047485D"/>
    <w:p w14:paraId="60240E46" w14:textId="4318E52A" w:rsidR="00D11E9F" w:rsidRPr="0047485D" w:rsidRDefault="008E2BDE" w:rsidP="0047485D">
      <w:r w:rsidRPr="0047485D">
        <w:rPr>
          <w:rStyle w:val="Nagwek3Znak"/>
        </w:rPr>
        <w:t xml:space="preserve">Wykres </w:t>
      </w:r>
      <w:r w:rsidR="00B3327F" w:rsidRPr="0047485D">
        <w:rPr>
          <w:rStyle w:val="Nagwek3Znak"/>
        </w:rPr>
        <w:t>4</w:t>
      </w:r>
      <w:r w:rsidRPr="0047485D">
        <w:rPr>
          <w:rStyle w:val="Nagwek3Znak"/>
        </w:rPr>
        <w:t xml:space="preserve">: </w:t>
      </w:r>
      <w:r w:rsidR="00EB7639" w:rsidRPr="0047485D">
        <w:rPr>
          <w:rStyle w:val="Nagwek3Znak"/>
        </w:rPr>
        <w:t>Obwód z filtrem kondensatorowym – przebieg napięcia na źródle</w:t>
      </w:r>
      <w:r w:rsidR="00F22794" w:rsidRPr="00F22794">
        <w:rPr>
          <w:rFonts w:cstheme="majorHAnsi"/>
          <w:noProof/>
        </w:rPr>
        <w:drawing>
          <wp:inline distT="0" distB="0" distL="0" distR="0" wp14:anchorId="4EA83661" wp14:editId="224A6229">
            <wp:extent cx="5760720" cy="337746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25" cy="33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C55" w14:textId="4039DC6C" w:rsidR="0047485D" w:rsidRPr="0047485D" w:rsidRDefault="0047485D" w:rsidP="0047485D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lastRenderedPageBreak/>
        <w:t>Zbliżenie przebiegu z wykresu 4:</w:t>
      </w:r>
    </w:p>
    <w:p w14:paraId="0C4D809E" w14:textId="2B9D3C2A" w:rsidR="00374118" w:rsidRPr="00374118" w:rsidRDefault="004B021F" w:rsidP="00374118">
      <w:r w:rsidRPr="004B021F">
        <w:rPr>
          <w:noProof/>
        </w:rPr>
        <w:drawing>
          <wp:inline distT="0" distB="0" distL="0" distR="0" wp14:anchorId="4A19E615" wp14:editId="48C787DE">
            <wp:extent cx="5760720" cy="3465830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A032" w14:textId="77777777" w:rsidR="0047485D" w:rsidRDefault="0047485D" w:rsidP="00C372A3">
      <w:pPr>
        <w:pStyle w:val="Nagwek3"/>
        <w:rPr>
          <w:rFonts w:cstheme="majorHAnsi"/>
        </w:rPr>
      </w:pPr>
    </w:p>
    <w:p w14:paraId="71B8812B" w14:textId="06C9FBAC" w:rsidR="00707DFD" w:rsidRPr="00C372A3" w:rsidRDefault="009E5136" w:rsidP="00C372A3">
      <w:pPr>
        <w:pStyle w:val="Nagwek3"/>
      </w:pPr>
      <w:r w:rsidRPr="000F4433">
        <w:rPr>
          <w:rFonts w:cstheme="majorHAnsi"/>
        </w:rPr>
        <w:t xml:space="preserve">Wykres 5: </w:t>
      </w:r>
      <w:r w:rsidR="00C372A3">
        <w:t xml:space="preserve">Obwód z filtrem kondensatorowym – przebieg </w:t>
      </w:r>
      <w:r w:rsidR="004B021F">
        <w:t>prądu</w:t>
      </w:r>
      <w:r w:rsidR="00C372A3">
        <w:t xml:space="preserve"> na odbiorniku</w:t>
      </w:r>
    </w:p>
    <w:p w14:paraId="602C21CA" w14:textId="407481D2" w:rsidR="00707DFD" w:rsidRPr="000F4433" w:rsidRDefault="00726789" w:rsidP="00D96F08">
      <w:pPr>
        <w:rPr>
          <w:rFonts w:asciiTheme="majorHAnsi" w:hAnsiTheme="majorHAnsi" w:cstheme="majorHAnsi"/>
        </w:rPr>
      </w:pPr>
      <w:r w:rsidRPr="00726789">
        <w:rPr>
          <w:rFonts w:asciiTheme="majorHAnsi" w:hAnsiTheme="majorHAnsi" w:cstheme="majorHAnsi"/>
          <w:noProof/>
        </w:rPr>
        <w:drawing>
          <wp:inline distT="0" distB="0" distL="0" distR="0" wp14:anchorId="50A528FC" wp14:editId="4ECB015F">
            <wp:extent cx="5760720" cy="3461385"/>
            <wp:effectExtent l="0" t="0" r="0" b="571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58BA" w14:textId="28BCC2D2" w:rsidR="004170D1" w:rsidRDefault="004170D1" w:rsidP="004170D1">
      <w:pPr>
        <w:rPr>
          <w:rFonts w:asciiTheme="majorHAnsi" w:hAnsiTheme="majorHAnsi" w:cstheme="majorHAnsi"/>
        </w:rPr>
      </w:pPr>
    </w:p>
    <w:p w14:paraId="330491FA" w14:textId="2F109CF2" w:rsidR="00D8306B" w:rsidRDefault="00B3327F" w:rsidP="00B3327F">
      <w:pPr>
        <w:pStyle w:val="Nagwek3"/>
        <w:ind w:left="-360" w:firstLine="360"/>
        <w:rPr>
          <w:rFonts w:cstheme="majorHAnsi"/>
        </w:rPr>
      </w:pPr>
      <w:r w:rsidRPr="000F4433">
        <w:rPr>
          <w:rFonts w:cstheme="majorHAnsi"/>
        </w:rPr>
        <w:lastRenderedPageBreak/>
        <w:t xml:space="preserve">Wykres </w:t>
      </w:r>
      <w:r>
        <w:rPr>
          <w:rFonts w:cstheme="majorHAnsi"/>
        </w:rPr>
        <w:t>6</w:t>
      </w:r>
      <w:r w:rsidRPr="000F4433">
        <w:rPr>
          <w:rFonts w:cstheme="majorHAnsi"/>
        </w:rPr>
        <w:t xml:space="preserve">: </w:t>
      </w:r>
      <w:r w:rsidR="0033586A">
        <w:t>Obwód z filtrem kondensatorowym – przebieg napięcia na kondensatorze</w:t>
      </w:r>
    </w:p>
    <w:p w14:paraId="6C8AB247" w14:textId="10324E4E" w:rsidR="00D8306B" w:rsidRPr="000F4433" w:rsidRDefault="00154262" w:rsidP="004170D1">
      <w:pPr>
        <w:rPr>
          <w:rFonts w:asciiTheme="majorHAnsi" w:hAnsiTheme="majorHAnsi" w:cstheme="majorHAnsi"/>
        </w:rPr>
      </w:pPr>
      <w:r w:rsidRPr="00154262">
        <w:rPr>
          <w:rFonts w:asciiTheme="majorHAnsi" w:hAnsiTheme="majorHAnsi" w:cstheme="majorHAnsi"/>
          <w:noProof/>
        </w:rPr>
        <w:drawing>
          <wp:inline distT="0" distB="0" distL="0" distR="0" wp14:anchorId="74F2AF05" wp14:editId="07546029">
            <wp:extent cx="5760720" cy="3480435"/>
            <wp:effectExtent l="0" t="0" r="0" b="571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85BD" w14:textId="10C4E599" w:rsidR="00F4304A" w:rsidRPr="000F4433" w:rsidRDefault="00F4304A" w:rsidP="004170D1">
      <w:pPr>
        <w:rPr>
          <w:rFonts w:asciiTheme="majorHAnsi" w:hAnsiTheme="majorHAnsi" w:cstheme="majorHAnsi"/>
        </w:rPr>
      </w:pPr>
    </w:p>
    <w:p w14:paraId="5DF91BD9" w14:textId="77777777" w:rsidR="0047485D" w:rsidRDefault="0047485D">
      <w:pPr>
        <w:spacing w:after="160" w:line="259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6F3A19E7" w14:textId="617198A0" w:rsidR="000364C2" w:rsidRPr="000F4433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0F4433">
        <w:rPr>
          <w:rFonts w:cstheme="majorHAnsi"/>
        </w:rPr>
        <w:lastRenderedPageBreak/>
        <w:t>Uwagi i w</w:t>
      </w:r>
      <w:r w:rsidR="000364C2" w:rsidRPr="000F4433">
        <w:rPr>
          <w:rFonts w:cstheme="majorHAnsi"/>
        </w:rPr>
        <w:t>nioski</w:t>
      </w:r>
    </w:p>
    <w:p w14:paraId="0E80779F" w14:textId="29C6761A" w:rsidR="00B906CA" w:rsidRDefault="00D3161B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Ze względu na dużą dokładność obliczeń, próby doboru elementów obwodu zostały zakończone przy wartościach</w:t>
      </w:r>
      <w:r w:rsidR="00BC51D6">
        <w:rPr>
          <w:rFonts w:asciiTheme="majorHAnsi" w:hAnsiTheme="majorHAnsi" w:cstheme="majorHAnsi"/>
        </w:rPr>
        <w:t xml:space="preserve"> parametrów elementów, które dawały przebiegi nieznacznie odbiegające od zadanych wartości.</w:t>
      </w:r>
    </w:p>
    <w:p w14:paraId="45F2F915" w14:textId="77777777" w:rsidR="001A4677" w:rsidRDefault="003669DD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Ze względu na przyjętą idealną charakterystykę diod w układzie prostownika, przebiegi napięć zasilającego i na odbiorniku, widoczne na wykresie 1, nakładają się na siebie. W rzeczywistych warunkach można spodziewać się spadku </w:t>
      </w:r>
      <w:r w:rsidR="001A4677">
        <w:rPr>
          <w:rFonts w:asciiTheme="majorHAnsi" w:hAnsiTheme="majorHAnsi" w:cstheme="majorHAnsi"/>
        </w:rPr>
        <w:t>napięć na elementach półprzewodzących.</w:t>
      </w:r>
    </w:p>
    <w:p w14:paraId="3DAD9A5D" w14:textId="7118F109" w:rsidR="00BC51D6" w:rsidRDefault="001A4677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Przebieg prądu na odbiorniku, przedstawiony na wykresie 2, jest idealnym przebiegiem którego kształt również jest skutkiem doboru idealnej charakterystyki diod w układzie prostownika.</w:t>
      </w:r>
    </w:p>
    <w:p w14:paraId="64E3D4F0" w14:textId="4EE6DB2C" w:rsidR="001A4677" w:rsidRDefault="001A4677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przypadku </w:t>
      </w:r>
      <w:r w:rsidR="00AF4D41">
        <w:rPr>
          <w:rFonts w:asciiTheme="majorHAnsi" w:hAnsiTheme="majorHAnsi" w:cstheme="majorHAnsi"/>
        </w:rPr>
        <w:t xml:space="preserve">układu z filtrem kondensatorowym, aby uzyskać zadaną wartość międzyszczytowego napięcia tętnień należało dobrać kondensator o </w:t>
      </w:r>
      <w:r w:rsidR="00331E7E">
        <w:rPr>
          <w:rFonts w:asciiTheme="majorHAnsi" w:hAnsiTheme="majorHAnsi" w:cstheme="majorHAnsi"/>
        </w:rPr>
        <w:t xml:space="preserve">stosunkowo dużej pojemności, czyli </w:t>
      </w:r>
      <m:oMath>
        <m:r>
          <w:rPr>
            <w:rFonts w:ascii="Cambria Math" w:hAnsi="Cambria Math" w:cstheme="majorHAnsi"/>
          </w:rPr>
          <m:t>6000μF</m:t>
        </m:r>
      </m:oMath>
      <w:r w:rsidR="00A24C32">
        <w:rPr>
          <w:rFonts w:asciiTheme="majorHAnsi" w:hAnsiTheme="majorHAnsi" w:cstheme="majorHAnsi"/>
        </w:rPr>
        <w:t>.</w:t>
      </w:r>
    </w:p>
    <w:p w14:paraId="30E22381" w14:textId="36D5F470" w:rsidR="00AF4D41" w:rsidRDefault="00AF4D41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Sposób działania filtra kondensatorowego </w:t>
      </w:r>
      <w:r w:rsidR="004D3160">
        <w:rPr>
          <w:rFonts w:asciiTheme="majorHAnsi" w:hAnsiTheme="majorHAnsi" w:cstheme="majorHAnsi"/>
        </w:rPr>
        <w:t xml:space="preserve">został zobrazowany dzięki przebiegom prądów przedstawionym na wykresach 5 i 6 – widać, że w trakcie ładowania kondensatora prąd w nim płynący </w:t>
      </w:r>
      <w:r w:rsidR="008932ED">
        <w:rPr>
          <w:rFonts w:asciiTheme="majorHAnsi" w:hAnsiTheme="majorHAnsi" w:cstheme="majorHAnsi"/>
        </w:rPr>
        <w:t>ma bardzo dużą wartość</w:t>
      </w:r>
      <w:r w:rsidR="00A24C32">
        <w:rPr>
          <w:rFonts w:asciiTheme="majorHAnsi" w:hAnsiTheme="majorHAnsi" w:cstheme="majorHAnsi"/>
        </w:rPr>
        <w:t xml:space="preserve"> w porównaniu do ustalonego stanu pracy</w:t>
      </w:r>
      <w:r w:rsidR="008932ED">
        <w:rPr>
          <w:rFonts w:asciiTheme="majorHAnsi" w:hAnsiTheme="majorHAnsi" w:cstheme="majorHAnsi"/>
        </w:rPr>
        <w:t xml:space="preserve">, podczas gdy prąd na odbiorniku ma </w:t>
      </w:r>
      <w:r w:rsidR="00F52619">
        <w:rPr>
          <w:rFonts w:asciiTheme="majorHAnsi" w:hAnsiTheme="majorHAnsi" w:cstheme="majorHAnsi"/>
        </w:rPr>
        <w:t xml:space="preserve">wtedy </w:t>
      </w:r>
      <w:r w:rsidR="008932ED">
        <w:rPr>
          <w:rFonts w:asciiTheme="majorHAnsi" w:hAnsiTheme="majorHAnsi" w:cstheme="majorHAnsi"/>
        </w:rPr>
        <w:t xml:space="preserve">wartość </w:t>
      </w:r>
      <w:r w:rsidR="00F52619">
        <w:rPr>
          <w:rFonts w:asciiTheme="majorHAnsi" w:hAnsiTheme="majorHAnsi" w:cstheme="majorHAnsi"/>
        </w:rPr>
        <w:t xml:space="preserve">relatywnie </w:t>
      </w:r>
      <w:r w:rsidR="008932ED">
        <w:rPr>
          <w:rFonts w:asciiTheme="majorHAnsi" w:hAnsiTheme="majorHAnsi" w:cstheme="majorHAnsi"/>
        </w:rPr>
        <w:t xml:space="preserve">niewielką. Sytuacja ta zmienia się przy ustabilizowaniu pracy układu, gdy prąd na kondensatorze staje się już stosunkowo niewielki – choć </w:t>
      </w:r>
      <w:r w:rsidR="008D3292">
        <w:rPr>
          <w:rFonts w:asciiTheme="majorHAnsi" w:hAnsiTheme="majorHAnsi" w:cstheme="majorHAnsi"/>
        </w:rPr>
        <w:t>wciąż jest dużo większy niż prąd na odbiorniku, co wynika z zadanych wartości dla badanego obwodu.</w:t>
      </w:r>
    </w:p>
    <w:p w14:paraId="11701E0D" w14:textId="5E854419" w:rsidR="008D3292" w:rsidRPr="001B7FE0" w:rsidRDefault="006C4451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Interesujący przypadek przebiegu jest widoczny na wykresie 4 – idealna charakterystyka diod sprawia, że zastosowane w programie ATP EMTP </w:t>
      </w:r>
      <w:r w:rsidR="00FC5E54">
        <w:rPr>
          <w:rFonts w:asciiTheme="majorHAnsi" w:hAnsiTheme="majorHAnsi" w:cstheme="majorHAnsi"/>
        </w:rPr>
        <w:t xml:space="preserve">metody numeryczne wskazały przebieg oscylacyjny o kształcie zbliżonym do sinusoidy. W rzeczywistym układzie </w:t>
      </w:r>
      <w:r w:rsidR="00462AC1">
        <w:rPr>
          <w:rFonts w:asciiTheme="majorHAnsi" w:hAnsiTheme="majorHAnsi" w:cstheme="majorHAnsi"/>
        </w:rPr>
        <w:t>uzyskanie takiego przebiegu jest praktycznie niemożliwe, ze względu na rzeczywiste parametry diod w prostowniku. Aby zbliżyć przebieg do możliwego przebiegu rzeczywistego, należałoby w symulowanym obwodzie dołączyć równolegle do diod kondensatory, wygładzające ów przebieg.</w:t>
      </w:r>
      <w:r w:rsidR="00FC5E54">
        <w:rPr>
          <w:rFonts w:asciiTheme="majorHAnsi" w:hAnsiTheme="majorHAnsi" w:cstheme="majorHAnsi"/>
        </w:rPr>
        <w:t xml:space="preserve"> </w:t>
      </w:r>
    </w:p>
    <w:sectPr w:rsidR="008D3292" w:rsidRPr="001B7FE0" w:rsidSect="007B0A8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5E78" w14:textId="77777777" w:rsidR="00C046AF" w:rsidRDefault="00C046AF" w:rsidP="00115C39">
      <w:r>
        <w:separator/>
      </w:r>
    </w:p>
  </w:endnote>
  <w:endnote w:type="continuationSeparator" w:id="0">
    <w:p w14:paraId="37E12180" w14:textId="77777777" w:rsidR="00C046AF" w:rsidRDefault="00C046AF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0769" w14:textId="77777777" w:rsidR="00C046AF" w:rsidRDefault="00C046AF" w:rsidP="00115C39">
      <w:r>
        <w:separator/>
      </w:r>
    </w:p>
  </w:footnote>
  <w:footnote w:type="continuationSeparator" w:id="0">
    <w:p w14:paraId="7F43142F" w14:textId="77777777" w:rsidR="00C046AF" w:rsidRDefault="00C046AF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879E6"/>
    <w:multiLevelType w:val="hybridMultilevel"/>
    <w:tmpl w:val="02C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2010E"/>
    <w:multiLevelType w:val="hybridMultilevel"/>
    <w:tmpl w:val="853E0D6A"/>
    <w:lvl w:ilvl="0" w:tplc="D1BA77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0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26"/>
  </w:num>
  <w:num w:numId="4">
    <w:abstractNumId w:val="22"/>
  </w:num>
  <w:num w:numId="5">
    <w:abstractNumId w:val="0"/>
  </w:num>
  <w:num w:numId="6">
    <w:abstractNumId w:val="3"/>
  </w:num>
  <w:num w:numId="7">
    <w:abstractNumId w:val="33"/>
  </w:num>
  <w:num w:numId="8">
    <w:abstractNumId w:val="19"/>
  </w:num>
  <w:num w:numId="9">
    <w:abstractNumId w:val="23"/>
  </w:num>
  <w:num w:numId="10">
    <w:abstractNumId w:val="31"/>
  </w:num>
  <w:num w:numId="11">
    <w:abstractNumId w:val="20"/>
  </w:num>
  <w:num w:numId="12">
    <w:abstractNumId w:val="10"/>
  </w:num>
  <w:num w:numId="13">
    <w:abstractNumId w:val="21"/>
  </w:num>
  <w:num w:numId="14">
    <w:abstractNumId w:val="7"/>
  </w:num>
  <w:num w:numId="15">
    <w:abstractNumId w:val="11"/>
  </w:num>
  <w:num w:numId="16">
    <w:abstractNumId w:val="6"/>
  </w:num>
  <w:num w:numId="17">
    <w:abstractNumId w:val="16"/>
  </w:num>
  <w:num w:numId="18">
    <w:abstractNumId w:val="18"/>
  </w:num>
  <w:num w:numId="19">
    <w:abstractNumId w:val="1"/>
  </w:num>
  <w:num w:numId="20">
    <w:abstractNumId w:val="25"/>
  </w:num>
  <w:num w:numId="21">
    <w:abstractNumId w:val="9"/>
  </w:num>
  <w:num w:numId="22">
    <w:abstractNumId w:val="5"/>
  </w:num>
  <w:num w:numId="23">
    <w:abstractNumId w:val="29"/>
  </w:num>
  <w:num w:numId="24">
    <w:abstractNumId w:val="24"/>
  </w:num>
  <w:num w:numId="25">
    <w:abstractNumId w:val="8"/>
  </w:num>
  <w:num w:numId="26">
    <w:abstractNumId w:val="2"/>
  </w:num>
  <w:num w:numId="27">
    <w:abstractNumId w:val="15"/>
  </w:num>
  <w:num w:numId="28">
    <w:abstractNumId w:val="14"/>
  </w:num>
  <w:num w:numId="29">
    <w:abstractNumId w:val="27"/>
  </w:num>
  <w:num w:numId="30">
    <w:abstractNumId w:val="30"/>
  </w:num>
  <w:num w:numId="31">
    <w:abstractNumId w:val="28"/>
  </w:num>
  <w:num w:numId="32">
    <w:abstractNumId w:val="17"/>
  </w:num>
  <w:num w:numId="33">
    <w:abstractNumId w:val="1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130C"/>
    <w:rsid w:val="00032EB1"/>
    <w:rsid w:val="00033223"/>
    <w:rsid w:val="00034A75"/>
    <w:rsid w:val="00035280"/>
    <w:rsid w:val="00035DD4"/>
    <w:rsid w:val="000364C2"/>
    <w:rsid w:val="00043160"/>
    <w:rsid w:val="00046D39"/>
    <w:rsid w:val="00047252"/>
    <w:rsid w:val="000517F2"/>
    <w:rsid w:val="00051A99"/>
    <w:rsid w:val="00052082"/>
    <w:rsid w:val="000549F4"/>
    <w:rsid w:val="00055620"/>
    <w:rsid w:val="00057002"/>
    <w:rsid w:val="000577DE"/>
    <w:rsid w:val="0006750D"/>
    <w:rsid w:val="00067BBB"/>
    <w:rsid w:val="00070FC2"/>
    <w:rsid w:val="0007102F"/>
    <w:rsid w:val="0007106E"/>
    <w:rsid w:val="0007572D"/>
    <w:rsid w:val="000766E9"/>
    <w:rsid w:val="00076AF9"/>
    <w:rsid w:val="00077218"/>
    <w:rsid w:val="0008103C"/>
    <w:rsid w:val="000820B8"/>
    <w:rsid w:val="0008220B"/>
    <w:rsid w:val="000852FC"/>
    <w:rsid w:val="0009067A"/>
    <w:rsid w:val="00090E1D"/>
    <w:rsid w:val="00093034"/>
    <w:rsid w:val="00096601"/>
    <w:rsid w:val="0009792C"/>
    <w:rsid w:val="000A18A2"/>
    <w:rsid w:val="000A20D6"/>
    <w:rsid w:val="000A2A4A"/>
    <w:rsid w:val="000A5E10"/>
    <w:rsid w:val="000A6EF3"/>
    <w:rsid w:val="000B111E"/>
    <w:rsid w:val="000B159C"/>
    <w:rsid w:val="000B2CE3"/>
    <w:rsid w:val="000B3799"/>
    <w:rsid w:val="000B3985"/>
    <w:rsid w:val="000B4EE2"/>
    <w:rsid w:val="000B6CC0"/>
    <w:rsid w:val="000B7C26"/>
    <w:rsid w:val="000C0577"/>
    <w:rsid w:val="000C182B"/>
    <w:rsid w:val="000C3471"/>
    <w:rsid w:val="000C4BD4"/>
    <w:rsid w:val="000C72B7"/>
    <w:rsid w:val="000C7B21"/>
    <w:rsid w:val="000D1311"/>
    <w:rsid w:val="000D3486"/>
    <w:rsid w:val="000D4029"/>
    <w:rsid w:val="000D54CF"/>
    <w:rsid w:val="000D57B3"/>
    <w:rsid w:val="000D6960"/>
    <w:rsid w:val="000D77F5"/>
    <w:rsid w:val="000E0767"/>
    <w:rsid w:val="000E229A"/>
    <w:rsid w:val="000E3F6B"/>
    <w:rsid w:val="000E574C"/>
    <w:rsid w:val="000F124D"/>
    <w:rsid w:val="000F1473"/>
    <w:rsid w:val="000F1947"/>
    <w:rsid w:val="000F1D65"/>
    <w:rsid w:val="000F2D6A"/>
    <w:rsid w:val="000F3846"/>
    <w:rsid w:val="000F4433"/>
    <w:rsid w:val="000F691A"/>
    <w:rsid w:val="000F7541"/>
    <w:rsid w:val="000F7768"/>
    <w:rsid w:val="000F7D98"/>
    <w:rsid w:val="001017BE"/>
    <w:rsid w:val="00101EEF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1FE7"/>
    <w:rsid w:val="00152D91"/>
    <w:rsid w:val="00154262"/>
    <w:rsid w:val="001545D0"/>
    <w:rsid w:val="00154A62"/>
    <w:rsid w:val="00154B5B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2EB9"/>
    <w:rsid w:val="00183B54"/>
    <w:rsid w:val="00183FDF"/>
    <w:rsid w:val="0018449E"/>
    <w:rsid w:val="00184996"/>
    <w:rsid w:val="001850D9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4181"/>
    <w:rsid w:val="001A4677"/>
    <w:rsid w:val="001A6122"/>
    <w:rsid w:val="001B0852"/>
    <w:rsid w:val="001B0C17"/>
    <w:rsid w:val="001B24E8"/>
    <w:rsid w:val="001B5AAE"/>
    <w:rsid w:val="001B7636"/>
    <w:rsid w:val="001B7FE0"/>
    <w:rsid w:val="001C36D1"/>
    <w:rsid w:val="001C5727"/>
    <w:rsid w:val="001C70FC"/>
    <w:rsid w:val="001D0403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20081E"/>
    <w:rsid w:val="00201E76"/>
    <w:rsid w:val="00202764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0176"/>
    <w:rsid w:val="00220964"/>
    <w:rsid w:val="00223A0B"/>
    <w:rsid w:val="002243B6"/>
    <w:rsid w:val="00224E9C"/>
    <w:rsid w:val="00226548"/>
    <w:rsid w:val="00233E98"/>
    <w:rsid w:val="00242516"/>
    <w:rsid w:val="00244180"/>
    <w:rsid w:val="00245588"/>
    <w:rsid w:val="0025620E"/>
    <w:rsid w:val="00257F80"/>
    <w:rsid w:val="00260EAE"/>
    <w:rsid w:val="002630A3"/>
    <w:rsid w:val="00266203"/>
    <w:rsid w:val="00266565"/>
    <w:rsid w:val="00266D7B"/>
    <w:rsid w:val="00272168"/>
    <w:rsid w:val="002735C2"/>
    <w:rsid w:val="002740D6"/>
    <w:rsid w:val="0027688A"/>
    <w:rsid w:val="0028368E"/>
    <w:rsid w:val="00283F7A"/>
    <w:rsid w:val="00287F2B"/>
    <w:rsid w:val="00290970"/>
    <w:rsid w:val="00293652"/>
    <w:rsid w:val="0029624D"/>
    <w:rsid w:val="00296A9C"/>
    <w:rsid w:val="00296DD1"/>
    <w:rsid w:val="002A0C56"/>
    <w:rsid w:val="002A0D02"/>
    <w:rsid w:val="002A3320"/>
    <w:rsid w:val="002A4E84"/>
    <w:rsid w:val="002A6194"/>
    <w:rsid w:val="002B2317"/>
    <w:rsid w:val="002B2DA3"/>
    <w:rsid w:val="002B31CE"/>
    <w:rsid w:val="002B6004"/>
    <w:rsid w:val="002B6844"/>
    <w:rsid w:val="002C1BF3"/>
    <w:rsid w:val="002C2EFA"/>
    <w:rsid w:val="002C643E"/>
    <w:rsid w:val="002C68B8"/>
    <w:rsid w:val="002D3863"/>
    <w:rsid w:val="002D3B0A"/>
    <w:rsid w:val="002D48CF"/>
    <w:rsid w:val="002D528B"/>
    <w:rsid w:val="002D6355"/>
    <w:rsid w:val="002D6880"/>
    <w:rsid w:val="002D777C"/>
    <w:rsid w:val="002E05CB"/>
    <w:rsid w:val="002E10BB"/>
    <w:rsid w:val="002E18D2"/>
    <w:rsid w:val="002E2270"/>
    <w:rsid w:val="002E26B2"/>
    <w:rsid w:val="002E45BA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2533"/>
    <w:rsid w:val="0030444A"/>
    <w:rsid w:val="00306C27"/>
    <w:rsid w:val="00311ACC"/>
    <w:rsid w:val="00313F31"/>
    <w:rsid w:val="00315581"/>
    <w:rsid w:val="00316100"/>
    <w:rsid w:val="0032054E"/>
    <w:rsid w:val="0032105D"/>
    <w:rsid w:val="0032256A"/>
    <w:rsid w:val="003237A9"/>
    <w:rsid w:val="003249D3"/>
    <w:rsid w:val="00326096"/>
    <w:rsid w:val="00326DDF"/>
    <w:rsid w:val="00330EDF"/>
    <w:rsid w:val="00331236"/>
    <w:rsid w:val="00331E7E"/>
    <w:rsid w:val="003334DB"/>
    <w:rsid w:val="0033586A"/>
    <w:rsid w:val="00340896"/>
    <w:rsid w:val="00340B3F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669DD"/>
    <w:rsid w:val="00370C8F"/>
    <w:rsid w:val="003710B6"/>
    <w:rsid w:val="003731DC"/>
    <w:rsid w:val="00374118"/>
    <w:rsid w:val="00375A31"/>
    <w:rsid w:val="00377518"/>
    <w:rsid w:val="0037787E"/>
    <w:rsid w:val="003826FF"/>
    <w:rsid w:val="00387043"/>
    <w:rsid w:val="003904BE"/>
    <w:rsid w:val="003923F6"/>
    <w:rsid w:val="003927B5"/>
    <w:rsid w:val="00392C4E"/>
    <w:rsid w:val="0039433F"/>
    <w:rsid w:val="00396284"/>
    <w:rsid w:val="00396DEA"/>
    <w:rsid w:val="00397494"/>
    <w:rsid w:val="003A05AA"/>
    <w:rsid w:val="003A08B1"/>
    <w:rsid w:val="003A591B"/>
    <w:rsid w:val="003A6089"/>
    <w:rsid w:val="003A60FB"/>
    <w:rsid w:val="003B1AE1"/>
    <w:rsid w:val="003B2A90"/>
    <w:rsid w:val="003B3FA9"/>
    <w:rsid w:val="003B52D4"/>
    <w:rsid w:val="003B70DB"/>
    <w:rsid w:val="003C485F"/>
    <w:rsid w:val="003C507D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3E31"/>
    <w:rsid w:val="003E5CA3"/>
    <w:rsid w:val="003F0116"/>
    <w:rsid w:val="003F0D19"/>
    <w:rsid w:val="003F219B"/>
    <w:rsid w:val="003F4847"/>
    <w:rsid w:val="003F4AAF"/>
    <w:rsid w:val="003F5078"/>
    <w:rsid w:val="003F55C4"/>
    <w:rsid w:val="0040114B"/>
    <w:rsid w:val="004023BF"/>
    <w:rsid w:val="00402C2A"/>
    <w:rsid w:val="0040377F"/>
    <w:rsid w:val="00403F1B"/>
    <w:rsid w:val="00406B46"/>
    <w:rsid w:val="004074E9"/>
    <w:rsid w:val="004075AA"/>
    <w:rsid w:val="004105F7"/>
    <w:rsid w:val="00412B4B"/>
    <w:rsid w:val="0041462F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975"/>
    <w:rsid w:val="00425FFB"/>
    <w:rsid w:val="004268ED"/>
    <w:rsid w:val="00433175"/>
    <w:rsid w:val="004339A2"/>
    <w:rsid w:val="004343CD"/>
    <w:rsid w:val="0043767E"/>
    <w:rsid w:val="004424D0"/>
    <w:rsid w:val="00446754"/>
    <w:rsid w:val="004502AA"/>
    <w:rsid w:val="00451089"/>
    <w:rsid w:val="004511F2"/>
    <w:rsid w:val="00456E97"/>
    <w:rsid w:val="004616A2"/>
    <w:rsid w:val="00462AC1"/>
    <w:rsid w:val="00462B64"/>
    <w:rsid w:val="00462F2D"/>
    <w:rsid w:val="00466015"/>
    <w:rsid w:val="004701FD"/>
    <w:rsid w:val="00472557"/>
    <w:rsid w:val="00472E51"/>
    <w:rsid w:val="0047442C"/>
    <w:rsid w:val="004747F1"/>
    <w:rsid w:val="0047485D"/>
    <w:rsid w:val="00474BFA"/>
    <w:rsid w:val="00475195"/>
    <w:rsid w:val="00476CAC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116B"/>
    <w:rsid w:val="00494839"/>
    <w:rsid w:val="0049535E"/>
    <w:rsid w:val="00495F42"/>
    <w:rsid w:val="00496087"/>
    <w:rsid w:val="004A044C"/>
    <w:rsid w:val="004A0535"/>
    <w:rsid w:val="004A15B7"/>
    <w:rsid w:val="004A1B8E"/>
    <w:rsid w:val="004A30F8"/>
    <w:rsid w:val="004A3E7F"/>
    <w:rsid w:val="004A4E31"/>
    <w:rsid w:val="004A4FB0"/>
    <w:rsid w:val="004A5370"/>
    <w:rsid w:val="004A7F49"/>
    <w:rsid w:val="004B021F"/>
    <w:rsid w:val="004B094E"/>
    <w:rsid w:val="004B1FA1"/>
    <w:rsid w:val="004B2CFA"/>
    <w:rsid w:val="004B3587"/>
    <w:rsid w:val="004B6994"/>
    <w:rsid w:val="004B6FD9"/>
    <w:rsid w:val="004B7FD6"/>
    <w:rsid w:val="004C144E"/>
    <w:rsid w:val="004C3484"/>
    <w:rsid w:val="004C6181"/>
    <w:rsid w:val="004C760D"/>
    <w:rsid w:val="004D0FED"/>
    <w:rsid w:val="004D3160"/>
    <w:rsid w:val="004D4A2B"/>
    <w:rsid w:val="004D4ED9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E7C32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4DAD"/>
    <w:rsid w:val="00525611"/>
    <w:rsid w:val="005262DD"/>
    <w:rsid w:val="00526C6F"/>
    <w:rsid w:val="00527A19"/>
    <w:rsid w:val="00527E6C"/>
    <w:rsid w:val="00532794"/>
    <w:rsid w:val="00532BD3"/>
    <w:rsid w:val="00533858"/>
    <w:rsid w:val="00533E7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4363B"/>
    <w:rsid w:val="005508B2"/>
    <w:rsid w:val="005534EA"/>
    <w:rsid w:val="00553A36"/>
    <w:rsid w:val="00554B5D"/>
    <w:rsid w:val="00554C16"/>
    <w:rsid w:val="00555567"/>
    <w:rsid w:val="00557E07"/>
    <w:rsid w:val="005605A3"/>
    <w:rsid w:val="00561DF6"/>
    <w:rsid w:val="005629D6"/>
    <w:rsid w:val="005638FB"/>
    <w:rsid w:val="00564B1F"/>
    <w:rsid w:val="00565EE7"/>
    <w:rsid w:val="005663D6"/>
    <w:rsid w:val="00570643"/>
    <w:rsid w:val="005728DD"/>
    <w:rsid w:val="0057635E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5FFC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0039"/>
    <w:rsid w:val="005E1CBF"/>
    <w:rsid w:val="005E296D"/>
    <w:rsid w:val="005E4EDC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02A63"/>
    <w:rsid w:val="00610856"/>
    <w:rsid w:val="00612D82"/>
    <w:rsid w:val="0061347D"/>
    <w:rsid w:val="00614996"/>
    <w:rsid w:val="006161B0"/>
    <w:rsid w:val="00621C06"/>
    <w:rsid w:val="00622839"/>
    <w:rsid w:val="00624109"/>
    <w:rsid w:val="00624C8D"/>
    <w:rsid w:val="00625C99"/>
    <w:rsid w:val="006268E3"/>
    <w:rsid w:val="00633E6A"/>
    <w:rsid w:val="00635549"/>
    <w:rsid w:val="006356D6"/>
    <w:rsid w:val="0063620E"/>
    <w:rsid w:val="00637565"/>
    <w:rsid w:val="0064023B"/>
    <w:rsid w:val="0064028F"/>
    <w:rsid w:val="00642312"/>
    <w:rsid w:val="00653B6B"/>
    <w:rsid w:val="0065561F"/>
    <w:rsid w:val="00660A11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81151"/>
    <w:rsid w:val="00681735"/>
    <w:rsid w:val="00687E7E"/>
    <w:rsid w:val="00692D64"/>
    <w:rsid w:val="00692FB8"/>
    <w:rsid w:val="00693573"/>
    <w:rsid w:val="006959E5"/>
    <w:rsid w:val="0069668F"/>
    <w:rsid w:val="0069680D"/>
    <w:rsid w:val="0069799A"/>
    <w:rsid w:val="006A13E4"/>
    <w:rsid w:val="006A3233"/>
    <w:rsid w:val="006A54D9"/>
    <w:rsid w:val="006A56E9"/>
    <w:rsid w:val="006B018B"/>
    <w:rsid w:val="006B0AD7"/>
    <w:rsid w:val="006B3973"/>
    <w:rsid w:val="006B3F5B"/>
    <w:rsid w:val="006B458D"/>
    <w:rsid w:val="006B46DE"/>
    <w:rsid w:val="006C125E"/>
    <w:rsid w:val="006C197C"/>
    <w:rsid w:val="006C1B85"/>
    <w:rsid w:val="006C4451"/>
    <w:rsid w:val="006C458E"/>
    <w:rsid w:val="006C5F42"/>
    <w:rsid w:val="006D191B"/>
    <w:rsid w:val="006D2E92"/>
    <w:rsid w:val="006D307A"/>
    <w:rsid w:val="006E0A79"/>
    <w:rsid w:val="006E0B8C"/>
    <w:rsid w:val="006E149C"/>
    <w:rsid w:val="006E36F0"/>
    <w:rsid w:val="006E532B"/>
    <w:rsid w:val="006E640B"/>
    <w:rsid w:val="006E690C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A6A"/>
    <w:rsid w:val="00700F27"/>
    <w:rsid w:val="0070226C"/>
    <w:rsid w:val="00702EA7"/>
    <w:rsid w:val="007038F0"/>
    <w:rsid w:val="00704FA9"/>
    <w:rsid w:val="00706241"/>
    <w:rsid w:val="00707DFD"/>
    <w:rsid w:val="00707E32"/>
    <w:rsid w:val="00710012"/>
    <w:rsid w:val="00710FC6"/>
    <w:rsid w:val="00712147"/>
    <w:rsid w:val="00712FDB"/>
    <w:rsid w:val="00714F8C"/>
    <w:rsid w:val="00715F77"/>
    <w:rsid w:val="00716BA4"/>
    <w:rsid w:val="00717932"/>
    <w:rsid w:val="007200AB"/>
    <w:rsid w:val="007203EE"/>
    <w:rsid w:val="0072050E"/>
    <w:rsid w:val="00720DB7"/>
    <w:rsid w:val="007221C4"/>
    <w:rsid w:val="0072229A"/>
    <w:rsid w:val="00723616"/>
    <w:rsid w:val="00723A2A"/>
    <w:rsid w:val="007242CC"/>
    <w:rsid w:val="00724BA8"/>
    <w:rsid w:val="00726789"/>
    <w:rsid w:val="007274A1"/>
    <w:rsid w:val="00727B5B"/>
    <w:rsid w:val="00732C58"/>
    <w:rsid w:val="00734F6C"/>
    <w:rsid w:val="00736D46"/>
    <w:rsid w:val="007374AF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8E4"/>
    <w:rsid w:val="007669C0"/>
    <w:rsid w:val="00767EF2"/>
    <w:rsid w:val="00770753"/>
    <w:rsid w:val="0077144B"/>
    <w:rsid w:val="007715EB"/>
    <w:rsid w:val="00772420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879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350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22C3"/>
    <w:rsid w:val="00843F5E"/>
    <w:rsid w:val="0084423B"/>
    <w:rsid w:val="00844D79"/>
    <w:rsid w:val="008503BD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1C7D"/>
    <w:rsid w:val="00874A19"/>
    <w:rsid w:val="00882C82"/>
    <w:rsid w:val="0088376B"/>
    <w:rsid w:val="00885B9F"/>
    <w:rsid w:val="00890BE1"/>
    <w:rsid w:val="00890F3D"/>
    <w:rsid w:val="008932ED"/>
    <w:rsid w:val="008A3E77"/>
    <w:rsid w:val="008A428A"/>
    <w:rsid w:val="008A7D51"/>
    <w:rsid w:val="008B2DB3"/>
    <w:rsid w:val="008B2F7A"/>
    <w:rsid w:val="008B3D17"/>
    <w:rsid w:val="008B56AB"/>
    <w:rsid w:val="008C4970"/>
    <w:rsid w:val="008C5866"/>
    <w:rsid w:val="008C6A61"/>
    <w:rsid w:val="008C7EF9"/>
    <w:rsid w:val="008C7F79"/>
    <w:rsid w:val="008D3292"/>
    <w:rsid w:val="008D522D"/>
    <w:rsid w:val="008D776E"/>
    <w:rsid w:val="008E0338"/>
    <w:rsid w:val="008E16AB"/>
    <w:rsid w:val="008E2645"/>
    <w:rsid w:val="008E2BDE"/>
    <w:rsid w:val="008E33F3"/>
    <w:rsid w:val="008E43D4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19C2"/>
    <w:rsid w:val="00926710"/>
    <w:rsid w:val="00926F70"/>
    <w:rsid w:val="00930DBD"/>
    <w:rsid w:val="00931164"/>
    <w:rsid w:val="00931D66"/>
    <w:rsid w:val="0093398C"/>
    <w:rsid w:val="00935085"/>
    <w:rsid w:val="00935856"/>
    <w:rsid w:val="00941C79"/>
    <w:rsid w:val="0094324B"/>
    <w:rsid w:val="00944867"/>
    <w:rsid w:val="00945C75"/>
    <w:rsid w:val="00946964"/>
    <w:rsid w:val="009509AD"/>
    <w:rsid w:val="00950B7D"/>
    <w:rsid w:val="0095170A"/>
    <w:rsid w:val="009527F1"/>
    <w:rsid w:val="00952CF0"/>
    <w:rsid w:val="009551CF"/>
    <w:rsid w:val="00960A96"/>
    <w:rsid w:val="009625A8"/>
    <w:rsid w:val="00962D96"/>
    <w:rsid w:val="00963674"/>
    <w:rsid w:val="00965992"/>
    <w:rsid w:val="00970055"/>
    <w:rsid w:val="00972AD3"/>
    <w:rsid w:val="009742FC"/>
    <w:rsid w:val="00974603"/>
    <w:rsid w:val="00974A5B"/>
    <w:rsid w:val="00974A6C"/>
    <w:rsid w:val="00974AAA"/>
    <w:rsid w:val="00974B00"/>
    <w:rsid w:val="00977358"/>
    <w:rsid w:val="00977B5B"/>
    <w:rsid w:val="00982403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3C0C"/>
    <w:rsid w:val="009A64EC"/>
    <w:rsid w:val="009A73CE"/>
    <w:rsid w:val="009B03C9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15E"/>
    <w:rsid w:val="009B7F17"/>
    <w:rsid w:val="009C2FC7"/>
    <w:rsid w:val="009C4A0F"/>
    <w:rsid w:val="009C6544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052A9"/>
    <w:rsid w:val="00A07E36"/>
    <w:rsid w:val="00A14793"/>
    <w:rsid w:val="00A14B45"/>
    <w:rsid w:val="00A177F9"/>
    <w:rsid w:val="00A20C48"/>
    <w:rsid w:val="00A223E7"/>
    <w:rsid w:val="00A22990"/>
    <w:rsid w:val="00A24C32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EC6"/>
    <w:rsid w:val="00A44F9F"/>
    <w:rsid w:val="00A454B9"/>
    <w:rsid w:val="00A466D2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6652F"/>
    <w:rsid w:val="00A7034E"/>
    <w:rsid w:val="00A7210D"/>
    <w:rsid w:val="00A725F6"/>
    <w:rsid w:val="00A728AE"/>
    <w:rsid w:val="00A742BF"/>
    <w:rsid w:val="00A74365"/>
    <w:rsid w:val="00A75461"/>
    <w:rsid w:val="00A775AA"/>
    <w:rsid w:val="00A81B4A"/>
    <w:rsid w:val="00A85B77"/>
    <w:rsid w:val="00A94089"/>
    <w:rsid w:val="00A94277"/>
    <w:rsid w:val="00A9671C"/>
    <w:rsid w:val="00A96D9C"/>
    <w:rsid w:val="00A96E30"/>
    <w:rsid w:val="00A97636"/>
    <w:rsid w:val="00AA3725"/>
    <w:rsid w:val="00AA4479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B69CA"/>
    <w:rsid w:val="00AC07D0"/>
    <w:rsid w:val="00AC14F8"/>
    <w:rsid w:val="00AC218C"/>
    <w:rsid w:val="00AC2700"/>
    <w:rsid w:val="00AC496E"/>
    <w:rsid w:val="00AC5DD6"/>
    <w:rsid w:val="00AC7055"/>
    <w:rsid w:val="00AC7B51"/>
    <w:rsid w:val="00AD0D2E"/>
    <w:rsid w:val="00AD48EA"/>
    <w:rsid w:val="00AD5531"/>
    <w:rsid w:val="00AD6B24"/>
    <w:rsid w:val="00AD6C59"/>
    <w:rsid w:val="00AE037E"/>
    <w:rsid w:val="00AE4F9D"/>
    <w:rsid w:val="00AE6543"/>
    <w:rsid w:val="00AE6C36"/>
    <w:rsid w:val="00AE738B"/>
    <w:rsid w:val="00AE794B"/>
    <w:rsid w:val="00AF2C5F"/>
    <w:rsid w:val="00AF4D41"/>
    <w:rsid w:val="00AF54A4"/>
    <w:rsid w:val="00AF6A0E"/>
    <w:rsid w:val="00AF7427"/>
    <w:rsid w:val="00AF7CA9"/>
    <w:rsid w:val="00B00EB8"/>
    <w:rsid w:val="00B02D42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327F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CED"/>
    <w:rsid w:val="00B65C05"/>
    <w:rsid w:val="00B65E18"/>
    <w:rsid w:val="00B66166"/>
    <w:rsid w:val="00B67623"/>
    <w:rsid w:val="00B708FE"/>
    <w:rsid w:val="00B70EBE"/>
    <w:rsid w:val="00B710FE"/>
    <w:rsid w:val="00B71529"/>
    <w:rsid w:val="00B71CAC"/>
    <w:rsid w:val="00B74EB1"/>
    <w:rsid w:val="00B835B3"/>
    <w:rsid w:val="00B841E4"/>
    <w:rsid w:val="00B85D0E"/>
    <w:rsid w:val="00B906CA"/>
    <w:rsid w:val="00B9117C"/>
    <w:rsid w:val="00B93E32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51D6"/>
    <w:rsid w:val="00BC6BAA"/>
    <w:rsid w:val="00BC79D8"/>
    <w:rsid w:val="00BD0533"/>
    <w:rsid w:val="00BD0F0A"/>
    <w:rsid w:val="00BD1CB0"/>
    <w:rsid w:val="00BD21C6"/>
    <w:rsid w:val="00BD6314"/>
    <w:rsid w:val="00BE02B9"/>
    <w:rsid w:val="00BE0BCE"/>
    <w:rsid w:val="00BE1759"/>
    <w:rsid w:val="00BE1AFB"/>
    <w:rsid w:val="00BE1B5D"/>
    <w:rsid w:val="00BE1EDD"/>
    <w:rsid w:val="00BE34F0"/>
    <w:rsid w:val="00BF2B30"/>
    <w:rsid w:val="00BF364B"/>
    <w:rsid w:val="00C00439"/>
    <w:rsid w:val="00C0226B"/>
    <w:rsid w:val="00C03006"/>
    <w:rsid w:val="00C03BB1"/>
    <w:rsid w:val="00C046AF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359E"/>
    <w:rsid w:val="00C266E0"/>
    <w:rsid w:val="00C27BA5"/>
    <w:rsid w:val="00C31FE7"/>
    <w:rsid w:val="00C32EB4"/>
    <w:rsid w:val="00C32F91"/>
    <w:rsid w:val="00C3360C"/>
    <w:rsid w:val="00C3403A"/>
    <w:rsid w:val="00C34B65"/>
    <w:rsid w:val="00C369D4"/>
    <w:rsid w:val="00C372A3"/>
    <w:rsid w:val="00C42849"/>
    <w:rsid w:val="00C52B80"/>
    <w:rsid w:val="00C5622E"/>
    <w:rsid w:val="00C564A3"/>
    <w:rsid w:val="00C56568"/>
    <w:rsid w:val="00C60C65"/>
    <w:rsid w:val="00C646B8"/>
    <w:rsid w:val="00C70FEE"/>
    <w:rsid w:val="00C717C3"/>
    <w:rsid w:val="00C72707"/>
    <w:rsid w:val="00C74E0B"/>
    <w:rsid w:val="00C75D66"/>
    <w:rsid w:val="00C760B4"/>
    <w:rsid w:val="00C76A5F"/>
    <w:rsid w:val="00C76B94"/>
    <w:rsid w:val="00C85826"/>
    <w:rsid w:val="00C859F2"/>
    <w:rsid w:val="00C86310"/>
    <w:rsid w:val="00C9166A"/>
    <w:rsid w:val="00C94DA2"/>
    <w:rsid w:val="00C950AE"/>
    <w:rsid w:val="00C95B79"/>
    <w:rsid w:val="00CA1482"/>
    <w:rsid w:val="00CA2B1D"/>
    <w:rsid w:val="00CA5BA4"/>
    <w:rsid w:val="00CB1B5B"/>
    <w:rsid w:val="00CB4449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124B"/>
    <w:rsid w:val="00CE4D85"/>
    <w:rsid w:val="00CF0138"/>
    <w:rsid w:val="00CF0B39"/>
    <w:rsid w:val="00CF164C"/>
    <w:rsid w:val="00CF389C"/>
    <w:rsid w:val="00CF4DD6"/>
    <w:rsid w:val="00CF5C9B"/>
    <w:rsid w:val="00CF5F04"/>
    <w:rsid w:val="00CF6B5D"/>
    <w:rsid w:val="00CF7E32"/>
    <w:rsid w:val="00D03322"/>
    <w:rsid w:val="00D04D28"/>
    <w:rsid w:val="00D11CBF"/>
    <w:rsid w:val="00D11E9F"/>
    <w:rsid w:val="00D12033"/>
    <w:rsid w:val="00D12B8A"/>
    <w:rsid w:val="00D130DD"/>
    <w:rsid w:val="00D137B4"/>
    <w:rsid w:val="00D2065F"/>
    <w:rsid w:val="00D206DB"/>
    <w:rsid w:val="00D24D2A"/>
    <w:rsid w:val="00D25507"/>
    <w:rsid w:val="00D30A7C"/>
    <w:rsid w:val="00D3161B"/>
    <w:rsid w:val="00D31FE0"/>
    <w:rsid w:val="00D33387"/>
    <w:rsid w:val="00D3371C"/>
    <w:rsid w:val="00D35578"/>
    <w:rsid w:val="00D44F79"/>
    <w:rsid w:val="00D451F1"/>
    <w:rsid w:val="00D466AF"/>
    <w:rsid w:val="00D524EF"/>
    <w:rsid w:val="00D528E2"/>
    <w:rsid w:val="00D54FD0"/>
    <w:rsid w:val="00D567D8"/>
    <w:rsid w:val="00D57B3F"/>
    <w:rsid w:val="00D60133"/>
    <w:rsid w:val="00D60412"/>
    <w:rsid w:val="00D62C3C"/>
    <w:rsid w:val="00D6309A"/>
    <w:rsid w:val="00D64CBC"/>
    <w:rsid w:val="00D663A6"/>
    <w:rsid w:val="00D72EF8"/>
    <w:rsid w:val="00D7552B"/>
    <w:rsid w:val="00D81900"/>
    <w:rsid w:val="00D82AC6"/>
    <w:rsid w:val="00D8306B"/>
    <w:rsid w:val="00D83CD3"/>
    <w:rsid w:val="00D87CEE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489B"/>
    <w:rsid w:val="00DB1032"/>
    <w:rsid w:val="00DB2CC2"/>
    <w:rsid w:val="00DB3425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7D9"/>
    <w:rsid w:val="00DE6406"/>
    <w:rsid w:val="00DE78BA"/>
    <w:rsid w:val="00DE7F53"/>
    <w:rsid w:val="00DF14C7"/>
    <w:rsid w:val="00DF1862"/>
    <w:rsid w:val="00DF42E0"/>
    <w:rsid w:val="00DF5A88"/>
    <w:rsid w:val="00DF6216"/>
    <w:rsid w:val="00DF6567"/>
    <w:rsid w:val="00DF771E"/>
    <w:rsid w:val="00DF7DFA"/>
    <w:rsid w:val="00E0073B"/>
    <w:rsid w:val="00E015AF"/>
    <w:rsid w:val="00E01FCE"/>
    <w:rsid w:val="00E024EE"/>
    <w:rsid w:val="00E042FD"/>
    <w:rsid w:val="00E049B0"/>
    <w:rsid w:val="00E05548"/>
    <w:rsid w:val="00E102F8"/>
    <w:rsid w:val="00E13944"/>
    <w:rsid w:val="00E13C24"/>
    <w:rsid w:val="00E13FFF"/>
    <w:rsid w:val="00E14A90"/>
    <w:rsid w:val="00E15587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3D2"/>
    <w:rsid w:val="00E6370A"/>
    <w:rsid w:val="00E66823"/>
    <w:rsid w:val="00E70FD0"/>
    <w:rsid w:val="00E72296"/>
    <w:rsid w:val="00E74FAF"/>
    <w:rsid w:val="00E75155"/>
    <w:rsid w:val="00E77896"/>
    <w:rsid w:val="00E77DEC"/>
    <w:rsid w:val="00E81FD5"/>
    <w:rsid w:val="00E833A8"/>
    <w:rsid w:val="00E87965"/>
    <w:rsid w:val="00E87DF5"/>
    <w:rsid w:val="00E914C1"/>
    <w:rsid w:val="00E91E2D"/>
    <w:rsid w:val="00E92BF6"/>
    <w:rsid w:val="00EA2CEC"/>
    <w:rsid w:val="00EA6F2A"/>
    <w:rsid w:val="00EB05FA"/>
    <w:rsid w:val="00EB0E9D"/>
    <w:rsid w:val="00EB1B4E"/>
    <w:rsid w:val="00EB3377"/>
    <w:rsid w:val="00EB3CAB"/>
    <w:rsid w:val="00EB4038"/>
    <w:rsid w:val="00EB54AD"/>
    <w:rsid w:val="00EB5EED"/>
    <w:rsid w:val="00EB7639"/>
    <w:rsid w:val="00EC0773"/>
    <w:rsid w:val="00EC14E9"/>
    <w:rsid w:val="00EC33FE"/>
    <w:rsid w:val="00EC39DC"/>
    <w:rsid w:val="00EC3ABF"/>
    <w:rsid w:val="00ED1683"/>
    <w:rsid w:val="00ED21B9"/>
    <w:rsid w:val="00ED33DA"/>
    <w:rsid w:val="00ED3EB1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EF26BF"/>
    <w:rsid w:val="00F0058A"/>
    <w:rsid w:val="00F00935"/>
    <w:rsid w:val="00F047F3"/>
    <w:rsid w:val="00F04C30"/>
    <w:rsid w:val="00F055F4"/>
    <w:rsid w:val="00F0772F"/>
    <w:rsid w:val="00F16481"/>
    <w:rsid w:val="00F17F78"/>
    <w:rsid w:val="00F21961"/>
    <w:rsid w:val="00F21DE7"/>
    <w:rsid w:val="00F223E6"/>
    <w:rsid w:val="00F22794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45B1B"/>
    <w:rsid w:val="00F47767"/>
    <w:rsid w:val="00F51065"/>
    <w:rsid w:val="00F52619"/>
    <w:rsid w:val="00F5511B"/>
    <w:rsid w:val="00F55376"/>
    <w:rsid w:val="00F5625F"/>
    <w:rsid w:val="00F5627E"/>
    <w:rsid w:val="00F566E8"/>
    <w:rsid w:val="00F568C2"/>
    <w:rsid w:val="00F61575"/>
    <w:rsid w:val="00F617E4"/>
    <w:rsid w:val="00F62E7B"/>
    <w:rsid w:val="00F64366"/>
    <w:rsid w:val="00F6464D"/>
    <w:rsid w:val="00F70A90"/>
    <w:rsid w:val="00F7561C"/>
    <w:rsid w:val="00F760B9"/>
    <w:rsid w:val="00F7729D"/>
    <w:rsid w:val="00F805B2"/>
    <w:rsid w:val="00F81DD3"/>
    <w:rsid w:val="00F8283E"/>
    <w:rsid w:val="00F84F1B"/>
    <w:rsid w:val="00F853AF"/>
    <w:rsid w:val="00F854E8"/>
    <w:rsid w:val="00F86934"/>
    <w:rsid w:val="00F907DF"/>
    <w:rsid w:val="00F91D6D"/>
    <w:rsid w:val="00F92863"/>
    <w:rsid w:val="00F92E23"/>
    <w:rsid w:val="00FA2C59"/>
    <w:rsid w:val="00FA2DD5"/>
    <w:rsid w:val="00FA4AE5"/>
    <w:rsid w:val="00FA57ED"/>
    <w:rsid w:val="00FB13EB"/>
    <w:rsid w:val="00FB1E36"/>
    <w:rsid w:val="00FB2CF1"/>
    <w:rsid w:val="00FB2E0F"/>
    <w:rsid w:val="00FB59EC"/>
    <w:rsid w:val="00FC2AA5"/>
    <w:rsid w:val="00FC3040"/>
    <w:rsid w:val="00FC4C90"/>
    <w:rsid w:val="00FC4F80"/>
    <w:rsid w:val="00FC519A"/>
    <w:rsid w:val="00FC5AC1"/>
    <w:rsid w:val="00FC5E54"/>
    <w:rsid w:val="00FC7668"/>
    <w:rsid w:val="00FD2323"/>
    <w:rsid w:val="00FD3D38"/>
    <w:rsid w:val="00FE4031"/>
    <w:rsid w:val="00FE4F9C"/>
    <w:rsid w:val="00FE5153"/>
    <w:rsid w:val="00FE5ACF"/>
    <w:rsid w:val="00FE5C74"/>
    <w:rsid w:val="00FE67E6"/>
    <w:rsid w:val="00FF0ED8"/>
    <w:rsid w:val="00FF34A6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4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A14A5-D5DA-42B4-8313-1160937F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558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205</cp:revision>
  <dcterms:created xsi:type="dcterms:W3CDTF">2019-11-04T19:30:00Z</dcterms:created>
  <dcterms:modified xsi:type="dcterms:W3CDTF">2019-11-09T21:12:00Z</dcterms:modified>
</cp:coreProperties>
</file>