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BB5BF" w14:textId="13D2A550" w:rsidR="00CB476B" w:rsidRDefault="00361CE1" w:rsidP="00361CE1">
      <w:pPr>
        <w:pStyle w:val="Tytu"/>
      </w:pPr>
      <w:r>
        <w:t>Zarządzanie przedsiębiorstwem</w:t>
      </w:r>
    </w:p>
    <w:p w14:paraId="131C9986" w14:textId="7220D146" w:rsidR="00361CE1" w:rsidRDefault="00361CE1" w:rsidP="00361CE1">
      <w:pPr>
        <w:pStyle w:val="Podtytu"/>
      </w:pPr>
      <w:r>
        <w:t>Kacper Borucki, nr indeksu 245365</w:t>
      </w:r>
    </w:p>
    <w:p w14:paraId="7009677B" w14:textId="75BAAB6D" w:rsidR="00361CE1" w:rsidRDefault="00361CE1" w:rsidP="00361CE1">
      <w:pPr>
        <w:pStyle w:val="Nagwek1"/>
      </w:pPr>
      <w:r>
        <w:t>Ocena wpływu globalizacji i regionalizacji (na przykładzie Unii Europejskiej) na funkcjonowanie przedsiębiorstw</w:t>
      </w:r>
    </w:p>
    <w:p w14:paraId="154F7AA6" w14:textId="6B93CAF5" w:rsidR="00361CE1" w:rsidRDefault="006564EE" w:rsidP="00BF36FF">
      <w:pPr>
        <w:ind w:firstLine="709"/>
        <w:jc w:val="both"/>
      </w:pPr>
      <w:r>
        <w:t xml:space="preserve">Wpływ globalizacji i regionalizacji na funkcjonowanie przedsiębiorstw </w:t>
      </w:r>
      <w:r w:rsidR="00CF4AE5">
        <w:t>można w ciekawy sposób przeanalizować</w:t>
      </w:r>
      <w:r w:rsidR="002267FB">
        <w:t xml:space="preserve"> i ocenić</w:t>
      </w:r>
      <w:r w:rsidR="00CF4AE5">
        <w:t>, spoglądając na temat w kontekście</w:t>
      </w:r>
      <w:r w:rsidR="006A0C15">
        <w:t xml:space="preserve"> kryzysu pandemicznego. </w:t>
      </w:r>
      <w:r w:rsidR="00997838">
        <w:t xml:space="preserve">Sam fakt </w:t>
      </w:r>
      <w:r w:rsidR="0023741F">
        <w:t xml:space="preserve">szybkiego rozprzestrzenienia się koronawirusa powodującego chorobę COVID-19 pokazuje, że globalizacja </w:t>
      </w:r>
      <w:r w:rsidR="004D51F1">
        <w:t xml:space="preserve">i regionalizacja niosą </w:t>
      </w:r>
      <w:r w:rsidR="0023741F">
        <w:t xml:space="preserve">za sobą pewne </w:t>
      </w:r>
      <w:r w:rsidR="004D51F1">
        <w:t>ryzyk</w:t>
      </w:r>
      <w:r w:rsidR="00AA65F2">
        <w:t>o</w:t>
      </w:r>
      <w:r w:rsidR="0023741F">
        <w:t xml:space="preserve">. </w:t>
      </w:r>
      <w:r w:rsidR="004D51F1">
        <w:t xml:space="preserve">Niemniej jednak, </w:t>
      </w:r>
      <w:r w:rsidR="00AA65F2">
        <w:t xml:space="preserve">nie sposób nie zauważyć, że skala problemów stwarzanych przez ograniczenie ruchu transgranicznego czy </w:t>
      </w:r>
      <w:r w:rsidR="00C41747">
        <w:t xml:space="preserve">produkcji dóbr </w:t>
      </w:r>
      <w:r w:rsidR="007C54F4">
        <w:t xml:space="preserve">uwypukla to, w jak dużym stopniu regionalizacja wpływa na rynek pracy </w:t>
      </w:r>
      <w:r w:rsidR="00C41747">
        <w:t xml:space="preserve">w </w:t>
      </w:r>
      <w:r w:rsidR="007C54F4">
        <w:t xml:space="preserve">Unii Europejskiej. </w:t>
      </w:r>
    </w:p>
    <w:p w14:paraId="4F5A6591" w14:textId="32473D53" w:rsidR="007C54F4" w:rsidRDefault="00450003" w:rsidP="00BF36FF">
      <w:pPr>
        <w:ind w:firstLine="709"/>
        <w:jc w:val="both"/>
      </w:pPr>
      <w:r>
        <w:t>W marcu 2019 roku</w:t>
      </w:r>
      <w:r w:rsidR="00296715">
        <w:t xml:space="preserve"> Polski</w:t>
      </w:r>
      <w:r>
        <w:t xml:space="preserve"> </w:t>
      </w:r>
      <w:r w:rsidR="00462E1F">
        <w:t xml:space="preserve">rząd wprowadził pewne zalecenia, a następnie obostrzenia, związane z pojawieniem się w Europie </w:t>
      </w:r>
      <w:r w:rsidR="00AD4489">
        <w:t>i</w:t>
      </w:r>
      <w:r w:rsidR="00462E1F">
        <w:t xml:space="preserve"> kraju pierwszych potwierdzonych przypadków za</w:t>
      </w:r>
      <w:r w:rsidR="00AD4489">
        <w:t>k</w:t>
      </w:r>
      <w:r w:rsidR="00462E1F">
        <w:t xml:space="preserve">ażeń koronawirusem. </w:t>
      </w:r>
      <w:r w:rsidR="00F64202">
        <w:t xml:space="preserve">Wydarzenia te doprowadziły do dużego spadku notowań </w:t>
      </w:r>
      <w:r w:rsidR="007B6296">
        <w:t xml:space="preserve">akcji i indeksów </w:t>
      </w:r>
      <w:r w:rsidR="00F64202">
        <w:t xml:space="preserve">na </w:t>
      </w:r>
      <w:r w:rsidR="007B6296">
        <w:t xml:space="preserve">wszystkich giełdach światowych. </w:t>
      </w:r>
      <w:r w:rsidR="00493074">
        <w:t xml:space="preserve">W tym kontekście należy odnotować dwie uwagi: po pierwsze, </w:t>
      </w:r>
      <w:r w:rsidR="00EB3D58">
        <w:t>szybkie rozprzestrzenienie się epidemii z</w:t>
      </w:r>
      <w:r w:rsidR="00AD4489">
        <w:t>e</w:t>
      </w:r>
      <w:r w:rsidR="00EB3D58">
        <w:t xml:space="preserve"> wschodniej Azji na całym świecie uwidacznia skalę </w:t>
      </w:r>
      <w:r w:rsidR="00EE102F">
        <w:t xml:space="preserve">globalizacji i międzynarodowego transportu osób; po drugie – silna korelacja </w:t>
      </w:r>
      <w:r w:rsidR="00765C3E">
        <w:t xml:space="preserve">pomiędzy zapadami na krajowych giełdach papierów wartościowych wskazuje na to, że w pewnym stopniu mamy do czynienia </w:t>
      </w:r>
      <w:r w:rsidR="00517F09">
        <w:t>z gospodarką globalną</w:t>
      </w:r>
      <w:r w:rsidR="005A10FD">
        <w:t xml:space="preserve"> </w:t>
      </w:r>
      <w:r w:rsidR="009870B4">
        <w:t>–</w:t>
      </w:r>
      <w:r w:rsidR="005A10FD">
        <w:t xml:space="preserve"> </w:t>
      </w:r>
      <w:r w:rsidR="009870B4">
        <w:t xml:space="preserve">czyli taką, </w:t>
      </w:r>
      <w:r w:rsidR="00517F09">
        <w:t xml:space="preserve">w której poszczególne gospodarki stają się od siebie coraz bardziej współzależne. </w:t>
      </w:r>
    </w:p>
    <w:p w14:paraId="70ACE525" w14:textId="291DD7F5" w:rsidR="00AE68AF" w:rsidRDefault="00055F41" w:rsidP="00BF36FF">
      <w:pPr>
        <w:ind w:firstLine="709"/>
        <w:jc w:val="both"/>
      </w:pPr>
      <w:r>
        <w:t>Wracając jednak do kontekstu Unii Europejskiej,</w:t>
      </w:r>
      <w:r w:rsidR="00000A47">
        <w:t xml:space="preserve"> takie kwestie jak zatrzymanie działalności </w:t>
      </w:r>
      <w:r w:rsidR="00C05A6B">
        <w:t>firm</w:t>
      </w:r>
      <w:r w:rsidR="005040FE">
        <w:t xml:space="preserve"> oraz </w:t>
      </w:r>
      <w:r w:rsidR="00000A47">
        <w:t xml:space="preserve">ograniczenia w transporcie międzynarodowym </w:t>
      </w:r>
      <w:r w:rsidR="005040FE">
        <w:t xml:space="preserve">nie pozostały bez znaczenia dla całej regionalnej gospodarki europejskiej. Wynika to z faktu, że budowana przez lata współzależność wielu branż i firm </w:t>
      </w:r>
      <w:r w:rsidR="00326F9F">
        <w:t xml:space="preserve">została w </w:t>
      </w:r>
      <w:r w:rsidR="00AD4489">
        <w:t>czasie</w:t>
      </w:r>
      <w:r w:rsidR="00326F9F">
        <w:t xml:space="preserve"> pandemii zaburzona. </w:t>
      </w:r>
      <w:r w:rsidR="00347C9E">
        <w:t xml:space="preserve">Epidemia koronawirusa </w:t>
      </w:r>
      <w:r w:rsidR="00AD4489">
        <w:t>zakłóciła</w:t>
      </w:r>
      <w:r w:rsidR="00347C9E">
        <w:t xml:space="preserve"> łańcuchy dostaw</w:t>
      </w:r>
      <w:r w:rsidR="009D7763">
        <w:t xml:space="preserve"> i</w:t>
      </w:r>
      <w:r w:rsidR="00347C9E">
        <w:t xml:space="preserve"> utrudniła przepływ siły roboczej</w:t>
      </w:r>
      <w:r w:rsidR="007E5578">
        <w:t xml:space="preserve"> </w:t>
      </w:r>
      <w:r w:rsidR="007E5578">
        <w:fldChar w:fldCharType="begin"/>
      </w:r>
      <w:r w:rsidR="00485D9C">
        <w:instrText xml:space="preserve"> ADDIN ZOTERO_ITEM CSL_CITATION {"citationID":"I8WBsuke","properties":{"formattedCitation":"[9]","plainCitation":"[9]","noteIndex":0},"citationItems":[{"id":103,"uris":["http://zotero.org/users/local/fmHp8J9F/items/9J89LGM7"],"uri":["http://zotero.org/users/local/fmHp8J9F/items/9J89LGM7"],"itemData":{"id":103,"type":"webpage","title":"Czy Twój łańcuch dostaw jest przygotowany na nową normalność po Covid-19? - Articles","URL":"https://rotom.pl/articles/post/czy-twoj-lancuch-dostaw-jest-przygotowany-na-nowa-normalnosc-po-covid-19","accessed":{"date-parts":[["2021",5,25]]}}}],"schema":"https://github.com/citation-style-language/schema/raw/master/csl-citation.json"} </w:instrText>
      </w:r>
      <w:r w:rsidR="007E5578">
        <w:fldChar w:fldCharType="separate"/>
      </w:r>
      <w:r w:rsidR="00485D9C" w:rsidRPr="00485D9C">
        <w:rPr>
          <w:rFonts w:ascii="Calibri" w:hAnsi="Calibri" w:cs="Calibri"/>
        </w:rPr>
        <w:t>[9]</w:t>
      </w:r>
      <w:r w:rsidR="007E5578">
        <w:fldChar w:fldCharType="end"/>
      </w:r>
      <w:r w:rsidR="009D7763">
        <w:t xml:space="preserve">, </w:t>
      </w:r>
      <w:r w:rsidR="00C56DF7">
        <w:t xml:space="preserve">tworząc </w:t>
      </w:r>
      <w:r w:rsidR="00AD4489">
        <w:t>jednocześnie</w:t>
      </w:r>
      <w:r w:rsidR="00C56DF7">
        <w:t xml:space="preserve"> nowe wyzwania dla firm związane z pracą zdalną</w:t>
      </w:r>
      <w:r w:rsidR="00B65355">
        <w:t>. Szczególn</w:t>
      </w:r>
      <w:r w:rsidR="00AD4489">
        <w:t>ie</w:t>
      </w:r>
      <w:r w:rsidR="00B65355">
        <w:t xml:space="preserve"> wpływ przerwania łańcuch</w:t>
      </w:r>
      <w:r w:rsidR="00E45D30">
        <w:t>ów</w:t>
      </w:r>
      <w:r w:rsidR="00B65355">
        <w:t xml:space="preserve"> dostaw pokazuje, że we współczesnych czasach</w:t>
      </w:r>
      <w:r w:rsidR="00A4627C">
        <w:t xml:space="preserve"> gospodarek regionalnych</w:t>
      </w:r>
      <w:r w:rsidR="00E45D30">
        <w:t>,</w:t>
      </w:r>
      <w:r w:rsidR="00EA5DDA">
        <w:t xml:space="preserve"> zakłady produkcyjne nie stanowią już zupełnie niezależnych tworów, lecz część pewnej większej całości, często zorientowanej na współpracę międzynarodową.</w:t>
      </w:r>
    </w:p>
    <w:p w14:paraId="162C8CF0" w14:textId="2A5F38EF" w:rsidR="00BF36FF" w:rsidRDefault="00AD267C" w:rsidP="00B17FA3">
      <w:pPr>
        <w:ind w:firstLine="709"/>
        <w:jc w:val="both"/>
      </w:pPr>
      <w:r>
        <w:t xml:space="preserve">W kontekście epidemii, warto zauważyć również, że nie tylko przedsiębiorstwa produkcyjne mogą zmagać się z trudnościami w warunkach ograniczonego ruchu międzynarodowego. </w:t>
      </w:r>
      <w:r w:rsidR="00FB7EB8">
        <w:t xml:space="preserve">Ograniczenia </w:t>
      </w:r>
      <w:r w:rsidR="005013CB">
        <w:t>spowodowały również znaczne straty w sektorze turystycznym</w:t>
      </w:r>
      <w:r w:rsidR="007437B6">
        <w:t xml:space="preserve"> </w:t>
      </w:r>
      <w:r w:rsidR="007437B6">
        <w:fldChar w:fldCharType="begin"/>
      </w:r>
      <w:r w:rsidR="00485D9C">
        <w:instrText xml:space="preserve"> ADDIN ZOTERO_ITEM CSL_CITATION {"citationID":"waWn9FkX","properties":{"formattedCitation":"[8]","plainCitation":"[8]","noteIndex":0},"citationItems":[{"id":105,"uris":["http://zotero.org/users/local/fmHp8J9F/items/3M6EP3QW"],"uri":["http://zotero.org/users/local/fmHp8J9F/items/3M6EP3QW"],"itemData":{"id":105,"type":"post-weblog","container-title":"www.euractiv.pl","language":"pl-PL","note":"section: Gospodarka","title":"UNWTO: Branża turystyczna straciła w 2020 r. przez koronawirusa 1,3 bln dolarów","title-short":"UNWTO","URL":"https://www.euractiv.pl/section/gospodarka/news/unwto-branza-turystyczna-stracila-w-2020-r-przez-koronawirusa-13-bln-dolarow/","author":[{"family":"Wolska","given":"Anna"}],"accessed":{"date-parts":[["2021",5,25]]},"issued":{"date-parts":[["2021",1,29]]}}}],"schema":"https://github.com/citation-style-language/schema/raw/master/csl-citation.json"} </w:instrText>
      </w:r>
      <w:r w:rsidR="007437B6">
        <w:fldChar w:fldCharType="separate"/>
      </w:r>
      <w:r w:rsidR="00485D9C" w:rsidRPr="00485D9C">
        <w:rPr>
          <w:rFonts w:ascii="Calibri" w:hAnsi="Calibri" w:cs="Calibri"/>
        </w:rPr>
        <w:t>[8]</w:t>
      </w:r>
      <w:r w:rsidR="007437B6">
        <w:fldChar w:fldCharType="end"/>
      </w:r>
      <w:r w:rsidR="005013CB">
        <w:t xml:space="preserve">. Nie sposób </w:t>
      </w:r>
      <w:r w:rsidR="007437B6">
        <w:t xml:space="preserve">przy </w:t>
      </w:r>
      <w:r w:rsidR="00E45D30">
        <w:t xml:space="preserve">pominąć </w:t>
      </w:r>
      <w:r w:rsidR="007437B6">
        <w:t>problem</w:t>
      </w:r>
      <w:r w:rsidR="00E45D30">
        <w:t>y</w:t>
      </w:r>
      <w:r w:rsidR="007437B6">
        <w:t xml:space="preserve"> branży lotniczej czy związanej z przewozem osób, które w przeciągu ostatnich kilkunastu miesięcy zmagały się </w:t>
      </w:r>
      <w:r w:rsidR="0015513B">
        <w:t xml:space="preserve">ze znacznym obniżeniem przychodów </w:t>
      </w:r>
      <w:r w:rsidR="0015513B">
        <w:fldChar w:fldCharType="begin"/>
      </w:r>
      <w:r w:rsidR="00485D9C">
        <w:instrText xml:space="preserve"> ADDIN ZOTERO_ITEM CSL_CITATION {"citationID":"kMRGDZZW","properties":{"formattedCitation":"[5], [10]","plainCitation":"[5], [10]","noteIndex":0},"citationItems":[{"id":109,"uris":["http://zotero.org/users/local/fmHp8J9F/items/HQ3U9YXK"],"uri":["http://zotero.org/users/local/fmHp8J9F/items/HQ3U9YXK"],"itemData":{"id":109,"type":"webpage","abstract":"Branża transportowa jest jedną z pierwszych, która odczuła uderzenie koronawirusa w prowadzony biznes. - Sytuacja jest dramatyczna – przyznał minister infrastruktury Andrzej Adamczyk, a wiceminister rozwoju poinformował, że tylko w sektorze międzynarodowego przewozu osób liczba zamówień w najbliższych 3 miesiącach spadła o 90 proc.","container-title":"Business Insider","language":"pl","title":"Koronawirus uderzył w transport. \"Sytuacja jest dramatyczna\"","URL":"//businessinsider.com.pl/firmy/branza-transportowa-jedna-z-pierwszych-ofiar-koronawirusa/slm0p18","author":[{"family":"Polska","given":"oprac Business Inisder"},{"family":"Mar 20 21:14","given":"10"}],"accessed":{"date-parts":[["2021",5,25]]},"issued":{"date-parts":[["0100"]],"season":"14:21"}}},{"id":107,"uris":["http://zotero.org/users/local/fmHp8J9F/items/8MHPL7S4"],"uri":["http://zotero.org/users/local/fmHp8J9F/items/8MHPL7S4"],"itemData":{"id":107,"type":"webpage","abstract":"Pandemia COVID-19 wywarła znaczący wpływ na światową gospodarkę i zmieniła sektor lotniczy. W kwietniu Międzynarodowe Stowarzyszenie Transportu Lotniczego (IATA) oszacowało, że w wyniku koronawirusa przychody linii lotniczych z transportu pasażerskiego spadną o 314 mld USD w 2020 r. To spadek o 55% w porównaniu do 2019 r., choć ta prognoza może ulec zmianie w zależności od tego, kiedy zostaną złagodzone globalne obostrzenia i czy dalsze ograniczenia będą uznane za konieczne przez rządy na całym świecie.","language":"pl-PL","title":"Sektor lotniczy w kontekście COVID-19","URL":"https://www.bsigroup.com/pl-PL/zakresy-tematyczne/nowy-koronawirus-covid-19/lotnictwo/","accessed":{"date-parts":[["2021",5,25]]}}}],"schema":"https://github.com/citation-style-language/schema/raw/master/csl-citation.json"} </w:instrText>
      </w:r>
      <w:r w:rsidR="0015513B">
        <w:fldChar w:fldCharType="separate"/>
      </w:r>
      <w:r w:rsidR="00485D9C" w:rsidRPr="00485D9C">
        <w:rPr>
          <w:rFonts w:ascii="Calibri" w:hAnsi="Calibri" w:cs="Calibri"/>
        </w:rPr>
        <w:t>[5], [10]</w:t>
      </w:r>
      <w:r w:rsidR="0015513B">
        <w:fldChar w:fldCharType="end"/>
      </w:r>
      <w:r w:rsidR="007437B6">
        <w:t>.</w:t>
      </w:r>
      <w:r w:rsidR="006F665E">
        <w:t xml:space="preserve"> Pokazuje to, że ograniczenia w przemieszczaniu się </w:t>
      </w:r>
      <w:r w:rsidR="00E45D30">
        <w:t xml:space="preserve">to </w:t>
      </w:r>
      <w:r w:rsidR="00BA47BA">
        <w:t>problem nie tylko dla kraju, w którym są one wnoszone. To także duży problem w kontekście międzynarodowym.</w:t>
      </w:r>
    </w:p>
    <w:p w14:paraId="129885EB" w14:textId="17A9BE7A" w:rsidR="00AE0D96" w:rsidRDefault="0049679A" w:rsidP="00B17FA3">
      <w:pPr>
        <w:ind w:firstLine="709"/>
        <w:jc w:val="both"/>
      </w:pPr>
      <w:r>
        <w:t>Interesując</w:t>
      </w:r>
      <w:r w:rsidR="005F6B0B">
        <w:t>y jest fakt, że pandemia COVID-19 odcisnęła znacząco mniejsze piętno na branży IT</w:t>
      </w:r>
      <w:r w:rsidR="008338ED">
        <w:t xml:space="preserve"> </w:t>
      </w:r>
      <w:r w:rsidR="008338ED">
        <w:fldChar w:fldCharType="begin"/>
      </w:r>
      <w:r w:rsidR="00485D9C">
        <w:instrText xml:space="preserve"> ADDIN ZOTERO_ITEM CSL_CITATION {"citationID":"cFz4ozAo","properties":{"formattedCitation":"[7], [11]","plainCitation":"[7], [11]","noteIndex":0},"citationItems":[{"id":112,"uris":["http://zotero.org/users/local/fmHp8J9F/items/XN8WCHAU"],"uri":["http://zotero.org/users/local/fmHp8J9F/items/XN8WCHAU"],"itemData":{"id":112,"type":"webpage","abstract":"Prognozy dla rynku IT pozostają dobre. Mimo że zakładana wartość tego sektora w 2020 roku spadła prawie o 10 proc. rok do roku, to jednocześnie odbicie branży powinno być szybsze i płynniejsze niż innych gałęzi gospodarki.","container-title":"Bankier.pl","language":"pl","title":"Rynek IT a pandemia. Nadal brakuje 50 tys. specjalistów","URL":"https://www.bankier.pl/wiadomosc/Rynek-IT-a-pandemia-Nadal-brakuje-50-tys-specjalistow-8032310.html","author":[{"family":"Szkwarek","given":"Weronika"}],"accessed":{"date-parts":[["2021",5,25]]},"issued":{"date-parts":[["2021",1,7]]}}},{"id":111,"uris":["http://zotero.org/users/local/fmHp8J9F/items/F6QLACF5"],"uri":["http://zotero.org/users/local/fmHp8J9F/items/F6QLACF5"],"itemData":{"id":111,"type":"webpage","abstract":"Koronawirusowe tsunami przechodzi przez gospodarkę. Czy branża nowych technologii oprze się kryzysowi? Prognozy są niepokojące. Według niektórych szacunków, z powodu pandemii koronawirusa, PKB Polski w 2020 roku może spaść nawet o 20 proc. A to i tak wstępne prognozy, bo przecież wciąż nie wiemy, kiedy skończy się okres izolacji i wrócimy do normalnego funkcjonowania. Liczenie strat odbywa się już w większości branż. Bezpieczna przystań? Tej można szukać w sektorze nowych technologii.","language":"pl","title":"Jak koronawirus wpłynie na branżę IT?","URL":"http://coderslab.pl/pl/blog/jak-koronawirus-wplynie-na-branze-it","accessed":{"date-parts":[["2021",5,25]]}}}],"schema":"https://github.com/citation-style-language/schema/raw/master/csl-citation.json"} </w:instrText>
      </w:r>
      <w:r w:rsidR="008338ED">
        <w:fldChar w:fldCharType="separate"/>
      </w:r>
      <w:r w:rsidR="00485D9C" w:rsidRPr="00485D9C">
        <w:rPr>
          <w:rFonts w:ascii="Calibri" w:hAnsi="Calibri" w:cs="Calibri"/>
        </w:rPr>
        <w:t>[7], [11]</w:t>
      </w:r>
      <w:r w:rsidR="008338ED">
        <w:fldChar w:fldCharType="end"/>
      </w:r>
      <w:r w:rsidR="008338ED">
        <w:t xml:space="preserve">. Firmy te były w stanie w dużo prostszy sposób przejść na pracę zdalną, z kolei ograniczenia w przemieszczaniu się czy transporcie </w:t>
      </w:r>
      <w:r w:rsidR="00AD57B5">
        <w:t>dóbr fizycznych nie miały wpływu na świadczenie przez nie usług.</w:t>
      </w:r>
      <w:r w:rsidR="007D56DA">
        <w:t xml:space="preserve"> Sytuacja ta pokazuje, że w niektórych przypadkach kontekst regionalizacji i globalizacji oraz sieć powiązań międzynarodowych nie zawsze wiąże się z dużym ryzykiem</w:t>
      </w:r>
      <w:r w:rsidR="00AE0D96">
        <w:t xml:space="preserve">. </w:t>
      </w:r>
    </w:p>
    <w:p w14:paraId="4E65FFA4" w14:textId="7263E801" w:rsidR="00337B1A" w:rsidRDefault="00AD37B8" w:rsidP="00B17FA3">
      <w:pPr>
        <w:ind w:firstLine="709"/>
        <w:jc w:val="both"/>
      </w:pPr>
      <w:r>
        <w:t xml:space="preserve">Z powyższych wywodów można dojść do wniosku, że ryzyka płynące z regionalizacji i globalizacji </w:t>
      </w:r>
      <w:r w:rsidR="00DD1D51">
        <w:t xml:space="preserve">mogą mieć szereg negatywnych skutków dla działania przedsiębiorstw lokalnych czy </w:t>
      </w:r>
      <w:r w:rsidR="00DD1D51">
        <w:lastRenderedPageBreak/>
        <w:t xml:space="preserve">międzynarodowych. Jednak nie jest to do końca prawidłowy wniosek. </w:t>
      </w:r>
      <w:r w:rsidR="00AF2E57">
        <w:t xml:space="preserve">Przedstawione problemy, z którymi musiały mierzyć się poszczególne podmioty gospodarcze, są ukazane w kontekście pandemii, czyli kontekście mocno odbiegającym od </w:t>
      </w:r>
      <w:r w:rsidR="002B6207">
        <w:t xml:space="preserve">ostatnich kilkunastu lat wzrostu gospodarczego. Dlatego, choć </w:t>
      </w:r>
      <w:r w:rsidR="00E45D30">
        <w:t xml:space="preserve">dotychczas </w:t>
      </w:r>
      <w:r w:rsidR="002B6207">
        <w:t>tekst skupia</w:t>
      </w:r>
      <w:r w:rsidR="00E45D30">
        <w:t xml:space="preserve">ł </w:t>
      </w:r>
      <w:r w:rsidR="002B6207">
        <w:t xml:space="preserve">się głównie na negatywnych </w:t>
      </w:r>
      <w:r w:rsidR="00E55263">
        <w:t>aspektach globalizacji i regionalizacji, należy z niego wyciągnąć również pozytywne skutki</w:t>
      </w:r>
      <w:r w:rsidR="00E45D30">
        <w:t xml:space="preserve"> tych procesów</w:t>
      </w:r>
      <w:r w:rsidR="00E55263">
        <w:t xml:space="preserve">. </w:t>
      </w:r>
    </w:p>
    <w:p w14:paraId="5174ACF5" w14:textId="197F4A62" w:rsidR="00E11BF5" w:rsidRDefault="00750FE0" w:rsidP="00B17FA3">
      <w:pPr>
        <w:ind w:firstLine="709"/>
        <w:jc w:val="both"/>
      </w:pPr>
      <w:r>
        <w:t xml:space="preserve">Blokada przewozu osób i turystyki pokazuje, że </w:t>
      </w:r>
      <w:r w:rsidR="006371C0">
        <w:t>procesy</w:t>
      </w:r>
      <w:r>
        <w:t xml:space="preserve"> globalizacji i regionalizacji </w:t>
      </w:r>
      <w:r w:rsidR="006371C0">
        <w:t>stworzył</w:t>
      </w:r>
      <w:r w:rsidR="00192338">
        <w:t>y znaczącą branżę – czyli branżę turystyczną -</w:t>
      </w:r>
      <w:r w:rsidR="006371C0">
        <w:t xml:space="preserve"> która </w:t>
      </w:r>
      <w:r w:rsidR="009248FD">
        <w:t>bez kontekstu co najmniej regionalnego byłaby mocno ograniczon</w:t>
      </w:r>
      <w:r w:rsidR="00192338">
        <w:t>a. Na przykład,</w:t>
      </w:r>
      <w:r w:rsidR="009248FD">
        <w:t xml:space="preserve"> współpraca </w:t>
      </w:r>
      <w:r w:rsidR="00D97E47">
        <w:t xml:space="preserve">francuskich </w:t>
      </w:r>
      <w:r w:rsidR="009248FD">
        <w:t xml:space="preserve">linii lotniczych, </w:t>
      </w:r>
      <w:r w:rsidR="00D97E47">
        <w:t xml:space="preserve">polskich </w:t>
      </w:r>
      <w:r w:rsidR="009248FD">
        <w:t xml:space="preserve">biur podróży i </w:t>
      </w:r>
      <w:r w:rsidR="00D97E47">
        <w:t xml:space="preserve">włoskich </w:t>
      </w:r>
      <w:r w:rsidR="009248FD">
        <w:t xml:space="preserve">resortów wypoczynkowych </w:t>
      </w:r>
      <w:r w:rsidR="00D97E47">
        <w:t xml:space="preserve">byłaby znacznie utrudniona, gdyby nie </w:t>
      </w:r>
      <w:r w:rsidR="00940328">
        <w:t xml:space="preserve">zniesienie różnego rodzaju ograniczeń w przemieszczaniu się w granicach strefy Schengen. </w:t>
      </w:r>
    </w:p>
    <w:p w14:paraId="340B325F" w14:textId="32397039" w:rsidR="009F3537" w:rsidRDefault="00E11BF5" w:rsidP="00B17FA3">
      <w:pPr>
        <w:ind w:firstLine="709"/>
        <w:jc w:val="both"/>
      </w:pPr>
      <w:r>
        <w:t xml:space="preserve">Przerwane w czasie pandemii łańcuchy dostaw również ujawniają pozytywne skutki zarówno globalizacji, jak i </w:t>
      </w:r>
      <w:r w:rsidR="00DF5DE5">
        <w:t>regionalizacji. Można tak stwierdzić na podstawie faktu, że</w:t>
      </w:r>
      <w:r w:rsidR="00192338">
        <w:t xml:space="preserve"> poszczególne firmy krajowe</w:t>
      </w:r>
      <w:r w:rsidR="00A257EE">
        <w:t xml:space="preserve"> mają możliwość korzystania z zagranicznych usług transportowych, importowania dóbr lub półproduktów z zagranicy, a także – co uwypukla aspekt globalizacji – przenoszenia znaczącej części produkcji do krajów </w:t>
      </w:r>
      <w:r w:rsidR="00D51736">
        <w:t xml:space="preserve">rozwijających się, np. Chin czy Indii. Owszem, ryzyko zaburzenia działalności firmy wskutek wpływu np. sytuacji politycznej </w:t>
      </w:r>
      <w:r w:rsidR="00192338">
        <w:t>dalekiego</w:t>
      </w:r>
      <w:r w:rsidR="00D51736">
        <w:t xml:space="preserve"> </w:t>
      </w:r>
      <w:r w:rsidR="00192338">
        <w:t xml:space="preserve">kraju </w:t>
      </w:r>
      <w:r w:rsidR="0081371A">
        <w:t>stanowi tu pewien negatyw, niemniej jednak ryzyko to</w:t>
      </w:r>
      <w:r w:rsidR="009F3537">
        <w:t xml:space="preserve"> jest pochodną korzyści płynących z globalizacji. </w:t>
      </w:r>
    </w:p>
    <w:p w14:paraId="5B5A67E3" w14:textId="1A1AFC2C" w:rsidR="00126E30" w:rsidRDefault="00BC46E9" w:rsidP="00B17FA3">
      <w:pPr>
        <w:ind w:firstLine="709"/>
        <w:jc w:val="both"/>
      </w:pPr>
      <w:r>
        <w:t>Na koniec warto zwrócić uwagę także na rolę importu i eksportu w gospodarce regionalnej Unii Europejskiej</w:t>
      </w:r>
      <w:r w:rsidR="00B43463">
        <w:t xml:space="preserve">. Opracowanie </w:t>
      </w:r>
      <w:r w:rsidR="00D159A1">
        <w:t xml:space="preserve">lub przyjęcie </w:t>
      </w:r>
      <w:r w:rsidR="00B43463">
        <w:t xml:space="preserve">przez </w:t>
      </w:r>
      <w:r w:rsidR="00D159A1">
        <w:t>kraje Unii</w:t>
      </w:r>
      <w:r w:rsidR="00B43463">
        <w:t xml:space="preserve"> szeregu standardów pozwoliło na </w:t>
      </w:r>
      <w:r w:rsidR="00904C1B">
        <w:t>uproszczenie wielu procedur w łańcuchach dostaw</w:t>
      </w:r>
      <w:r w:rsidR="002E5847">
        <w:t xml:space="preserve"> </w:t>
      </w:r>
      <w:r w:rsidR="002E5847">
        <w:fldChar w:fldCharType="begin"/>
      </w:r>
      <w:r w:rsidR="00485D9C">
        <w:instrText xml:space="preserve"> ADDIN ZOTERO_ITEM CSL_CITATION {"citationID":"HFuqkEf9","properties":{"formattedCitation":"[12]","plainCitation":"[12]","noteIndex":0},"citationItems":[{"id":117,"uris":["http://zotero.org/users/local/fmHp8J9F/items/TNNIWF6X"],"uri":["http://zotero.org/users/local/fmHp8J9F/items/TNNIWF6X"],"itemData":{"id":117,"type":"webpage","abstract":"Normalizacja standardów technicznych w Unii Europejskiej - ujednolicenie norm i standardów, specyfikacje techniczne","container-title":"Your Europe","language":"pl","title":"Normalizacja w Europie – wymogi techniczne – normy zharmonizowane – oznakowanie CE","URL":"https://europa.eu/youreurope/business/product-requirements/standards/standards-in-europe/index_pl.htm","accessed":{"date-parts":[["2021",5,25]]}}}],"schema":"https://github.com/citation-style-language/schema/raw/master/csl-citation.json"} </w:instrText>
      </w:r>
      <w:r w:rsidR="002E5847">
        <w:fldChar w:fldCharType="separate"/>
      </w:r>
      <w:r w:rsidR="00485D9C" w:rsidRPr="00485D9C">
        <w:rPr>
          <w:rFonts w:ascii="Calibri" w:hAnsi="Calibri" w:cs="Calibri"/>
        </w:rPr>
        <w:t>[12]</w:t>
      </w:r>
      <w:r w:rsidR="002E5847">
        <w:fldChar w:fldCharType="end"/>
      </w:r>
      <w:r w:rsidR="000B3FEF">
        <w:t xml:space="preserve">. </w:t>
      </w:r>
      <w:r w:rsidR="00D159A1">
        <w:t xml:space="preserve">Ponadto, </w:t>
      </w:r>
      <w:r w:rsidR="00AB28AD">
        <w:t>określenie odpowiednich przepisów pozwoliło na zbudowanie ogólnoeuropejskiej sieci energetycznej</w:t>
      </w:r>
      <w:r w:rsidR="009B716F">
        <w:t xml:space="preserve"> </w:t>
      </w:r>
      <w:r w:rsidR="009B716F">
        <w:fldChar w:fldCharType="begin"/>
      </w:r>
      <w:r w:rsidR="00485D9C">
        <w:instrText xml:space="preserve"> ADDIN ZOTERO_ITEM CSL_CITATION {"citationID":"n5hghciN","properties":{"formattedCitation":"[2]","plainCitation":"[2]","noteIndex":0},"citationItems":[{"id":119,"uris":["http://zotero.org/users/local/fmHp8J9F/items/NNCGEPLS"],"uri":["http://zotero.org/users/local/fmHp8J9F/items/NNCGEPLS"],"itemData":{"id":119,"type":"article-journal","container-title":"Biuletyn Urzędu Regulacji Energetyki","ISSN":"1506-090X","language":"PL","page":"5-13","source":"yadda.icm.edu.pl","title":"Transeuropejskie sieci energetyczne","volume":"nr 5","author":[{"family":"Gawlikowska-Fyk","given":"A."}],"issued":{"date-parts":[["2007"]]}}}],"schema":"https://github.com/citation-style-language/schema/raw/master/csl-citation.json"} </w:instrText>
      </w:r>
      <w:r w:rsidR="009B716F">
        <w:fldChar w:fldCharType="separate"/>
      </w:r>
      <w:r w:rsidR="00485D9C" w:rsidRPr="00485D9C">
        <w:rPr>
          <w:rFonts w:ascii="Calibri" w:hAnsi="Calibri" w:cs="Calibri"/>
        </w:rPr>
        <w:t>[2]</w:t>
      </w:r>
      <w:r w:rsidR="009B716F">
        <w:fldChar w:fldCharType="end"/>
      </w:r>
      <w:r w:rsidR="00AB28AD">
        <w:t xml:space="preserve">. Gdyby nie postępujący proces regionalizacji wspierany przez instytucję jaką jest Unia Europejska, można przypuszczać że wszystkie te pozytywne oraz negatywne aspekty </w:t>
      </w:r>
      <w:r w:rsidR="00FB7D82">
        <w:t xml:space="preserve">regionalizacji i globalizacji również w pewnym stopniu zostałyby wprowadzone, jednak wniesienie wielu swobód – np. w przekraczaniu granic – </w:t>
      </w:r>
      <w:r w:rsidR="00192338">
        <w:t xml:space="preserve">oraz standardów międzynarodowych, </w:t>
      </w:r>
      <w:r w:rsidR="00FB7D82">
        <w:t xml:space="preserve">pozwoliło na znacznie szybszy rozwój </w:t>
      </w:r>
      <w:r w:rsidR="00FB2BD6">
        <w:t>tych procesów</w:t>
      </w:r>
      <w:r w:rsidR="00FB7D82">
        <w:t xml:space="preserve"> </w:t>
      </w:r>
      <w:r w:rsidR="00FB2BD6">
        <w:br/>
      </w:r>
      <w:r w:rsidR="00FB7D82">
        <w:t>i</w:t>
      </w:r>
      <w:r w:rsidR="00FB2BD6">
        <w:t xml:space="preserve"> </w:t>
      </w:r>
      <w:r w:rsidR="00126E30">
        <w:t>przyspieszenie wzrostu gospodarczego</w:t>
      </w:r>
      <w:r w:rsidR="001037C9">
        <w:t xml:space="preserve"> </w:t>
      </w:r>
      <w:r w:rsidR="001037C9">
        <w:fldChar w:fldCharType="begin"/>
      </w:r>
      <w:r w:rsidR="00485D9C">
        <w:instrText xml:space="preserve"> ADDIN ZOTERO_ITEM CSL_CITATION {"citationID":"6v7KMhMy","properties":{"formattedCitation":"[4]","plainCitation":"[4]","noteIndex":0},"citationItems":[{"id":115,"uris":["http://zotero.org/users/local/fmHp8J9F/items/FEC5HHK7"],"uri":["http://zotero.org/users/local/fmHp8J9F/items/FEC5HHK7"],"itemData":{"id":115,"type":"article-journal","container-title":"Prace Naukowe Uniwersytetu Ekonomicznego we Wrocławiu","DOI":"10.15611/pn.2016.449.16","journalAbbreviation":"Prace Naukowe Uniwersytetu Ekonomicznego we Wrocławiu","source":"ResearchGate","title":"Procesy globalizacji a wzrost gospodarczy w krajach europejskich / Globalisation processes vs. economic growth in the European countries","author":[{"family":"Hamulczuk","given":"Mariusz"},{"family":"Kraciuk","given":"Jakub"}],"issued":{"date-parts":[["2016",1,1]]}}}],"schema":"https://github.com/citation-style-language/schema/raw/master/csl-citation.json"} </w:instrText>
      </w:r>
      <w:r w:rsidR="001037C9">
        <w:fldChar w:fldCharType="separate"/>
      </w:r>
      <w:r w:rsidR="00485D9C" w:rsidRPr="00485D9C">
        <w:rPr>
          <w:rFonts w:ascii="Calibri" w:hAnsi="Calibri" w:cs="Calibri"/>
        </w:rPr>
        <w:t>[4]</w:t>
      </w:r>
      <w:r w:rsidR="001037C9">
        <w:fldChar w:fldCharType="end"/>
      </w:r>
      <w:r w:rsidR="00126E30">
        <w:t xml:space="preserve">. </w:t>
      </w:r>
    </w:p>
    <w:p w14:paraId="0E6E4077" w14:textId="55642BBF" w:rsidR="00750FE0" w:rsidRDefault="00126E30" w:rsidP="00B17FA3">
      <w:pPr>
        <w:ind w:firstLine="709"/>
        <w:jc w:val="both"/>
      </w:pPr>
      <w:r>
        <w:t xml:space="preserve">Zatem, mając na uwadze wszystkie wymienione czynniki i argumenty, </w:t>
      </w:r>
      <w:r w:rsidR="008B102B">
        <w:t>wpływ regionalizacji i globalizacji na działanie przedsiębiorstw w Unii Europejskiej można ocenić ogólnie jako pozytywny i stwarzający wiele nowych możliwości biznesowych.</w:t>
      </w:r>
      <w:r w:rsidR="0042082A">
        <w:t xml:space="preserve"> Natomiast kontekst globalnej epidemii pokazuje, że wysoki stopień współzależności gospodarek poszczególnych krajów czy regionów stwarza także szereg nowych zagrożeń dla działalności </w:t>
      </w:r>
      <w:r w:rsidR="00451BC2">
        <w:t>firm</w:t>
      </w:r>
      <w:r w:rsidR="0042082A">
        <w:t>.</w:t>
      </w:r>
      <w:r w:rsidR="006350FE">
        <w:t xml:space="preserve"> Niemniej jednak, korzystanie z globalnych usług i zasobów</w:t>
      </w:r>
      <w:r w:rsidR="00D913D5">
        <w:t xml:space="preserve"> przez lokalne przedsiębiorstwa stwarza wystarczająco dużo korzystnych okazji, by</w:t>
      </w:r>
      <w:r w:rsidR="00B32F4A">
        <w:t xml:space="preserve"> </w:t>
      </w:r>
      <w:r w:rsidR="00451BC2">
        <w:t>skutki</w:t>
      </w:r>
      <w:r w:rsidR="00B32F4A">
        <w:t xml:space="preserve"> globalizacji i regionalizacji</w:t>
      </w:r>
      <w:r w:rsidR="00B17FA3">
        <w:t xml:space="preserve"> w ogólnym rozrachunku można było ocenić jako pozytywne dla przedsiębiorstw. </w:t>
      </w:r>
      <w:r w:rsidR="008B102B">
        <w:t xml:space="preserve"> </w:t>
      </w:r>
    </w:p>
    <w:p w14:paraId="35EE78BE" w14:textId="38D3779B" w:rsidR="00AB28AD" w:rsidRPr="006371C0" w:rsidRDefault="00AB28AD" w:rsidP="006A0C15">
      <w:pPr>
        <w:ind w:firstLine="709"/>
      </w:pPr>
    </w:p>
    <w:p w14:paraId="79FBAC62" w14:textId="06BAA6AB" w:rsidR="00723C93" w:rsidRPr="002267FB" w:rsidRDefault="00723C93" w:rsidP="006A0C15">
      <w:pPr>
        <w:ind w:firstLine="709"/>
      </w:pPr>
    </w:p>
    <w:p w14:paraId="64D60895" w14:textId="77777777" w:rsidR="00F64202" w:rsidRDefault="00F64202">
      <w:pPr>
        <w:rPr>
          <w:rFonts w:asciiTheme="majorHAnsi" w:eastAsiaTheme="majorEastAsia" w:hAnsiTheme="majorHAnsi" w:cstheme="majorBidi"/>
          <w:b/>
          <w:bCs/>
          <w:smallCaps/>
          <w:color w:val="000000" w:themeColor="text1"/>
          <w:sz w:val="36"/>
          <w:szCs w:val="36"/>
        </w:rPr>
      </w:pPr>
      <w:r>
        <w:br w:type="page"/>
      </w:r>
    </w:p>
    <w:p w14:paraId="26639B8E" w14:textId="0203BF7E" w:rsidR="00361CE1" w:rsidRDefault="00361CE1" w:rsidP="00361CE1">
      <w:pPr>
        <w:pStyle w:val="Nagwek1"/>
      </w:pPr>
      <w:r>
        <w:lastRenderedPageBreak/>
        <w:t>Alians strategiczny, holding, outsourcing – charakterystyka pojęć.</w:t>
      </w:r>
    </w:p>
    <w:p w14:paraId="4E3C1413" w14:textId="0EDA8030" w:rsidR="00E32E87" w:rsidRDefault="00270BD6" w:rsidP="00E32E87">
      <w:pPr>
        <w:pStyle w:val="Nagwek2"/>
      </w:pPr>
      <w:r w:rsidRPr="00E32E87">
        <w:t>Alians strategiczny</w:t>
      </w:r>
    </w:p>
    <w:p w14:paraId="3D82FA9D" w14:textId="610ED113" w:rsidR="001B1757" w:rsidRDefault="00E32E87" w:rsidP="00D539F2">
      <w:pPr>
        <w:jc w:val="both"/>
      </w:pPr>
      <w:r>
        <w:t xml:space="preserve">Pojęcie </w:t>
      </w:r>
      <w:r w:rsidRPr="00E32E87">
        <w:rPr>
          <w:i/>
          <w:iCs/>
        </w:rPr>
        <w:t>aliansu strategicznego</w:t>
      </w:r>
      <w:r>
        <w:t xml:space="preserve"> </w:t>
      </w:r>
      <w:r w:rsidR="00270BD6">
        <w:t xml:space="preserve">to odnosi się do współpracy pomiędzy dwoma lub więcej przedsiębiorstwami funkcjonującymi w tym samym sektorze lub w sektorach pokrewnych gospodarki. Współpraca ta polega na wspólnym dążeniu do określonych celów przez obydwa przedsiębiorstwa, przy czym jej cechą charakterystyczną jest zachowanie przez obydwie firmy kompletnej odrębności. </w:t>
      </w:r>
    </w:p>
    <w:p w14:paraId="0C33CD75" w14:textId="2AECCD52" w:rsidR="00270BD6" w:rsidRDefault="001B1757" w:rsidP="00D539F2">
      <w:pPr>
        <w:jc w:val="both"/>
      </w:pPr>
      <w:r>
        <w:t>W zależności od tego, czy współpracujące firmy działają w jednym lub kilku sektorach gospodarki oraz czy rywalizują ze sobą na tych polach</w:t>
      </w:r>
      <w:r w:rsidR="007C569C">
        <w:t xml:space="preserve"> (mogą zamiast tego wytwarzać wyroby komplementarne)</w:t>
      </w:r>
      <w:r>
        <w:t>, wyróżnia się różne rodzaje</w:t>
      </w:r>
      <w:r w:rsidR="007C569C">
        <w:t xml:space="preserve"> i poziomy</w:t>
      </w:r>
      <w:r>
        <w:t xml:space="preserve"> aliansów strategicznych</w:t>
      </w:r>
      <w:r w:rsidR="007C569C">
        <w:t>.</w:t>
      </w:r>
    </w:p>
    <w:p w14:paraId="45FDDB42" w14:textId="598D8061" w:rsidR="001B1757" w:rsidRDefault="001B1757" w:rsidP="00D539F2">
      <w:pPr>
        <w:jc w:val="both"/>
      </w:pPr>
      <w:r>
        <w:t xml:space="preserve">Wśród motywów zawierania aliansów strategicznych, wyróżnia się motywy wewnętrzne, konkurencyjne oraz strategiczne. Do motywów wewnętrznych można zaliczyć np. możliwość zdobycia nowych źródeł finansowania czy dzielenie się produktami z jednostek o dużej minimalnej skali produkcji. Jako przykłady motywów konkurencyjnych można wymienić dostęp do kluczowych klientów lub dostawców czy zwiększenie możliwości produkcyjnych. Motywy strategiczne to natomiast m.in. transfer materialnych i niematerialnych zasobów czy dywersyfikacja działalności – np. poprzez wchodzenie na nowe rynki. </w:t>
      </w:r>
    </w:p>
    <w:p w14:paraId="781F152C" w14:textId="6C3DE703" w:rsidR="001B1757" w:rsidRDefault="001B1757" w:rsidP="00D539F2">
      <w:pPr>
        <w:jc w:val="both"/>
      </w:pPr>
      <w:r>
        <w:t xml:space="preserve">Przykłady </w:t>
      </w:r>
      <w:r w:rsidRPr="00E32E87">
        <w:rPr>
          <w:i/>
          <w:iCs/>
        </w:rPr>
        <w:t>aliansów strategicznych</w:t>
      </w:r>
      <w:r>
        <w:t xml:space="preserve"> można dostrzec na wielu polach gospodarki. Chrysler i Fiat to jeden z przykładów z branży automotive. Znanym aliansem jest również ten zawarty</w:t>
      </w:r>
      <w:r w:rsidR="00B61E66">
        <w:t xml:space="preserve"> przez Allegro z takimi partnerami jak mBank, </w:t>
      </w:r>
      <w:proofErr w:type="spellStart"/>
      <w:r w:rsidR="00B61E66">
        <w:t>Payback</w:t>
      </w:r>
      <w:proofErr w:type="spellEnd"/>
      <w:r w:rsidR="00B61E66">
        <w:t xml:space="preserve"> czy PayU </w:t>
      </w:r>
      <w:r w:rsidR="00B61E66">
        <w:fldChar w:fldCharType="begin"/>
      </w:r>
      <w:r w:rsidR="00485D9C">
        <w:instrText xml:space="preserve"> ADDIN ZOTERO_ITEM CSL_CITATION {"citationID":"feUh4D9g","properties":{"formattedCitation":"[3], [13], [14]","plainCitation":"[3], [13], [14]","noteIndex":0},"citationItems":[{"id":89,"uris":["http://zotero.org/users/local/fmHp8J9F/items/LGBE2CZI"],"uri":["http://zotero.org/users/local/fmHp8J9F/items/LGBE2CZI"],"itemData":{"id":89,"type":"article-journal","container-title":"Zeszyty Naukowe Uniwersytetu Szczecińskiego. Studia i Prace Wydziału Nauk Ekonomicznych i Zarządzania","ISSN":"2080-4881","issue":"nr 34 T.2 Zarządzanie i marketing - tom 2","language":"PL","page":"9-24","source":"yadda.icm.edu.pl","title":"Alianse strategiczne jako źródło przewagi konkurencyjnej organizacji","author":[{"family":"Głuch","given":"Maciej"}],"issued":{"date-parts":[["2013"]]}}},{"id":91,"uris":["http://zotero.org/users/local/fmHp8J9F/items/FB8XGZF5"],"uri":["http://zotero.org/users/local/fmHp8J9F/items/FB8XGZF5"],"itemData":{"id":91,"type":"webpage","container-title":"Encyklopedia Zarządzania","language":"pl","title":"Alians","URL":"https://mfiles.pl/pl/index.php/Alians","accessed":{"date-parts":[["2021",5,24]]}}},{"id":93,"uris":["http://zotero.org/users/local/fmHp8J9F/items/Z5NPRXMN"],"uri":["http://zotero.org/users/local/fmHp8J9F/items/Z5NPRXMN"],"itemData":{"id":93,"type":"webpage","container-title":"Encyklopedia Zarządzania","language":"pl","title":"Alians strategiczny","URL":"https://mfiles.pl/pl/index.php/Alians_strategiczny","accessed":{"date-parts":[["2021",5,24]]}}}],"schema":"https://github.com/citation-style-language/schema/raw/master/csl-citation.json"} </w:instrText>
      </w:r>
      <w:r w:rsidR="00B61E66">
        <w:fldChar w:fldCharType="separate"/>
      </w:r>
      <w:r w:rsidR="00485D9C" w:rsidRPr="00485D9C">
        <w:rPr>
          <w:rFonts w:ascii="Calibri" w:hAnsi="Calibri" w:cs="Calibri"/>
        </w:rPr>
        <w:t>[3], [13], [14]</w:t>
      </w:r>
      <w:r w:rsidR="00B61E66">
        <w:fldChar w:fldCharType="end"/>
      </w:r>
      <w:r w:rsidR="00B61E66">
        <w:t xml:space="preserve">. </w:t>
      </w:r>
    </w:p>
    <w:p w14:paraId="3CE1EB41" w14:textId="72A59A1C" w:rsidR="00E32E87" w:rsidRDefault="00270BD6" w:rsidP="00E32E87">
      <w:pPr>
        <w:pStyle w:val="Nagwek2"/>
      </w:pPr>
      <w:r w:rsidRPr="00E32E87">
        <w:t>Holding</w:t>
      </w:r>
      <w:r w:rsidR="00E32E87">
        <w:t xml:space="preserve"> </w:t>
      </w:r>
    </w:p>
    <w:p w14:paraId="0B10A793" w14:textId="420AF6AD" w:rsidR="00270BD6" w:rsidRDefault="00E32E87" w:rsidP="00D539F2">
      <w:pPr>
        <w:jc w:val="both"/>
      </w:pPr>
      <w:r>
        <w:t>P</w:t>
      </w:r>
      <w:r w:rsidR="00B61E66" w:rsidRPr="00B61E66">
        <w:t>odobnie jak</w:t>
      </w:r>
      <w:r w:rsidR="00B61E66">
        <w:t xml:space="preserve"> alians strategiczny,</w:t>
      </w:r>
      <w:r>
        <w:t xml:space="preserve"> </w:t>
      </w:r>
      <w:r w:rsidRPr="00E32E87">
        <w:rPr>
          <w:i/>
          <w:iCs/>
        </w:rPr>
        <w:t>holding</w:t>
      </w:r>
      <w:r w:rsidR="00B61E66">
        <w:t xml:space="preserve"> jest formą zrzeszenia kilku spółek powiązanych ze sobą kapitałowo lub personalnie. Jednak, w odróżnieniu do aliansu strategicznego, w holdingach zazwyczaj jedna ze spółek jest spółką dominującą (</w:t>
      </w:r>
      <w:r w:rsidR="00B61E66">
        <w:rPr>
          <w:i/>
          <w:iCs/>
        </w:rPr>
        <w:t>spółka nadrzędna, spółka-matka</w:t>
      </w:r>
      <w:r w:rsidR="00B61E66">
        <w:t>) i może kontrolować działalność pozostałych spółek</w:t>
      </w:r>
      <w:r w:rsidR="007C569C">
        <w:t xml:space="preserve"> </w:t>
      </w:r>
      <w:r w:rsidR="00B61E66">
        <w:t>(</w:t>
      </w:r>
      <w:r w:rsidR="00B61E66">
        <w:rPr>
          <w:i/>
          <w:iCs/>
        </w:rPr>
        <w:t>spółki podporządkowane, spółki-córki</w:t>
      </w:r>
      <w:r w:rsidR="00B61E66">
        <w:t xml:space="preserve">) – nawet, jeżeli prawnie wszystkie spółki pozostają samodzielne. </w:t>
      </w:r>
    </w:p>
    <w:p w14:paraId="5B1CD04A" w14:textId="745B2D84" w:rsidR="00B61E66" w:rsidRDefault="00B61E66" w:rsidP="00D539F2">
      <w:pPr>
        <w:jc w:val="both"/>
      </w:pPr>
      <w:r>
        <w:t xml:space="preserve">Głównym założeniem tworzenia </w:t>
      </w:r>
      <w:r w:rsidRPr="00E32E87">
        <w:t>holdingów</w:t>
      </w:r>
      <w:r>
        <w:t xml:space="preserve"> jest realizacja wspólnych celów gospodarczych wszystkich wchodzących w skład holdingu podmiotów gospodarczych. Jako przyczyny powstawania holdingów wymienia się natomiast chęć poprawy skuteczności kierowania zasobami ludzkimi, dywersyfikację ryzyka gospodarczego, zwiększenie efektywności zarządzania zasobami czy delegowanie władzy i właściwe zróżnicowanie szczebla decyzyjnego. </w:t>
      </w:r>
    </w:p>
    <w:p w14:paraId="68EE0CFF" w14:textId="6CD83ADC" w:rsidR="00B61E66" w:rsidRDefault="000F22AA" w:rsidP="00D539F2">
      <w:pPr>
        <w:jc w:val="both"/>
      </w:pPr>
      <w:r>
        <w:t xml:space="preserve">Rozróżnia się wiele rodzajów holdingów, w zależności od przyjętych kryteriów podziału. Np. kryterium branżowo-obszarowe wyróżnia </w:t>
      </w:r>
      <w:r w:rsidRPr="00E32E87">
        <w:t>holdingi</w:t>
      </w:r>
      <w:r w:rsidRPr="00E32E87">
        <w:rPr>
          <w:i/>
          <w:iCs/>
        </w:rPr>
        <w:t xml:space="preserve"> horyzontalne</w:t>
      </w:r>
      <w:r>
        <w:t xml:space="preserve">, </w:t>
      </w:r>
      <w:r w:rsidRPr="00E32E87">
        <w:rPr>
          <w:i/>
          <w:iCs/>
        </w:rPr>
        <w:t>wertykalne</w:t>
      </w:r>
      <w:r>
        <w:t xml:space="preserve"> i </w:t>
      </w:r>
      <w:r w:rsidRPr="00E32E87">
        <w:rPr>
          <w:i/>
          <w:iCs/>
        </w:rPr>
        <w:t>diagonalne</w:t>
      </w:r>
      <w:r w:rsidR="007C569C">
        <w:t>.</w:t>
      </w:r>
      <w:r>
        <w:t xml:space="preserve"> </w:t>
      </w:r>
      <w:r w:rsidR="007C569C">
        <w:t>K</w:t>
      </w:r>
      <w:r>
        <w:t xml:space="preserve">ryterium podmiotowe i przedmiotowe można wyróżnić holdingi </w:t>
      </w:r>
      <w:r w:rsidRPr="00E32E87">
        <w:rPr>
          <w:i/>
          <w:iCs/>
        </w:rPr>
        <w:t>podmiotowo jednolite, mieszane podmiotowe, przedmiotowo jednolite czy mieszane przedmiotowe</w:t>
      </w:r>
      <w:r>
        <w:t xml:space="preserve">. Innymi kryteriami podziału są charakter stosunku podległości między jednostkami czy kryterium terytorialnego zasięgu struktury holdingowej </w:t>
      </w:r>
      <w:r>
        <w:fldChar w:fldCharType="begin"/>
      </w:r>
      <w:r w:rsidR="00485D9C">
        <w:instrText xml:space="preserve"> ADDIN ZOTERO_ITEM CSL_CITATION {"citationID":"wVJ3GjTh","properties":{"formattedCitation":"[15]","plainCitation":"[15]","noteIndex":0},"citationItems":[{"id":97,"uris":["http://zotero.org/users/local/fmHp8J9F/items/IPQEI9BF"],"uri":["http://zotero.org/users/local/fmHp8J9F/items/IPQEI9BF"],"itemData":{"id":97,"type":"webpage","container-title":"Encyklopedia Zarządzania","language":"pl","title":"Holding","URL":"https://mfiles.pl/pl/index.php/Holding","accessed":{"date-parts":[["2021",5,24]]}}}],"schema":"https://github.com/citation-style-language/schema/raw/master/csl-citation.json"} </w:instrText>
      </w:r>
      <w:r>
        <w:fldChar w:fldCharType="separate"/>
      </w:r>
      <w:r w:rsidR="00485D9C" w:rsidRPr="00485D9C">
        <w:rPr>
          <w:rFonts w:ascii="Calibri" w:hAnsi="Calibri" w:cs="Calibri"/>
        </w:rPr>
        <w:t>[15]</w:t>
      </w:r>
      <w:r>
        <w:fldChar w:fldCharType="end"/>
      </w:r>
      <w:r>
        <w:t xml:space="preserve">. </w:t>
      </w:r>
    </w:p>
    <w:p w14:paraId="2850C9B8" w14:textId="577B2E50" w:rsidR="000F22AA" w:rsidRPr="00B61E66" w:rsidRDefault="000F22AA" w:rsidP="00D539F2">
      <w:pPr>
        <w:jc w:val="both"/>
      </w:pPr>
      <w:r>
        <w:t xml:space="preserve">Jako przykłady holdingów media przytaczają takie firmy jak Energia Gdańsk S.A, Wschodnia Grupa Energetyczna S.A, Enea Poznać S.A, a także znacznie większe od nich grupy Volkswagen </w:t>
      </w:r>
      <w:proofErr w:type="spellStart"/>
      <w:r>
        <w:t>Group</w:t>
      </w:r>
      <w:proofErr w:type="spellEnd"/>
      <w:r>
        <w:t xml:space="preserve">, Samsung czy Toyota </w:t>
      </w:r>
      <w:r>
        <w:fldChar w:fldCharType="begin"/>
      </w:r>
      <w:r w:rsidR="00485D9C">
        <w:instrText xml:space="preserve"> ADDIN ZOTERO_ITEM CSL_CITATION {"citationID":"79H8qreG","properties":{"formattedCitation":"[16]","plainCitation":"[16]","noteIndex":0},"citationItems":[{"id":95,"uris":["http://zotero.org/users/local/fmHp8J9F/items/SNXXA2RX"],"uri":["http://zotero.org/users/local/fmHp8J9F/items/SNXXA2RX"],"itemData":{"id":95,"type":"webpage","abstract":"Holding to sposób zarządzania przedsiębiorstwem, gdzie wiele firm zawiera wspólną umowę w celu rozszerzenia swojej działalności z korzyścią dla każdej z","container-title":"poradnik dla pracownika","language":"pl","title":"Holding - co to jest i na czym polega? Przykłady holdingu - Poradnik GoWork.pl","title-short":"Holding - co to jest i na czym polega?","URL":"https://www.gowork.pl/poradnik/kariera/holding-co-to-jest-i-na-czym-polega-przyklady-holdingu/","accessed":{"date-parts":[["2021",5,24]]},"issued":{"date-parts":[["2020",6,8]]}}}],"schema":"https://github.com/citation-style-language/schema/raw/master/csl-citation.json"} </w:instrText>
      </w:r>
      <w:r>
        <w:fldChar w:fldCharType="separate"/>
      </w:r>
      <w:r w:rsidR="00485D9C" w:rsidRPr="00485D9C">
        <w:rPr>
          <w:rFonts w:ascii="Calibri" w:hAnsi="Calibri" w:cs="Calibri"/>
        </w:rPr>
        <w:t>[16]</w:t>
      </w:r>
      <w:r>
        <w:fldChar w:fldCharType="end"/>
      </w:r>
      <w:r>
        <w:t>.</w:t>
      </w:r>
    </w:p>
    <w:p w14:paraId="182D5ECE" w14:textId="77777777" w:rsidR="00E32E87" w:rsidRDefault="00270BD6" w:rsidP="00E32E87">
      <w:pPr>
        <w:pStyle w:val="Nagwek2"/>
      </w:pPr>
      <w:r w:rsidRPr="00B61E66">
        <w:lastRenderedPageBreak/>
        <w:t>Outsourcing</w:t>
      </w:r>
    </w:p>
    <w:p w14:paraId="704C62F7" w14:textId="408E3B35" w:rsidR="00270BD6" w:rsidRDefault="00E32E87" w:rsidP="00D539F2">
      <w:pPr>
        <w:jc w:val="both"/>
      </w:pPr>
      <w:r w:rsidRPr="00E32E87">
        <w:rPr>
          <w:i/>
          <w:iCs/>
        </w:rPr>
        <w:t>O</w:t>
      </w:r>
      <w:r w:rsidR="000F22AA" w:rsidRPr="00E32E87">
        <w:rPr>
          <w:i/>
          <w:iCs/>
        </w:rPr>
        <w:t>utsourcing</w:t>
      </w:r>
      <w:r w:rsidR="000F22AA">
        <w:t>, w odróżnieniu od holdingu czy aliansu strategicznego, jest formą współpracy pomiędzy firmami polegającą na zlecaniu przez</w:t>
      </w:r>
      <w:r w:rsidR="00121E87">
        <w:t xml:space="preserve"> jedno z przedsiębiorstw</w:t>
      </w:r>
      <w:r w:rsidR="000F22AA">
        <w:t xml:space="preserve"> części zadań lub procesów innym podmiotom gospodarczym. Jako przykłady outsourcingu można wymienić korzystanie z usług biura rachunkowego przez posiadacza małej firmy rodzinnej czy kontrakt pomiędzy firmą </w:t>
      </w:r>
      <w:r w:rsidR="003172DB">
        <w:t xml:space="preserve">produkcyjną a firmą świadczącą np. usługi serwisowe maszyn i urządzeń. </w:t>
      </w:r>
    </w:p>
    <w:p w14:paraId="278EE1CB" w14:textId="593F4094" w:rsidR="003172DB" w:rsidRDefault="003172DB" w:rsidP="00D539F2">
      <w:pPr>
        <w:jc w:val="both"/>
      </w:pPr>
      <w:r>
        <w:t xml:space="preserve">Outsourcing opisuje się jako proces o charakterze strategicznym, przebudowujący struktury organizacyjne przedsiębiorstwa i mający wpływ na jego procesy wewnętrzne. Samo to stwierdzenie pozwala na dostrzeżenie zalet i wad takiego rozwiązania. Do zalet można zaliczyć brak konieczności utrzymywania poszczególnych działów firmy, a także korzystanie z profesjonalizmu wyspecjalizowanych w danej dziedzinie podmiotów zewnętrznych. Jako wady outsourcingu można wskazać ryzyko obniżenia jakości wykonywania danego procesu, konflikty między przedsiębiorstwami współpracującymi czy redukcje etatów wynikające z zastosowania przez firmę usług zewnętrznego podmiotu zamiast własnej kadry </w:t>
      </w:r>
      <w:r>
        <w:fldChar w:fldCharType="begin"/>
      </w:r>
      <w:r w:rsidR="00485D9C">
        <w:instrText xml:space="preserve"> ADDIN ZOTERO_ITEM CSL_CITATION {"citationID":"wriYnRhz","properties":{"formattedCitation":"[17]","plainCitation":"[17]","noteIndex":0},"citationItems":[{"id":101,"uris":["http://zotero.org/users/local/fmHp8J9F/items/P62JHFMQ"],"uri":["http://zotero.org/users/local/fmHp8J9F/items/P62JHFMQ"],"itemData":{"id":101,"type":"webpage","container-title":"Encyklopedia Zarządzania","language":"pl","title":"Outsourcing","URL":"https://mfiles.pl/pl/index.php/Outsourcing","accessed":{"date-parts":[["2021",5,24]]}}}],"schema":"https://github.com/citation-style-language/schema/raw/master/csl-citation.json"} </w:instrText>
      </w:r>
      <w:r>
        <w:fldChar w:fldCharType="separate"/>
      </w:r>
      <w:r w:rsidR="00485D9C" w:rsidRPr="00485D9C">
        <w:rPr>
          <w:rFonts w:ascii="Calibri" w:hAnsi="Calibri" w:cs="Calibri"/>
        </w:rPr>
        <w:t>[17]</w:t>
      </w:r>
      <w:r>
        <w:fldChar w:fldCharType="end"/>
      </w:r>
      <w:r>
        <w:t>.</w:t>
      </w:r>
    </w:p>
    <w:p w14:paraId="15FC1D85" w14:textId="312E44A5" w:rsidR="003172DB" w:rsidRPr="00B61E66" w:rsidRDefault="003172DB" w:rsidP="00D539F2">
      <w:pPr>
        <w:jc w:val="both"/>
      </w:pPr>
      <w:r>
        <w:t xml:space="preserve">Wyróżnia się outsourcing </w:t>
      </w:r>
      <w:r w:rsidRPr="00E32E87">
        <w:rPr>
          <w:i/>
          <w:iCs/>
        </w:rPr>
        <w:t>kontraktowy</w:t>
      </w:r>
      <w:r>
        <w:t xml:space="preserve"> (zewnętrzny) oraz </w:t>
      </w:r>
      <w:r w:rsidRPr="00E32E87">
        <w:rPr>
          <w:i/>
          <w:iCs/>
        </w:rPr>
        <w:t>kapitałowy</w:t>
      </w:r>
      <w:r>
        <w:t xml:space="preserve">. Outsourcing kontraktowy polega na zlecaniu wykonania części obowiązków zewnętrznemu podmiotowi gospodarczemu. Natomiast outsourcing kapitałowy często sprowadza się do utworzenia spółki-córki danego przedsiębiorstwa, przejmującej pewną część działalności spółki-matki </w:t>
      </w:r>
      <w:r>
        <w:fldChar w:fldCharType="begin"/>
      </w:r>
      <w:r w:rsidR="00485D9C">
        <w:instrText xml:space="preserve"> ADDIN ZOTERO_ITEM CSL_CITATION {"citationID":"xJiRMXTn","properties":{"formattedCitation":"[18]","plainCitation":"[18]","noteIndex":0},"citationItems":[{"id":99,"uris":["http://zotero.org/users/local/fmHp8J9F/items/BXW7ZNZA"],"uri":["http://zotero.org/users/local/fmHp8J9F/items/BXW7ZNZA"],"itemData":{"id":99,"type":"webpage","abstract":"Rozwój firmy często wiąże się z przymusem podziału obowiązków. Gdy wewnętrzne zasoby firmy nie są wystarczające do zajęcia się wszystkimi obszarami odpowiedzialności, warto rozważyć inwestycję w outsourcing usług. Czym on jest? Przeczytaj i sprawdź!","container-title":"Poradnik Przedsiębiorcy","language":"pl","title":"Outsourcing - czym jest i na czym polega?","URL":"https://poradnikprzedsiebiorcy.pl/-czym-jest-i-na-czym-polega-outsourcing","accessed":{"date-parts":[["2021",5,24]]}}}],"schema":"https://github.com/citation-style-language/schema/raw/master/csl-citation.json"} </w:instrText>
      </w:r>
      <w:r>
        <w:fldChar w:fldCharType="separate"/>
      </w:r>
      <w:r w:rsidR="00485D9C" w:rsidRPr="00485D9C">
        <w:rPr>
          <w:rFonts w:ascii="Calibri" w:hAnsi="Calibri" w:cs="Calibri"/>
        </w:rPr>
        <w:t>[18]</w:t>
      </w:r>
      <w:r>
        <w:fldChar w:fldCharType="end"/>
      </w:r>
      <w:r>
        <w:t>.</w:t>
      </w:r>
    </w:p>
    <w:p w14:paraId="65311778" w14:textId="77777777" w:rsidR="008164F2" w:rsidRDefault="008164F2">
      <w:pPr>
        <w:rPr>
          <w:rFonts w:asciiTheme="majorHAnsi" w:eastAsiaTheme="majorEastAsia" w:hAnsiTheme="majorHAnsi" w:cstheme="majorBidi"/>
          <w:b/>
          <w:bCs/>
          <w:smallCaps/>
          <w:color w:val="000000" w:themeColor="text1"/>
          <w:sz w:val="36"/>
          <w:szCs w:val="36"/>
        </w:rPr>
      </w:pPr>
      <w:r>
        <w:br w:type="page"/>
      </w:r>
    </w:p>
    <w:p w14:paraId="76C91A53" w14:textId="4AA98A72" w:rsidR="00361CE1" w:rsidRDefault="00361CE1" w:rsidP="00361CE1">
      <w:pPr>
        <w:pStyle w:val="Nagwek1"/>
      </w:pPr>
      <w:r>
        <w:lastRenderedPageBreak/>
        <w:t>Charakterystyka polskiego rynku energii elektrycznej (segmenty rynku z punktu widzenia występowania konkurencji), rola operatorów systemu i Urzędu Regulacji Energetyki w działalności przedsiębiorstw energetycznych w ramach sektora elektroenergetycznego</w:t>
      </w:r>
    </w:p>
    <w:p w14:paraId="269AAA99" w14:textId="4C475607" w:rsidR="00EE0D62" w:rsidRDefault="00FA373C" w:rsidP="00EE0D62">
      <w:pPr>
        <w:ind w:firstLine="709"/>
        <w:jc w:val="both"/>
      </w:pPr>
      <w:r>
        <w:t xml:space="preserve">Polski rynek energii elektrycznej można </w:t>
      </w:r>
      <w:r w:rsidR="00AD202C">
        <w:t>podzielić na trzy główne segmenty, w zależności od rodzaju świadczonych usług. Wyróżnia się</w:t>
      </w:r>
      <w:r w:rsidR="000F5F18">
        <w:t xml:space="preserve">: wytwórców energii elektrycznej, </w:t>
      </w:r>
      <w:r w:rsidR="006E78FA">
        <w:t xml:space="preserve">dystrybutorów - firmy zajmujące się transportem energii oraz </w:t>
      </w:r>
      <w:r w:rsidR="00365FEA">
        <w:t>spółki obrotu – firmy zajmujące się handlem energią. Każdy z sektorów można podzielić na mniejsze segmenty</w:t>
      </w:r>
      <w:r w:rsidR="00165DF6">
        <w:t xml:space="preserve"> </w:t>
      </w:r>
      <w:r w:rsidR="00165DF6">
        <w:fldChar w:fldCharType="begin"/>
      </w:r>
      <w:r w:rsidR="00485D9C">
        <w:instrText xml:space="preserve"> ADDIN ZOTERO_ITEM CSL_CITATION {"citationID":"TaLHMntf","properties":{"formattedCitation":"[19], [20]","plainCitation":"[19], [20]","noteIndex":0},"citationItems":[{"id":126,"uris":["http://zotero.org/users/local/fmHp8J9F/items/S5ULGEGR"],"uri":["http://zotero.org/users/local/fmHp8J9F/items/S5ULGEGR"],"itemData":{"id":126,"type":"webpage","title":"Uczestnicy rynku i formy handlu energią - Rynek energii elektrycznej","URL":"https://rynek-energii-elektrycznej.cire.pl/st,33,318,item,27178,7,0,0,0,0,0,uczestnicy-rynku-i-formy-handlu-energia.html","accessed":{"date-parts":[["2021",5,25]]}}},{"id":128,"uris":["http://zotero.org/users/local/fmHp8J9F/items/ENMARIAB"],"uri":["http://zotero.org/users/local/fmHp8J9F/items/ENMARIAB"],"itemData":{"id":128,"type":"webpage","abstract":"Najważniejsze informacje o rynku energii w Polsce. Sprawdź, co powinieneś wiedzieć o wytwórcach, dystrybucji, handlu i cenach energii elektrycznej.","language":"pl","title":"Rynek energii elektrycznej w Polsce – co powinien wiedzieć przedsiębiorca","URL":"https://www.innogy.pl/pl/duze-przedsiebiorstwa/artykuly/2020/rynek-energii-w-polsce","accessed":{"date-parts":[["2021",5,25]]}}}],"schema":"https://github.com/citation-style-language/schema/raw/master/csl-citation.json"} </w:instrText>
      </w:r>
      <w:r w:rsidR="00165DF6">
        <w:fldChar w:fldCharType="separate"/>
      </w:r>
      <w:r w:rsidR="00485D9C" w:rsidRPr="00485D9C">
        <w:rPr>
          <w:rFonts w:ascii="Calibri" w:hAnsi="Calibri" w:cs="Calibri"/>
        </w:rPr>
        <w:t>[19], [20]</w:t>
      </w:r>
      <w:r w:rsidR="00165DF6">
        <w:fldChar w:fldCharType="end"/>
      </w:r>
      <w:r w:rsidR="00EE0D62">
        <w:t>.</w:t>
      </w:r>
    </w:p>
    <w:p w14:paraId="165C422D" w14:textId="53825BEE" w:rsidR="00EE0D62" w:rsidRDefault="00CA4221" w:rsidP="00EE0D62">
      <w:pPr>
        <w:ind w:firstLine="709"/>
        <w:jc w:val="both"/>
      </w:pPr>
      <w:r>
        <w:t>Wytwórcy energii elektrycznej to segment</w:t>
      </w:r>
      <w:r w:rsidR="00613313">
        <w:t xml:space="preserve"> polskiego rynku energii, który </w:t>
      </w:r>
      <w:r w:rsidR="00F45E63">
        <w:t>obejmuje takie podmioty jak elektrownie zawodowe</w:t>
      </w:r>
      <w:r w:rsidR="008D728F">
        <w:t>, elektrociepłownie</w:t>
      </w:r>
      <w:r w:rsidR="00DB5A09">
        <w:t xml:space="preserve">, </w:t>
      </w:r>
      <w:r w:rsidR="008D728F">
        <w:t>odnawialne źródła energii</w:t>
      </w:r>
      <w:r w:rsidR="00BA54FF">
        <w:t>,</w:t>
      </w:r>
      <w:r w:rsidR="002902F2">
        <w:t xml:space="preserve"> a w przyszłości </w:t>
      </w:r>
      <w:r w:rsidR="00BA54FF">
        <w:t xml:space="preserve">- </w:t>
      </w:r>
      <w:r w:rsidR="002902F2">
        <w:t>być może</w:t>
      </w:r>
      <w:r w:rsidR="00DB5A09">
        <w:t xml:space="preserve"> </w:t>
      </w:r>
      <w:r w:rsidR="00BA54FF">
        <w:t xml:space="preserve">- </w:t>
      </w:r>
      <w:r w:rsidR="00DB5A09">
        <w:t>elektrownie atomowe</w:t>
      </w:r>
      <w:r w:rsidR="002902F2">
        <w:t xml:space="preserve"> </w:t>
      </w:r>
      <w:r w:rsidR="00BA54FF">
        <w:fldChar w:fldCharType="begin"/>
      </w:r>
      <w:r w:rsidR="00485D9C">
        <w:instrText xml:space="preserve"> ADDIN ZOTERO_ITEM CSL_CITATION {"citationID":"Aw3pTd5v","properties":{"formattedCitation":"[21]","plainCitation":"[21]","noteIndex":0},"citationItems":[{"id":124,"uris":["http://zotero.org/users/local/fmHp8J9F/items/SUFYI5M2"],"uri":["http://zotero.org/users/local/fmHp8J9F/items/SUFYI5M2"],"itemData":{"id":124,"type":"webpage","container-title":"Polski Atom","language":"pl-PL","title":"Program polskiej energetyki jądrowej - Polski Atom - Portal Gov.pl","URL":"https://www.gov.pl/web/polski-atom/program-polskiej-energetyki-jadrowej","accessed":{"date-parts":[["2021",5,25]]}}}],"schema":"https://github.com/citation-style-language/schema/raw/master/csl-citation.json"} </w:instrText>
      </w:r>
      <w:r w:rsidR="00BA54FF">
        <w:fldChar w:fldCharType="separate"/>
      </w:r>
      <w:r w:rsidR="00485D9C" w:rsidRPr="00485D9C">
        <w:rPr>
          <w:rFonts w:ascii="Calibri" w:hAnsi="Calibri" w:cs="Calibri"/>
        </w:rPr>
        <w:t>[21]</w:t>
      </w:r>
      <w:r w:rsidR="00BA54FF">
        <w:fldChar w:fldCharType="end"/>
      </w:r>
      <w:r w:rsidR="00DB5A09">
        <w:t xml:space="preserve">. </w:t>
      </w:r>
      <w:r w:rsidR="009B1325">
        <w:t xml:space="preserve">Na podstawie mocy zainstalowanych elektrowni, określa się m.in. moc zainstalowaną w kraju czy skład tzw. </w:t>
      </w:r>
      <w:proofErr w:type="spellStart"/>
      <w:r w:rsidR="009B1325">
        <w:rPr>
          <w:i/>
          <w:iCs/>
        </w:rPr>
        <w:t>miksu</w:t>
      </w:r>
      <w:proofErr w:type="spellEnd"/>
      <w:r w:rsidR="009B1325">
        <w:rPr>
          <w:i/>
          <w:iCs/>
        </w:rPr>
        <w:t xml:space="preserve"> energetycznego</w:t>
      </w:r>
      <w:r w:rsidR="00954790">
        <w:rPr>
          <w:i/>
          <w:iCs/>
        </w:rPr>
        <w:t xml:space="preserve"> </w:t>
      </w:r>
      <w:r w:rsidR="00022439">
        <w:rPr>
          <w:i/>
          <w:iCs/>
        </w:rPr>
        <w:fldChar w:fldCharType="begin"/>
      </w:r>
      <w:r w:rsidR="00485D9C">
        <w:rPr>
          <w:i/>
          <w:iCs/>
        </w:rPr>
        <w:instrText xml:space="preserve"> ADDIN ZOTERO_ITEM CSL_CITATION {"citationID":"vcmxHYwm","properties":{"formattedCitation":"[22]","plainCitation":"[22]","noteIndex":0},"citationItems":[{"id":121,"uris":["http://zotero.org/users/local/fmHp8J9F/items/P6NS72ZH"],"uri":["http://zotero.org/users/local/fmHp8J9F/items/P6NS72ZH"],"itemData":{"id":121,"type":"post-weblog","abstract":"W 2020 roku zużycie energii elektrycznej w Polsce spadło kolejny rok z rzędu. Mniej prądu wyprodukowaliśmy z węgla (w sumie jego udział w miksie energetycznym spadł do rekordowo niskiego poziomu − 70%). Wzrosły generacja z gazu, wiatru i fotowoltaiki oraz import.","container-title":"WysokieNapiecie.pl","language":"pl-PL","note":"section: Rynek energii","title":"Źródła energii w Polsce w 2020: mniej węgla, więcej gazu i OZE","title-short":"Źródła energii w Polsce w 2020","URL":"https://wysokienapiecie.pl/35619-zrodla-energii-w-polsce-w-2020-mniej-wegla-wiecej-gazu-oze/","accessed":{"date-parts":[["2021",5,25]]},"issued":{"date-parts":[["2021",2,12]]}}}],"schema":"https://github.com/citation-style-language/schema/raw/master/csl-citation.json"} </w:instrText>
      </w:r>
      <w:r w:rsidR="00022439">
        <w:rPr>
          <w:i/>
          <w:iCs/>
        </w:rPr>
        <w:fldChar w:fldCharType="separate"/>
      </w:r>
      <w:r w:rsidR="00485D9C" w:rsidRPr="00485D9C">
        <w:rPr>
          <w:rFonts w:ascii="Calibri" w:hAnsi="Calibri" w:cs="Calibri"/>
        </w:rPr>
        <w:t>[22]</w:t>
      </w:r>
      <w:r w:rsidR="00022439">
        <w:rPr>
          <w:i/>
          <w:iCs/>
        </w:rPr>
        <w:fldChar w:fldCharType="end"/>
      </w:r>
      <w:r w:rsidR="009B1325">
        <w:t xml:space="preserve">. </w:t>
      </w:r>
      <w:r w:rsidR="002C672A">
        <w:t xml:space="preserve">Warto odnotować, że to właśnie </w:t>
      </w:r>
      <w:r w:rsidR="009F6CF2">
        <w:t>segment</w:t>
      </w:r>
      <w:r w:rsidR="002C672A">
        <w:t xml:space="preserve"> wytwór</w:t>
      </w:r>
      <w:r w:rsidR="00684D9F">
        <w:t xml:space="preserve">ców energii elektrycznej nakłada się wymagania dotyczące </w:t>
      </w:r>
      <w:r w:rsidR="00880945">
        <w:t>zmniejszania</w:t>
      </w:r>
      <w:r w:rsidR="00684D9F">
        <w:t xml:space="preserve"> wykorzystania paliw kopalnianych w celu</w:t>
      </w:r>
      <w:r w:rsidR="00880945">
        <w:t xml:space="preserve"> ograniczenia zachodzących zmian klimatu</w:t>
      </w:r>
      <w:r w:rsidR="00BC28ED">
        <w:t xml:space="preserve"> i zanieczyszczeń powietrza</w:t>
      </w:r>
      <w:r w:rsidR="00684D9F">
        <w:t xml:space="preserve"> </w:t>
      </w:r>
      <w:r w:rsidR="002C672A">
        <w:fldChar w:fldCharType="begin"/>
      </w:r>
      <w:r w:rsidR="0032710C">
        <w:instrText xml:space="preserve"> ADDIN ZOTERO_ITEM CSL_CITATION {"citationID":"atgfYrCq","properties":{"formattedCitation":"[6], [23]","plainCitation":"[6], [23]","noteIndex":0},"citationItems":[{"id":80,"uris":["http://zotero.org/users/local/fmHp8J9F/items/BLP54C9M"],"uri":["http://zotero.org/users/local/fmHp8J9F/items/BLP54C9M"],"itemData":{"id":80,"type":"book","event-place":"Warszawa; Katowice","ISBN":"978-83-8110-659-7","language":"Polish","note":"OCLC: 1084540251","publisher":"Wydawnictwo Nieoczywiste : Wydawnictwo Sonia Draga : Post Factum","publisher-place":"Warszawa; Katowice","source":"Open WorldCat","title":"Nauka o klimacie","author":[{"family":"Popkiewicz","given":"Marcin"},{"family":"Kardaś","given":"Aleksandra"},{"family":"Malinowski","given":"Szymon Piotr"},{"literal":"Wydawnictwo Sonia Draga"},{"literal":"GAB Doradztwo Wydawnicze Grzegorz Boguta"}],"issued":{"date-parts":[["2019"]]}}},{"id":140,"uris":["http://zotero.org/users/local/fmHp8J9F/items/MC4PEZX2"],"uri":["http://zotero.org/users/local/fmHp8J9F/items/MC4PEZX2"],"itemData":{"id":140,"type":"webpage","abstract":"Informacje o pakiecie „Czyste powietrze”, który ma zmniejszyć zanieczyszczenie i poprawić jakość powietrza w całej UE. Informacje o stanie prac Rady.","language":"pl","title":"Pakiet „Czyste powietrze”: lepsze powietrze w Europie","title-short":"Pakiet „Czyste powietrze”","URL":"https://www.consilium.europa.eu/pl/policies/clean-air/","accessed":{"date-parts":[["2021",5,25]]}}}],"schema":"https://github.com/citation-style-language/schema/raw/master/csl-citation.json"} </w:instrText>
      </w:r>
      <w:r w:rsidR="002C672A">
        <w:fldChar w:fldCharType="separate"/>
      </w:r>
      <w:r w:rsidR="0032710C" w:rsidRPr="0032710C">
        <w:rPr>
          <w:rFonts w:ascii="Calibri" w:hAnsi="Calibri" w:cs="Calibri"/>
        </w:rPr>
        <w:t>[6], [23]</w:t>
      </w:r>
      <w:r w:rsidR="002C672A">
        <w:fldChar w:fldCharType="end"/>
      </w:r>
      <w:r w:rsidR="002C672A">
        <w:t>.</w:t>
      </w:r>
    </w:p>
    <w:p w14:paraId="03B7B13E" w14:textId="2F60EC8E" w:rsidR="00165DF6" w:rsidRDefault="00A87D5F" w:rsidP="00EE0D62">
      <w:pPr>
        <w:ind w:firstLine="709"/>
        <w:jc w:val="both"/>
      </w:pPr>
      <w:r>
        <w:t>W skład segmentu dystrybucji wchodzą</w:t>
      </w:r>
      <w:r w:rsidR="004C741F">
        <w:t xml:space="preserve"> </w:t>
      </w:r>
      <w:r w:rsidR="00DA006C">
        <w:t>Operator Systemu Przesyłowego</w:t>
      </w:r>
      <w:r w:rsidR="00614944">
        <w:t xml:space="preserve"> (OSP)</w:t>
      </w:r>
      <w:r w:rsidR="00DA006C">
        <w:t xml:space="preserve"> (</w:t>
      </w:r>
      <w:r w:rsidR="004C741F">
        <w:t>Polskie Sieci Elektroenergetyczne SA</w:t>
      </w:r>
      <w:r w:rsidR="00DA006C">
        <w:t>)</w:t>
      </w:r>
      <w:r w:rsidR="004C741F">
        <w:t xml:space="preserve"> oraz</w:t>
      </w:r>
      <w:r>
        <w:t xml:space="preserve"> Operatorzy Systemów Dystrybucyjnych</w:t>
      </w:r>
      <w:r w:rsidR="005060FA">
        <w:t xml:space="preserve"> </w:t>
      </w:r>
      <w:r w:rsidR="004C3067">
        <w:t>(OSD)</w:t>
      </w:r>
      <w:r w:rsidR="00DA006C">
        <w:t>,</w:t>
      </w:r>
      <w:r w:rsidR="005060FA">
        <w:t xml:space="preserve"> wśród </w:t>
      </w:r>
      <w:r w:rsidR="00DA006C">
        <w:t xml:space="preserve">których </w:t>
      </w:r>
      <w:r w:rsidR="005060FA">
        <w:t>można wymienić m.in. Tauron</w:t>
      </w:r>
      <w:r w:rsidR="00FE15F4">
        <w:t xml:space="preserve"> czy Polską Grupę Energetyczną. </w:t>
      </w:r>
      <w:r w:rsidR="004C741F">
        <w:t xml:space="preserve">Do PSE należą sieci przesyłowe </w:t>
      </w:r>
      <w:r w:rsidR="00AF6AD1">
        <w:t>o napięciach 220 kV i 400 kV, z których energia transportowana jest bezpośredni</w:t>
      </w:r>
      <w:r w:rsidR="0032710C">
        <w:t>o</w:t>
      </w:r>
      <w:r w:rsidR="00AF6AD1">
        <w:t xml:space="preserve"> z elektrowni do tzw. Głównych Punktów Zasilających</w:t>
      </w:r>
      <w:r w:rsidR="0032710C">
        <w:t xml:space="preserve"> (GPZ)</w:t>
      </w:r>
      <w:r w:rsidR="004C3067">
        <w:t>. Operatorzy Systemów Dystrybucyjnych kontrolują natomiast sieci dystrybucyjne</w:t>
      </w:r>
      <w:r w:rsidR="00005829">
        <w:t xml:space="preserve">, przez które energia elektryczna jest transportowana z Głównych Punktów Zasilających do klientów finalnych. </w:t>
      </w:r>
      <w:r w:rsidR="00E617A5">
        <w:t xml:space="preserve">Należy przy tym zaznaczyć, że odbiorcy końcowi nie mają możliwości wyboru OSP czy OSD, mają natomiast możliwość wyboru </w:t>
      </w:r>
      <w:r w:rsidR="00015492">
        <w:t xml:space="preserve">sprzedawcy energii </w:t>
      </w:r>
      <w:r w:rsidR="00015492">
        <w:fldChar w:fldCharType="begin"/>
      </w:r>
      <w:r w:rsidR="00485D9C">
        <w:instrText xml:space="preserve"> ADDIN ZOTERO_ITEM CSL_CITATION {"citationID":"Qj65h6yx","properties":{"formattedCitation":"[19], [20]","plainCitation":"[19], [20]","noteIndex":0},"citationItems":[{"id":126,"uris":["http://zotero.org/users/local/fmHp8J9F/items/S5ULGEGR"],"uri":["http://zotero.org/users/local/fmHp8J9F/items/S5ULGEGR"],"itemData":{"id":126,"type":"webpage","title":"Uczestnicy rynku i formy handlu energią - Rynek energii elektrycznej","URL":"https://rynek-energii-elektrycznej.cire.pl/st,33,318,item,27178,7,0,0,0,0,0,uczestnicy-rynku-i-formy-handlu-energia.html","accessed":{"date-parts":[["2021",5,25]]}}},{"id":128,"uris":["http://zotero.org/users/local/fmHp8J9F/items/ENMARIAB"],"uri":["http://zotero.org/users/local/fmHp8J9F/items/ENMARIAB"],"itemData":{"id":128,"type":"webpage","abstract":"Najważniejsze informacje o rynku energii w Polsce. Sprawdź, co powinieneś wiedzieć o wytwórcach, dystrybucji, handlu i cenach energii elektrycznej.","language":"pl","title":"Rynek energii elektrycznej w Polsce – co powinien wiedzieć przedsiębiorca","URL":"https://www.innogy.pl/pl/duze-przedsiebiorstwa/artykuly/2020/rynek-energii-w-polsce","accessed":{"date-parts":[["2021",5,25]]}}}],"schema":"https://github.com/citation-style-language/schema/raw/master/csl-citation.json"} </w:instrText>
      </w:r>
      <w:r w:rsidR="00015492">
        <w:fldChar w:fldCharType="separate"/>
      </w:r>
      <w:r w:rsidR="00485D9C" w:rsidRPr="00485D9C">
        <w:rPr>
          <w:rFonts w:ascii="Calibri" w:hAnsi="Calibri" w:cs="Calibri"/>
        </w:rPr>
        <w:t>[19], [20]</w:t>
      </w:r>
      <w:r w:rsidR="00015492">
        <w:fldChar w:fldCharType="end"/>
      </w:r>
      <w:r w:rsidR="00015492">
        <w:t xml:space="preserve">. </w:t>
      </w:r>
    </w:p>
    <w:p w14:paraId="2577289B" w14:textId="218E0EDA" w:rsidR="00015492" w:rsidRDefault="00FE231A" w:rsidP="00EE0D62">
      <w:pPr>
        <w:ind w:firstLine="709"/>
        <w:jc w:val="both"/>
      </w:pPr>
      <w:r>
        <w:t xml:space="preserve">Ostatnim segmentem rynku energii elektrycznej jest </w:t>
      </w:r>
      <w:r w:rsidR="0032710C">
        <w:t>rynek handlu</w:t>
      </w:r>
      <w:r>
        <w:t xml:space="preserve"> energią. W skład tego </w:t>
      </w:r>
      <w:r w:rsidR="0032710C">
        <w:t>segmentu</w:t>
      </w:r>
      <w:r>
        <w:t xml:space="preserve"> wchodzą spółki obrotu, które kupują energi</w:t>
      </w:r>
      <w:r w:rsidR="0032710C">
        <w:t>ę</w:t>
      </w:r>
      <w:r>
        <w:t xml:space="preserve"> od wytwórców i sprzedają ją odbiorcom finalnym. </w:t>
      </w:r>
      <w:r w:rsidR="005A510E">
        <w:t xml:space="preserve">Segment ten obejmuje zarówno handel z odbiorcami przemysłowymi, jak i gospodarstwami domowymi. </w:t>
      </w:r>
      <w:r w:rsidR="002D46F0">
        <w:t>Dzieli się go na rynek kontraktowy, giełdowy i bilansujący. Pierwszy z tych rynków opiera się na kontraktach dwustronnych</w:t>
      </w:r>
      <w:r w:rsidR="00CB5126">
        <w:t xml:space="preserve"> między wytwórcami energii a firmami handlującymi energią z odbiorcami końcowymi. Rynek giełdowy </w:t>
      </w:r>
      <w:r w:rsidR="00E53109">
        <w:t xml:space="preserve">opiera się na zasadach popytu i podaży i charakteryzują go codzienne zmiany cen energii. Natomiast rynek bilansujący nie jest miejscem handlu energią – jego celem jest zapewnienie funkcjonowania </w:t>
      </w:r>
      <w:r w:rsidR="00CE5F26">
        <w:t xml:space="preserve">systemu energetycznego poprzez bilansowanie różnic pomiędzy transakcjami zawartymi między poszczególnymi uczestnikami rynku a rzeczywistym zapotrzebowaniem na energię elektryczną </w:t>
      </w:r>
      <w:r w:rsidR="00CE5F26">
        <w:fldChar w:fldCharType="begin"/>
      </w:r>
      <w:r w:rsidR="00485D9C">
        <w:instrText xml:space="preserve"> ADDIN ZOTERO_ITEM CSL_CITATION {"citationID":"0MlMPKCD","properties":{"formattedCitation":"[19], [20]","plainCitation":"[19], [20]","noteIndex":0},"citationItems":[{"id":126,"uris":["http://zotero.org/users/local/fmHp8J9F/items/S5ULGEGR"],"uri":["http://zotero.org/users/local/fmHp8J9F/items/S5ULGEGR"],"itemData":{"id":126,"type":"webpage","title":"Uczestnicy rynku i formy handlu energią - Rynek energii elektrycznej","URL":"https://rynek-energii-elektrycznej.cire.pl/st,33,318,item,27178,7,0,0,0,0,0,uczestnicy-rynku-i-formy-handlu-energia.html","accessed":{"date-parts":[["2021",5,25]]}}},{"id":128,"uris":["http://zotero.org/users/local/fmHp8J9F/items/ENMARIAB"],"uri":["http://zotero.org/users/local/fmHp8J9F/items/ENMARIAB"],"itemData":{"id":128,"type":"webpage","abstract":"Najważniejsze informacje o rynku energii w Polsce. Sprawdź, co powinieneś wiedzieć o wytwórcach, dystrybucji, handlu i cenach energii elektrycznej.","language":"pl","title":"Rynek energii elektrycznej w Polsce – co powinien wiedzieć przedsiębiorca","URL":"https://www.innogy.pl/pl/duze-przedsiebiorstwa/artykuly/2020/rynek-energii-w-polsce","accessed":{"date-parts":[["2021",5,25]]}}}],"schema":"https://github.com/citation-style-language/schema/raw/master/csl-citation.json"} </w:instrText>
      </w:r>
      <w:r w:rsidR="00CE5F26">
        <w:fldChar w:fldCharType="separate"/>
      </w:r>
      <w:r w:rsidR="00485D9C" w:rsidRPr="00485D9C">
        <w:rPr>
          <w:rFonts w:ascii="Calibri" w:hAnsi="Calibri" w:cs="Calibri"/>
        </w:rPr>
        <w:t>[19], [20]</w:t>
      </w:r>
      <w:r w:rsidR="00CE5F26">
        <w:fldChar w:fldCharType="end"/>
      </w:r>
      <w:r w:rsidR="00CE5F26">
        <w:t xml:space="preserve">. </w:t>
      </w:r>
    </w:p>
    <w:p w14:paraId="764D479E" w14:textId="22505242" w:rsidR="00D34D38" w:rsidRDefault="00D34D38" w:rsidP="00D34D38">
      <w:pPr>
        <w:ind w:firstLine="709"/>
        <w:jc w:val="both"/>
      </w:pPr>
      <w:r>
        <w:t xml:space="preserve">Oprócz samej dystrybucji energii, zarówno na OSP jak i OSD spoczywa szereg różnych obowiązków. Podstawowymi w obu przypadkach są zarządzanie bieżącym funkcjonowaniem, konserwacja, remonty i rozwój sieci przesyłowej bądź dystrybucyjnej. Obowiązkami charakterystycznymi dla OSP są natomiast </w:t>
      </w:r>
      <w:r w:rsidR="006B5B46">
        <w:t xml:space="preserve">m.in. </w:t>
      </w:r>
      <w:r>
        <w:t>zarządzanie rynkiem bilansującym</w:t>
      </w:r>
      <w:r w:rsidR="000F4A62">
        <w:t>,</w:t>
      </w:r>
      <w:r>
        <w:t xml:space="preserve"> zarządzanie importem i eksportem energii z lub do innych krajów</w:t>
      </w:r>
      <w:r w:rsidR="000F4A62">
        <w:t>,</w:t>
      </w:r>
      <w:r w:rsidR="00962070">
        <w:t xml:space="preserve"> </w:t>
      </w:r>
      <w:r w:rsidR="006B5B46">
        <w:t xml:space="preserve">opracowywanie planów działania na wypadek zagrożenia wystąpienia awarii </w:t>
      </w:r>
      <w:r w:rsidR="00C14636">
        <w:t>o znacznych rozmiarach czy opracowywanie normalnego układu pracy sieci przesyłowej</w:t>
      </w:r>
      <w:r w:rsidR="0069394A">
        <w:t xml:space="preserve"> </w:t>
      </w:r>
      <w:r w:rsidR="0069394A">
        <w:fldChar w:fldCharType="begin"/>
      </w:r>
      <w:r w:rsidR="0032710C">
        <w:instrText xml:space="preserve"> ADDIN ZOTERO_ITEM CSL_CITATION {"citationID":"UKbxPaUJ","properties":{"formattedCitation":"[24], [25]","plainCitation":"[24], [25]","noteIndex":0},"citationItems":[{"id":130,"uris":["http://zotero.org/users/local/fmHp8J9F/items/SPEBG6TQ"],"uri":["http://zotero.org/users/local/fmHp8J9F/items/SPEBG6TQ"],"itemData":{"id":130,"type":"webpage","title":"Operatorzy rynku energii","URL":"https://www.cire.pl/item,27184,7,0,0,0,0,0,operatorzy-rynku-energii.html","accessed":{"date-parts":[["2021",5,25]]}}},{"id":132,"uris":["http://zotero.org/users/local/fmHp8J9F/items/STPDIIX6"],"uri":["http://zotero.org/users/local/fmHp8J9F/items/STPDIIX6"],"itemData":{"id":132,"type":"webpage","title":"Rola i zadania - Informacje podstawowe - PSE","URL":"https://www.pse.pl/o-nas/informacje-podstawowe/-/asset_publisher/EFBSztkNCME8/content/rola-i-zadan-1","accessed":{"date-parts":[["2021",5,25]]}}}],"schema":"https://github.com/citation-style-language/schema/raw/master/csl-citation.json"} </w:instrText>
      </w:r>
      <w:r w:rsidR="0069394A">
        <w:fldChar w:fldCharType="separate"/>
      </w:r>
      <w:r w:rsidR="0032710C" w:rsidRPr="0032710C">
        <w:rPr>
          <w:rFonts w:ascii="Calibri" w:hAnsi="Calibri" w:cs="Calibri"/>
        </w:rPr>
        <w:t>[24], [25]</w:t>
      </w:r>
      <w:r w:rsidR="0069394A">
        <w:fldChar w:fldCharType="end"/>
      </w:r>
      <w:r>
        <w:t xml:space="preserve">. </w:t>
      </w:r>
      <w:r w:rsidR="0069394A">
        <w:t xml:space="preserve">Z kolei </w:t>
      </w:r>
      <w:r w:rsidR="00962070">
        <w:t xml:space="preserve">wśród typowych obowiązków </w:t>
      </w:r>
      <w:r w:rsidR="0069394A">
        <w:t xml:space="preserve">OSD </w:t>
      </w:r>
      <w:r w:rsidR="00962070">
        <w:t xml:space="preserve">można wymienić m.in. współpracę z innymi operatorami systemów elektroenergetycznych, </w:t>
      </w:r>
      <w:r w:rsidR="00FF0EDC">
        <w:t>bilansowanie systemu</w:t>
      </w:r>
      <w:r w:rsidR="00BC078F">
        <w:t xml:space="preserve"> czy </w:t>
      </w:r>
      <w:r w:rsidR="00BC078F">
        <w:lastRenderedPageBreak/>
        <w:t xml:space="preserve">umożliwienie realizacji umów sprzedaży energii elektrycznej  zawartych przez odbiorców przyłączonych do sieci </w:t>
      </w:r>
      <w:r w:rsidR="00BC078F">
        <w:fldChar w:fldCharType="begin"/>
      </w:r>
      <w:r w:rsidR="0032710C">
        <w:instrText xml:space="preserve"> ADDIN ZOTERO_ITEM CSL_CITATION {"citationID":"vN8xi6AR","properties":{"formattedCitation":"[26]","plainCitation":"[26]","noteIndex":0},"citationItems":[{"id":134,"uris":["http://zotero.org/users/local/fmHp8J9F/items/57XKRXHN"],"uri":["http://zotero.org/users/local/fmHp8J9F/items/57XKRXHN"],"itemData":{"id":134,"type":"webpage","abstract":"Opis zadań i obowiązków Operatora Systemu Dystrybucji.","language":"pl","title":"Szczegółowy zakres zadań i obowiązków OSD - ENERGA-OPERATOR SA","URL":"https://energa-operator.pl/o-nas/o-firmie/przedmiot-dzialalnosci/osd","accessed":{"date-parts":[["2021",5,25]]}}}],"schema":"https://github.com/citation-style-language/schema/raw/master/csl-citation.json"} </w:instrText>
      </w:r>
      <w:r w:rsidR="00BC078F">
        <w:fldChar w:fldCharType="separate"/>
      </w:r>
      <w:r w:rsidR="0032710C" w:rsidRPr="0032710C">
        <w:rPr>
          <w:rFonts w:ascii="Calibri" w:hAnsi="Calibri" w:cs="Calibri"/>
        </w:rPr>
        <w:t>[26]</w:t>
      </w:r>
      <w:r w:rsidR="00BC078F">
        <w:fldChar w:fldCharType="end"/>
      </w:r>
      <w:r w:rsidR="000B56AE">
        <w:t xml:space="preserve">. </w:t>
      </w:r>
    </w:p>
    <w:p w14:paraId="23C05D73" w14:textId="6A852BD4" w:rsidR="000B56AE" w:rsidRDefault="00C8334B" w:rsidP="00D34D38">
      <w:pPr>
        <w:ind w:firstLine="709"/>
        <w:jc w:val="both"/>
      </w:pPr>
      <w:r>
        <w:t>W sektorze elektroenergetycznym istotną rolę odgrywa Urząd Regulacji Energetyki (URE)</w:t>
      </w:r>
      <w:r w:rsidR="0042103B">
        <w:t xml:space="preserve">, powołany na mocy ustawy </w:t>
      </w:r>
      <w:r w:rsidR="0042103B" w:rsidRPr="0042103B">
        <w:rPr>
          <w:i/>
          <w:iCs/>
        </w:rPr>
        <w:t>Prawo energetyczne</w:t>
      </w:r>
      <w:r w:rsidR="0042103B">
        <w:t xml:space="preserve"> w 1997 roku</w:t>
      </w:r>
      <w:r>
        <w:t xml:space="preserve">. </w:t>
      </w:r>
      <w:r w:rsidR="0042103B">
        <w:t xml:space="preserve">Głównym </w:t>
      </w:r>
      <w:r>
        <w:t xml:space="preserve">zadaniem </w:t>
      </w:r>
      <w:r w:rsidR="0042103B">
        <w:t xml:space="preserve">URE </w:t>
      </w:r>
      <w:r>
        <w:t>jest kontrola rynku energetyki w Polsce</w:t>
      </w:r>
      <w:r w:rsidR="001F01A7">
        <w:t xml:space="preserve">, natomiast jego kompetencje określane są przez </w:t>
      </w:r>
      <w:r w:rsidR="00BC7F42">
        <w:t xml:space="preserve">wiele aktów normatywnych, dotyczących m.in. efektywności energetycznej, odnawialnych źródeł energii czy mocy i energii elektrycznej </w:t>
      </w:r>
      <w:r w:rsidR="00840709">
        <w:fldChar w:fldCharType="begin"/>
      </w:r>
      <w:r w:rsidR="0032710C">
        <w:instrText xml:space="preserve"> ADDIN ZOTERO_ITEM CSL_CITATION {"citationID":"6R4CeQUO","properties":{"formattedCitation":"[27]","plainCitation":"[27]","noteIndex":0},"citationItems":[{"id":136,"uris":["http://zotero.org/users/local/fmHp8J9F/items/WTC7GF7V"],"uri":["http://zotero.org/users/local/fmHp8J9F/items/WTC7GF7V"],"itemData":{"id":136,"type":"webpage","abstract":"Wszystko o Urzędzie Regulacji Energetyki! Odpowiadamy na pytania: jakie są zadania URE oraz jakie ten urząd ma kompetencje. Sprawdź, co powinieneś wiedzieć!","language":"pl-PL","title":"Urząd Regulacji Energetyki (URE) - czym jest? Co trzeba wiedzieć? | enerad.pl","title-short":"Urząd Regulacji Energetyki (URE) - czym jest?","URL":"https://enerad.pl/aktualnosci/ure-regulator-rynku-energii/","accessed":{"date-parts":[["2021",5,25]]}}}],"schema":"https://github.com/citation-style-language/schema/raw/master/csl-citation.json"} </w:instrText>
      </w:r>
      <w:r w:rsidR="00840709">
        <w:fldChar w:fldCharType="separate"/>
      </w:r>
      <w:r w:rsidR="0032710C" w:rsidRPr="0032710C">
        <w:rPr>
          <w:rFonts w:ascii="Calibri" w:hAnsi="Calibri" w:cs="Calibri"/>
        </w:rPr>
        <w:t>[27]</w:t>
      </w:r>
      <w:r w:rsidR="00840709">
        <w:fldChar w:fldCharType="end"/>
      </w:r>
      <w:r w:rsidR="00840709">
        <w:t xml:space="preserve">. </w:t>
      </w:r>
    </w:p>
    <w:p w14:paraId="40CFC432" w14:textId="76A3F865" w:rsidR="00840709" w:rsidRDefault="00285DCD" w:rsidP="00D34D38">
      <w:pPr>
        <w:ind w:firstLine="709"/>
        <w:jc w:val="both"/>
      </w:pPr>
      <w:r>
        <w:t xml:space="preserve">Działanie URE ma na celu </w:t>
      </w:r>
      <w:r w:rsidR="00441446">
        <w:t>realizację określonych działań, wśród których można wymienić zapewnienie bezpieczeństwa energetycznego kraju, promowanie konkurencji na rynku energii, ochronę odbiorców końcowych energii elektrycznej, ochronę dostawców energii, koordynację działań międzynarodowych służących rynkowi energii, zapewnianie gwarancji jakości energii i usług związanych z jej sprzedażą i dystrybucją, a także kontrole podmiotów funkcjonujących na rynku energii – włączając w to nakładanie kar</w:t>
      </w:r>
      <w:r w:rsidR="000C28CF">
        <w:t xml:space="preserve"> </w:t>
      </w:r>
      <w:r w:rsidR="000C28CF">
        <w:fldChar w:fldCharType="begin"/>
      </w:r>
      <w:r w:rsidR="0032710C">
        <w:instrText xml:space="preserve"> ADDIN ZOTERO_ITEM CSL_CITATION {"citationID":"XacN6gdc","properties":{"formattedCitation":"[1], [27]","plainCitation":"[1], [27]","noteIndex":0},"citationItems":[{"id":138,"uris":["http://zotero.org/users/local/fmHp8J9F/items/EUW4L4WN"],"uri":["http://zotero.org/users/local/fmHp8J9F/items/EUW4L4WN"],"itemData":{"id":138,"type":"webpage","abstract":"Zadania Prezesa URE - Kompetencje Prezesa URE -","container-title":"Urząd Regulacji Energetyki","language":"pl","title":"Zadania Prezesa URE","URL":"https://www.ure.gov.pl/pl/urzad/informacje-ogolne/kompetencje-prezesa-ur/6533,Zadania-Prezesa-URE.html","author":[{"family":"Energetyki","given":"Urząd Regulacji"}],"accessed":{"date-parts":[["2021",5,25]]}}},{"id":136,"uris":["http://zotero.org/users/local/fmHp8J9F/items/WTC7GF7V"],"uri":["http://zotero.org/users/local/fmHp8J9F/items/WTC7GF7V"],"itemData":{"id":136,"type":"webpage","abstract":"Wszystko o Urzędzie Regulacji Energetyki! Odpowiadamy na pytania: jakie są zadania URE oraz jakie ten urząd ma kompetencje. Sprawdź, co powinieneś wiedzieć!","language":"pl-PL","title":"Urząd Regulacji Energetyki (URE) - czym jest? Co trzeba wiedzieć? | enerad.pl","title-short":"Urząd Regulacji Energetyki (URE) - czym jest?","URL":"https://enerad.pl/aktualnosci/ure-regulator-rynku-energii/","accessed":{"date-parts":[["2021",5,25]]}}}],"schema":"https://github.com/citation-style-language/schema/raw/master/csl-citation.json"} </w:instrText>
      </w:r>
      <w:r w:rsidR="000C28CF">
        <w:fldChar w:fldCharType="separate"/>
      </w:r>
      <w:r w:rsidR="0032710C" w:rsidRPr="0032710C">
        <w:rPr>
          <w:rFonts w:ascii="Calibri" w:hAnsi="Calibri" w:cs="Calibri"/>
        </w:rPr>
        <w:t>[1], [27]</w:t>
      </w:r>
      <w:r w:rsidR="000C28CF">
        <w:fldChar w:fldCharType="end"/>
      </w:r>
      <w:r w:rsidR="00441446">
        <w:t xml:space="preserve">. </w:t>
      </w:r>
    </w:p>
    <w:p w14:paraId="408E1DD3" w14:textId="583239B3" w:rsidR="005046AD" w:rsidRDefault="0032710C" w:rsidP="00D34D38">
      <w:pPr>
        <w:ind w:firstLine="709"/>
        <w:jc w:val="both"/>
      </w:pPr>
      <w:r>
        <w:t>Pełną l</w:t>
      </w:r>
      <w:r w:rsidR="00E71330">
        <w:t xml:space="preserve">istę kompetencji URE można </w:t>
      </w:r>
      <w:r>
        <w:t xml:space="preserve">znaleźć </w:t>
      </w:r>
      <w:r w:rsidR="00E71330">
        <w:t xml:space="preserve">na </w:t>
      </w:r>
      <w:r>
        <w:t xml:space="preserve">dostępnej na </w:t>
      </w:r>
      <w:r w:rsidR="00E71330">
        <w:t xml:space="preserve">stronie </w:t>
      </w:r>
      <w:r>
        <w:t xml:space="preserve">internetowej </w:t>
      </w:r>
      <w:r w:rsidR="00E71330">
        <w:t xml:space="preserve">urzędu liście zadań prezesa URE. Znajdują się tam łącznie 43 różne </w:t>
      </w:r>
      <w:r w:rsidR="00485D9C">
        <w:t xml:space="preserve">punkty, a także pełna lista aktów prawnych nadających kompetencje całemu urzędowi </w:t>
      </w:r>
      <w:r w:rsidR="00485D9C">
        <w:fldChar w:fldCharType="begin"/>
      </w:r>
      <w:r w:rsidR="00485D9C">
        <w:instrText xml:space="preserve"> ADDIN ZOTERO_ITEM CSL_CITATION {"citationID":"82r4120A","properties":{"formattedCitation":"[1]","plainCitation":"[1]","noteIndex":0},"citationItems":[{"id":138,"uris":["http://zotero.org/users/local/fmHp8J9F/items/EUW4L4WN"],"uri":["http://zotero.org/users/local/fmHp8J9F/items/EUW4L4WN"],"itemData":{"id":138,"type":"webpage","abstract":"Zadania Prezesa URE - Kompetencje Prezesa URE -","container-title":"Urząd Regulacji Energetyki","language":"pl","title":"Zadania Prezesa URE","URL":"https://www.ure.gov.pl/pl/urzad/informacje-ogolne/kompetencje-prezesa-ur/6533,Zadania-Prezesa-URE.html","author":[{"family":"Energetyki","given":"Urząd Regulacji"}],"accessed":{"date-parts":[["2021",5,25]]}}}],"schema":"https://github.com/citation-style-language/schema/raw/master/csl-citation.json"} </w:instrText>
      </w:r>
      <w:r w:rsidR="00485D9C">
        <w:fldChar w:fldCharType="separate"/>
      </w:r>
      <w:r w:rsidR="00485D9C" w:rsidRPr="00485D9C">
        <w:rPr>
          <w:rFonts w:ascii="Calibri" w:hAnsi="Calibri" w:cs="Calibri"/>
        </w:rPr>
        <w:t>[1]</w:t>
      </w:r>
      <w:r w:rsidR="00485D9C">
        <w:fldChar w:fldCharType="end"/>
      </w:r>
      <w:r w:rsidR="00485D9C">
        <w:t>.</w:t>
      </w:r>
      <w:r w:rsidR="003134F6">
        <w:t xml:space="preserve"> Warto przy tym zauważyć, że </w:t>
      </w:r>
      <w:r w:rsidR="008044DB">
        <w:t>jedn</w:t>
      </w:r>
      <w:r w:rsidR="00E53A00">
        <w:t>ymi</w:t>
      </w:r>
      <w:r w:rsidR="008044DB">
        <w:t xml:space="preserve"> z najczęściej poruszanych w mediach funkcji URE jest zatwierdzanie taryf prądowych i gazowych,</w:t>
      </w:r>
      <w:r w:rsidR="00E53A00">
        <w:t xml:space="preserve"> a także wydawanie </w:t>
      </w:r>
      <w:r w:rsidR="00E50143">
        <w:t xml:space="preserve">lub odbieranie </w:t>
      </w:r>
      <w:r w:rsidR="00E53A00">
        <w:t xml:space="preserve">koncesji </w:t>
      </w:r>
      <w:r w:rsidR="00E50143">
        <w:t xml:space="preserve">dla jednostek wytwórczych. </w:t>
      </w:r>
    </w:p>
    <w:p w14:paraId="5C75E955" w14:textId="77777777" w:rsidR="00485D9C" w:rsidRDefault="00485D9C" w:rsidP="00D34D38">
      <w:pPr>
        <w:ind w:firstLine="709"/>
        <w:jc w:val="both"/>
      </w:pPr>
    </w:p>
    <w:p w14:paraId="6B3D23B3" w14:textId="77777777" w:rsidR="00D34D38" w:rsidRDefault="00D34D38" w:rsidP="00EE0D62">
      <w:pPr>
        <w:ind w:firstLine="709"/>
        <w:jc w:val="both"/>
      </w:pPr>
    </w:p>
    <w:p w14:paraId="7CA93EFD" w14:textId="77777777" w:rsidR="00687555" w:rsidRDefault="00687555" w:rsidP="00EE0D62">
      <w:pPr>
        <w:ind w:firstLine="709"/>
        <w:jc w:val="both"/>
      </w:pPr>
    </w:p>
    <w:p w14:paraId="4D4E15FD" w14:textId="77777777" w:rsidR="00BA54FF" w:rsidRPr="009B1325" w:rsidRDefault="00BA54FF" w:rsidP="00EE0D62">
      <w:pPr>
        <w:ind w:firstLine="709"/>
        <w:jc w:val="both"/>
      </w:pPr>
    </w:p>
    <w:p w14:paraId="686B6AD5" w14:textId="52F54666" w:rsidR="008164F2" w:rsidRDefault="008164F2" w:rsidP="00FA373C">
      <w:pPr>
        <w:ind w:firstLine="709"/>
        <w:rPr>
          <w:rFonts w:asciiTheme="majorHAnsi" w:eastAsiaTheme="majorEastAsia" w:hAnsiTheme="majorHAnsi" w:cstheme="majorBidi"/>
          <w:b/>
          <w:bCs/>
          <w:smallCaps/>
          <w:color w:val="000000" w:themeColor="text1"/>
          <w:sz w:val="36"/>
          <w:szCs w:val="36"/>
        </w:rPr>
      </w:pPr>
      <w:r>
        <w:br w:type="page"/>
      </w:r>
    </w:p>
    <w:p w14:paraId="512D097A" w14:textId="275E518E" w:rsidR="00FC43E2" w:rsidRDefault="00FC43E2" w:rsidP="00FC43E2">
      <w:pPr>
        <w:pStyle w:val="Nagwek1"/>
      </w:pPr>
      <w:r>
        <w:lastRenderedPageBreak/>
        <w:t>Bibliografia</w:t>
      </w:r>
    </w:p>
    <w:p w14:paraId="6F54B6C5" w14:textId="77777777" w:rsidR="0032710C" w:rsidRPr="0032710C" w:rsidRDefault="00FC43E2" w:rsidP="0032710C">
      <w:pPr>
        <w:pStyle w:val="Bibliografia"/>
        <w:rPr>
          <w:rFonts w:ascii="Calibri" w:hAnsi="Calibri" w:cs="Calibri"/>
        </w:rPr>
      </w:pPr>
      <w:r>
        <w:fldChar w:fldCharType="begin"/>
      </w:r>
      <w:r>
        <w:instrText xml:space="preserve"> ADDIN ZOTERO_BIBL {"uncited":[],"omitted":[],"custom":[]} CSL_BIBLIOGRAPHY </w:instrText>
      </w:r>
      <w:r>
        <w:fldChar w:fldCharType="separate"/>
      </w:r>
      <w:r w:rsidR="0032710C" w:rsidRPr="0032710C">
        <w:rPr>
          <w:rFonts w:ascii="Calibri" w:hAnsi="Calibri" w:cs="Calibri"/>
        </w:rPr>
        <w:t>[1]</w:t>
      </w:r>
      <w:r w:rsidR="0032710C" w:rsidRPr="0032710C">
        <w:rPr>
          <w:rFonts w:ascii="Calibri" w:hAnsi="Calibri" w:cs="Calibri"/>
        </w:rPr>
        <w:tab/>
        <w:t xml:space="preserve">U. R. Energetyki, „Zadania Prezesa URE”, </w:t>
      </w:r>
      <w:r w:rsidR="0032710C" w:rsidRPr="0032710C">
        <w:rPr>
          <w:rFonts w:ascii="Calibri" w:hAnsi="Calibri" w:cs="Calibri"/>
          <w:i/>
          <w:iCs/>
        </w:rPr>
        <w:t>Urząd Regulacji Energetyki</w:t>
      </w:r>
      <w:r w:rsidR="0032710C" w:rsidRPr="0032710C">
        <w:rPr>
          <w:rFonts w:ascii="Calibri" w:hAnsi="Calibri" w:cs="Calibri"/>
        </w:rPr>
        <w:t>. [Online]. Dostępne na: https://www.ure.gov.pl/pl/urzad/informacje-ogolne/kompetencje-prezesa-ur/6533,Zadania-Prezesa-URE.html. [Udostępniono: 25-maj-2021].</w:t>
      </w:r>
    </w:p>
    <w:p w14:paraId="1FF4A977" w14:textId="77777777" w:rsidR="0032710C" w:rsidRPr="0032710C" w:rsidRDefault="0032710C" w:rsidP="0032710C">
      <w:pPr>
        <w:pStyle w:val="Bibliografia"/>
        <w:rPr>
          <w:rFonts w:ascii="Calibri" w:hAnsi="Calibri" w:cs="Calibri"/>
        </w:rPr>
      </w:pPr>
      <w:r w:rsidRPr="0032710C">
        <w:rPr>
          <w:rFonts w:ascii="Calibri" w:hAnsi="Calibri" w:cs="Calibri"/>
        </w:rPr>
        <w:t>[2]</w:t>
      </w:r>
      <w:r w:rsidRPr="0032710C">
        <w:rPr>
          <w:rFonts w:ascii="Calibri" w:hAnsi="Calibri" w:cs="Calibri"/>
        </w:rPr>
        <w:tab/>
        <w:t>A. Gawlikowska-</w:t>
      </w:r>
      <w:proofErr w:type="spellStart"/>
      <w:r w:rsidRPr="0032710C">
        <w:rPr>
          <w:rFonts w:ascii="Calibri" w:hAnsi="Calibri" w:cs="Calibri"/>
        </w:rPr>
        <w:t>Fyk</w:t>
      </w:r>
      <w:proofErr w:type="spellEnd"/>
      <w:r w:rsidRPr="0032710C">
        <w:rPr>
          <w:rFonts w:ascii="Calibri" w:hAnsi="Calibri" w:cs="Calibri"/>
        </w:rPr>
        <w:t xml:space="preserve">, „Transeuropejskie sieci energetyczne”, </w:t>
      </w:r>
      <w:r w:rsidRPr="0032710C">
        <w:rPr>
          <w:rFonts w:ascii="Calibri" w:hAnsi="Calibri" w:cs="Calibri"/>
          <w:i/>
          <w:iCs/>
        </w:rPr>
        <w:t>Biuletyn Urzędu Regulacji Energetyki</w:t>
      </w:r>
      <w:r w:rsidRPr="0032710C">
        <w:rPr>
          <w:rFonts w:ascii="Calibri" w:hAnsi="Calibri" w:cs="Calibri"/>
        </w:rPr>
        <w:t>, t. nr 5, s. 5–13, 2007.</w:t>
      </w:r>
    </w:p>
    <w:p w14:paraId="0816047D" w14:textId="77777777" w:rsidR="0032710C" w:rsidRPr="0032710C" w:rsidRDefault="0032710C" w:rsidP="0032710C">
      <w:pPr>
        <w:pStyle w:val="Bibliografia"/>
        <w:rPr>
          <w:rFonts w:ascii="Calibri" w:hAnsi="Calibri" w:cs="Calibri"/>
        </w:rPr>
      </w:pPr>
      <w:r w:rsidRPr="0032710C">
        <w:rPr>
          <w:rFonts w:ascii="Calibri" w:hAnsi="Calibri" w:cs="Calibri"/>
        </w:rPr>
        <w:t>[3]</w:t>
      </w:r>
      <w:r w:rsidRPr="0032710C">
        <w:rPr>
          <w:rFonts w:ascii="Calibri" w:hAnsi="Calibri" w:cs="Calibri"/>
        </w:rPr>
        <w:tab/>
        <w:t xml:space="preserve">M. Głuch, „Alianse strategiczne jako źródło przewagi konkurencyjnej organizacji”, </w:t>
      </w:r>
      <w:r w:rsidRPr="0032710C">
        <w:rPr>
          <w:rFonts w:ascii="Calibri" w:hAnsi="Calibri" w:cs="Calibri"/>
          <w:i/>
          <w:iCs/>
        </w:rPr>
        <w:t>Zeszyty Naukowe Uniwersytetu Szczecińskiego. Studia i Prace Wydziału Nauk Ekonomicznych i Zarządzania</w:t>
      </w:r>
      <w:r w:rsidRPr="0032710C">
        <w:rPr>
          <w:rFonts w:ascii="Calibri" w:hAnsi="Calibri" w:cs="Calibri"/>
        </w:rPr>
        <w:t xml:space="preserve">, nr </w:t>
      </w:r>
      <w:proofErr w:type="spellStart"/>
      <w:r w:rsidRPr="0032710C">
        <w:rPr>
          <w:rFonts w:ascii="Calibri" w:hAnsi="Calibri" w:cs="Calibri"/>
        </w:rPr>
        <w:t>nr</w:t>
      </w:r>
      <w:proofErr w:type="spellEnd"/>
      <w:r w:rsidRPr="0032710C">
        <w:rPr>
          <w:rFonts w:ascii="Calibri" w:hAnsi="Calibri" w:cs="Calibri"/>
        </w:rPr>
        <w:t xml:space="preserve"> 34 T.2 Zarządzanie i marketing-tom 2, s. 9–24, 2013.</w:t>
      </w:r>
    </w:p>
    <w:p w14:paraId="4FB6E31C" w14:textId="77777777" w:rsidR="0032710C" w:rsidRPr="0032710C" w:rsidRDefault="0032710C" w:rsidP="0032710C">
      <w:pPr>
        <w:pStyle w:val="Bibliografia"/>
        <w:rPr>
          <w:rFonts w:ascii="Calibri" w:hAnsi="Calibri" w:cs="Calibri"/>
        </w:rPr>
      </w:pPr>
      <w:r w:rsidRPr="0032710C">
        <w:rPr>
          <w:rFonts w:ascii="Calibri" w:hAnsi="Calibri" w:cs="Calibri"/>
        </w:rPr>
        <w:t>[4]</w:t>
      </w:r>
      <w:r w:rsidRPr="0032710C">
        <w:rPr>
          <w:rFonts w:ascii="Calibri" w:hAnsi="Calibri" w:cs="Calibri"/>
        </w:rPr>
        <w:tab/>
        <w:t xml:space="preserve">M. </w:t>
      </w:r>
      <w:proofErr w:type="spellStart"/>
      <w:r w:rsidRPr="0032710C">
        <w:rPr>
          <w:rFonts w:ascii="Calibri" w:hAnsi="Calibri" w:cs="Calibri"/>
        </w:rPr>
        <w:t>Hamulczuk</w:t>
      </w:r>
      <w:proofErr w:type="spellEnd"/>
      <w:r w:rsidRPr="0032710C">
        <w:rPr>
          <w:rFonts w:ascii="Calibri" w:hAnsi="Calibri" w:cs="Calibri"/>
        </w:rPr>
        <w:t xml:space="preserve"> i J. </w:t>
      </w:r>
      <w:proofErr w:type="spellStart"/>
      <w:r w:rsidRPr="0032710C">
        <w:rPr>
          <w:rFonts w:ascii="Calibri" w:hAnsi="Calibri" w:cs="Calibri"/>
        </w:rPr>
        <w:t>Kraciuk</w:t>
      </w:r>
      <w:proofErr w:type="spellEnd"/>
      <w:r w:rsidRPr="0032710C">
        <w:rPr>
          <w:rFonts w:ascii="Calibri" w:hAnsi="Calibri" w:cs="Calibri"/>
        </w:rPr>
        <w:t xml:space="preserve">, „Procesy globalizacji a wzrost gospodarczy w krajach europejskich / </w:t>
      </w:r>
      <w:proofErr w:type="spellStart"/>
      <w:r w:rsidRPr="0032710C">
        <w:rPr>
          <w:rFonts w:ascii="Calibri" w:hAnsi="Calibri" w:cs="Calibri"/>
        </w:rPr>
        <w:t>Globalisation</w:t>
      </w:r>
      <w:proofErr w:type="spellEnd"/>
      <w:r w:rsidRPr="0032710C">
        <w:rPr>
          <w:rFonts w:ascii="Calibri" w:hAnsi="Calibri" w:cs="Calibri"/>
        </w:rPr>
        <w:t xml:space="preserve"> </w:t>
      </w:r>
      <w:proofErr w:type="spellStart"/>
      <w:r w:rsidRPr="0032710C">
        <w:rPr>
          <w:rFonts w:ascii="Calibri" w:hAnsi="Calibri" w:cs="Calibri"/>
        </w:rPr>
        <w:t>processes</w:t>
      </w:r>
      <w:proofErr w:type="spellEnd"/>
      <w:r w:rsidRPr="0032710C">
        <w:rPr>
          <w:rFonts w:ascii="Calibri" w:hAnsi="Calibri" w:cs="Calibri"/>
        </w:rPr>
        <w:t xml:space="preserve"> vs. </w:t>
      </w:r>
      <w:proofErr w:type="spellStart"/>
      <w:r w:rsidRPr="0032710C">
        <w:rPr>
          <w:rFonts w:ascii="Calibri" w:hAnsi="Calibri" w:cs="Calibri"/>
        </w:rPr>
        <w:t>economic</w:t>
      </w:r>
      <w:proofErr w:type="spellEnd"/>
      <w:r w:rsidRPr="0032710C">
        <w:rPr>
          <w:rFonts w:ascii="Calibri" w:hAnsi="Calibri" w:cs="Calibri"/>
        </w:rPr>
        <w:t xml:space="preserve"> </w:t>
      </w:r>
      <w:proofErr w:type="spellStart"/>
      <w:r w:rsidRPr="0032710C">
        <w:rPr>
          <w:rFonts w:ascii="Calibri" w:hAnsi="Calibri" w:cs="Calibri"/>
        </w:rPr>
        <w:t>growth</w:t>
      </w:r>
      <w:proofErr w:type="spellEnd"/>
      <w:r w:rsidRPr="0032710C">
        <w:rPr>
          <w:rFonts w:ascii="Calibri" w:hAnsi="Calibri" w:cs="Calibri"/>
        </w:rPr>
        <w:t xml:space="preserve"> in the </w:t>
      </w:r>
      <w:proofErr w:type="spellStart"/>
      <w:r w:rsidRPr="0032710C">
        <w:rPr>
          <w:rFonts w:ascii="Calibri" w:hAnsi="Calibri" w:cs="Calibri"/>
        </w:rPr>
        <w:t>European</w:t>
      </w:r>
      <w:proofErr w:type="spellEnd"/>
      <w:r w:rsidRPr="0032710C">
        <w:rPr>
          <w:rFonts w:ascii="Calibri" w:hAnsi="Calibri" w:cs="Calibri"/>
        </w:rPr>
        <w:t xml:space="preserve"> </w:t>
      </w:r>
      <w:proofErr w:type="spellStart"/>
      <w:r w:rsidRPr="0032710C">
        <w:rPr>
          <w:rFonts w:ascii="Calibri" w:hAnsi="Calibri" w:cs="Calibri"/>
        </w:rPr>
        <w:t>countries</w:t>
      </w:r>
      <w:proofErr w:type="spellEnd"/>
      <w:r w:rsidRPr="0032710C">
        <w:rPr>
          <w:rFonts w:ascii="Calibri" w:hAnsi="Calibri" w:cs="Calibri"/>
        </w:rPr>
        <w:t xml:space="preserve">”, </w:t>
      </w:r>
      <w:r w:rsidRPr="0032710C">
        <w:rPr>
          <w:rFonts w:ascii="Calibri" w:hAnsi="Calibri" w:cs="Calibri"/>
          <w:i/>
          <w:iCs/>
        </w:rPr>
        <w:t>Prace Naukowe Uniwersytetu Ekonomicznego we Wrocławiu</w:t>
      </w:r>
      <w:r w:rsidRPr="0032710C">
        <w:rPr>
          <w:rFonts w:ascii="Calibri" w:hAnsi="Calibri" w:cs="Calibri"/>
        </w:rPr>
        <w:t>, sty. 2016.</w:t>
      </w:r>
    </w:p>
    <w:p w14:paraId="36338FC0" w14:textId="77777777" w:rsidR="0032710C" w:rsidRPr="0032710C" w:rsidRDefault="0032710C" w:rsidP="0032710C">
      <w:pPr>
        <w:pStyle w:val="Bibliografia"/>
        <w:rPr>
          <w:rFonts w:ascii="Calibri" w:hAnsi="Calibri" w:cs="Calibri"/>
        </w:rPr>
      </w:pPr>
      <w:r w:rsidRPr="0032710C">
        <w:rPr>
          <w:rFonts w:ascii="Calibri" w:hAnsi="Calibri" w:cs="Calibri"/>
        </w:rPr>
        <w:t>[5]</w:t>
      </w:r>
      <w:r w:rsidRPr="0032710C">
        <w:rPr>
          <w:rFonts w:ascii="Calibri" w:hAnsi="Calibri" w:cs="Calibri"/>
        </w:rPr>
        <w:tab/>
        <w:t xml:space="preserve"> </w:t>
      </w:r>
      <w:proofErr w:type="spellStart"/>
      <w:r w:rsidRPr="0032710C">
        <w:rPr>
          <w:rFonts w:ascii="Calibri" w:hAnsi="Calibri" w:cs="Calibri"/>
        </w:rPr>
        <w:t>oprac</w:t>
      </w:r>
      <w:proofErr w:type="spellEnd"/>
      <w:r w:rsidRPr="0032710C">
        <w:rPr>
          <w:rFonts w:ascii="Calibri" w:hAnsi="Calibri" w:cs="Calibri"/>
        </w:rPr>
        <w:t xml:space="preserve"> B. I. Polska i 10 Mar 20 21:14, „</w:t>
      </w:r>
      <w:proofErr w:type="spellStart"/>
      <w:r w:rsidRPr="0032710C">
        <w:rPr>
          <w:rFonts w:ascii="Calibri" w:hAnsi="Calibri" w:cs="Calibri"/>
        </w:rPr>
        <w:t>Koronawirus</w:t>
      </w:r>
      <w:proofErr w:type="spellEnd"/>
      <w:r w:rsidRPr="0032710C">
        <w:rPr>
          <w:rFonts w:ascii="Calibri" w:hAnsi="Calibri" w:cs="Calibri"/>
        </w:rPr>
        <w:t xml:space="preserve"> uderzył w transport. «Sytuacja jest dramatyczna»”, </w:t>
      </w:r>
      <w:r w:rsidRPr="0032710C">
        <w:rPr>
          <w:rFonts w:ascii="Calibri" w:hAnsi="Calibri" w:cs="Calibri"/>
          <w:i/>
          <w:iCs/>
        </w:rPr>
        <w:t xml:space="preserve">Business </w:t>
      </w:r>
      <w:proofErr w:type="spellStart"/>
      <w:r w:rsidRPr="0032710C">
        <w:rPr>
          <w:rFonts w:ascii="Calibri" w:hAnsi="Calibri" w:cs="Calibri"/>
          <w:i/>
          <w:iCs/>
        </w:rPr>
        <w:t>Insider</w:t>
      </w:r>
      <w:proofErr w:type="spellEnd"/>
      <w:r w:rsidRPr="0032710C">
        <w:rPr>
          <w:rFonts w:ascii="Calibri" w:hAnsi="Calibri" w:cs="Calibri"/>
        </w:rPr>
        <w:t>, 14:21-100n.e. [Online]. Dostępne na: //businessinsider.com.pl/firmy/branza-transportowa-jedna-z-pierwszych-ofiar-koronawirusa/slm0p18. [Udostępniono: 25-maj-2021].</w:t>
      </w:r>
    </w:p>
    <w:p w14:paraId="731E85C6" w14:textId="77777777" w:rsidR="0032710C" w:rsidRPr="0032710C" w:rsidRDefault="0032710C" w:rsidP="0032710C">
      <w:pPr>
        <w:pStyle w:val="Bibliografia"/>
        <w:rPr>
          <w:rFonts w:ascii="Calibri" w:hAnsi="Calibri" w:cs="Calibri"/>
        </w:rPr>
      </w:pPr>
      <w:r w:rsidRPr="0032710C">
        <w:rPr>
          <w:rFonts w:ascii="Calibri" w:hAnsi="Calibri" w:cs="Calibri"/>
        </w:rPr>
        <w:t>[6]</w:t>
      </w:r>
      <w:r w:rsidRPr="0032710C">
        <w:rPr>
          <w:rFonts w:ascii="Calibri" w:hAnsi="Calibri" w:cs="Calibri"/>
        </w:rPr>
        <w:tab/>
        <w:t xml:space="preserve">M. Popkiewicz, A. </w:t>
      </w:r>
      <w:proofErr w:type="spellStart"/>
      <w:r w:rsidRPr="0032710C">
        <w:rPr>
          <w:rFonts w:ascii="Calibri" w:hAnsi="Calibri" w:cs="Calibri"/>
        </w:rPr>
        <w:t>Kardaś</w:t>
      </w:r>
      <w:proofErr w:type="spellEnd"/>
      <w:r w:rsidRPr="0032710C">
        <w:rPr>
          <w:rFonts w:ascii="Calibri" w:hAnsi="Calibri" w:cs="Calibri"/>
        </w:rPr>
        <w:t xml:space="preserve">, S. P. Malinowski, Wydawnictwo Sonia Draga, i GAB Doradztwo Wydawnicze Grzegorz Boguta, </w:t>
      </w:r>
      <w:r w:rsidRPr="0032710C">
        <w:rPr>
          <w:rFonts w:ascii="Calibri" w:hAnsi="Calibri" w:cs="Calibri"/>
          <w:i/>
          <w:iCs/>
        </w:rPr>
        <w:t>Nauka o klimacie</w:t>
      </w:r>
      <w:r w:rsidRPr="0032710C">
        <w:rPr>
          <w:rFonts w:ascii="Calibri" w:hAnsi="Calibri" w:cs="Calibri"/>
        </w:rPr>
        <w:t>. Warszawa; Katowice: Wydawnictwo Nieoczywiste : Wydawnictwo Sonia Draga : Post Factum, 2019.</w:t>
      </w:r>
    </w:p>
    <w:p w14:paraId="74FEF2A4" w14:textId="77777777" w:rsidR="0032710C" w:rsidRPr="0032710C" w:rsidRDefault="0032710C" w:rsidP="0032710C">
      <w:pPr>
        <w:pStyle w:val="Bibliografia"/>
        <w:rPr>
          <w:rFonts w:ascii="Calibri" w:hAnsi="Calibri" w:cs="Calibri"/>
        </w:rPr>
      </w:pPr>
      <w:r w:rsidRPr="0032710C">
        <w:rPr>
          <w:rFonts w:ascii="Calibri" w:hAnsi="Calibri" w:cs="Calibri"/>
        </w:rPr>
        <w:t>[7]</w:t>
      </w:r>
      <w:r w:rsidRPr="0032710C">
        <w:rPr>
          <w:rFonts w:ascii="Calibri" w:hAnsi="Calibri" w:cs="Calibri"/>
        </w:rPr>
        <w:tab/>
        <w:t xml:space="preserve">W. Szkwarek, „Rynek IT a pandemia. Nadal brakuje 50 tys. specjalistów”, </w:t>
      </w:r>
      <w:r w:rsidRPr="0032710C">
        <w:rPr>
          <w:rFonts w:ascii="Calibri" w:hAnsi="Calibri" w:cs="Calibri"/>
          <w:i/>
          <w:iCs/>
        </w:rPr>
        <w:t>Bankier.pl</w:t>
      </w:r>
      <w:r w:rsidRPr="0032710C">
        <w:rPr>
          <w:rFonts w:ascii="Calibri" w:hAnsi="Calibri" w:cs="Calibri"/>
        </w:rPr>
        <w:t>, 07-sty-2021. [Online]. Dostępne na: https://www.bankier.pl/wiadomosc/Rynek-IT-a-pandemia-Nadal-brakuje-50-tys-specjalistow-8032310.html. [Udostępniono: 25-maj-2021].</w:t>
      </w:r>
    </w:p>
    <w:p w14:paraId="73AF6533" w14:textId="77777777" w:rsidR="0032710C" w:rsidRPr="0032710C" w:rsidRDefault="0032710C" w:rsidP="0032710C">
      <w:pPr>
        <w:pStyle w:val="Bibliografia"/>
        <w:rPr>
          <w:rFonts w:ascii="Calibri" w:hAnsi="Calibri" w:cs="Calibri"/>
        </w:rPr>
      </w:pPr>
      <w:r w:rsidRPr="0032710C">
        <w:rPr>
          <w:rFonts w:ascii="Calibri" w:hAnsi="Calibri" w:cs="Calibri"/>
        </w:rPr>
        <w:t>[8]</w:t>
      </w:r>
      <w:r w:rsidRPr="0032710C">
        <w:rPr>
          <w:rFonts w:ascii="Calibri" w:hAnsi="Calibri" w:cs="Calibri"/>
        </w:rPr>
        <w:tab/>
        <w:t xml:space="preserve">A. Wolska, „UNWTO: Branża turystyczna straciła w 2020 r. przez koronawirusa 1,3 bln dolarów”, </w:t>
      </w:r>
      <w:r w:rsidRPr="0032710C">
        <w:rPr>
          <w:rFonts w:ascii="Calibri" w:hAnsi="Calibri" w:cs="Calibri"/>
          <w:i/>
          <w:iCs/>
        </w:rPr>
        <w:t>www.euractiv.pl</w:t>
      </w:r>
      <w:r w:rsidRPr="0032710C">
        <w:rPr>
          <w:rFonts w:ascii="Calibri" w:hAnsi="Calibri" w:cs="Calibri"/>
        </w:rPr>
        <w:t>, 29-sty-2021. .</w:t>
      </w:r>
    </w:p>
    <w:p w14:paraId="2ACA5DD3" w14:textId="77777777" w:rsidR="0032710C" w:rsidRPr="0032710C" w:rsidRDefault="0032710C" w:rsidP="0032710C">
      <w:pPr>
        <w:pStyle w:val="Bibliografia"/>
        <w:rPr>
          <w:rFonts w:ascii="Calibri" w:hAnsi="Calibri" w:cs="Calibri"/>
        </w:rPr>
      </w:pPr>
      <w:r w:rsidRPr="0032710C">
        <w:rPr>
          <w:rFonts w:ascii="Calibri" w:hAnsi="Calibri" w:cs="Calibri"/>
        </w:rPr>
        <w:t>[9]</w:t>
      </w:r>
      <w:r w:rsidRPr="0032710C">
        <w:rPr>
          <w:rFonts w:ascii="Calibri" w:hAnsi="Calibri" w:cs="Calibri"/>
        </w:rPr>
        <w:tab/>
        <w:t xml:space="preserve">„Czy Twój łańcuch dostaw jest przygotowany na nową normalność po Covid-19? - </w:t>
      </w:r>
      <w:proofErr w:type="spellStart"/>
      <w:r w:rsidRPr="0032710C">
        <w:rPr>
          <w:rFonts w:ascii="Calibri" w:hAnsi="Calibri" w:cs="Calibri"/>
        </w:rPr>
        <w:t>Articles</w:t>
      </w:r>
      <w:proofErr w:type="spellEnd"/>
      <w:r w:rsidRPr="0032710C">
        <w:rPr>
          <w:rFonts w:ascii="Calibri" w:hAnsi="Calibri" w:cs="Calibri"/>
        </w:rPr>
        <w:t>”. [Online]. Dostępne na: https://rotom.pl/articles/post/czy-twoj-lancuch-dostaw-jest-przygotowany-na-nowa-normalnosc-po-covid-19. [Udostępniono: 25-maj-2021].</w:t>
      </w:r>
    </w:p>
    <w:p w14:paraId="307E2AB7" w14:textId="77777777" w:rsidR="0032710C" w:rsidRPr="0032710C" w:rsidRDefault="0032710C" w:rsidP="0032710C">
      <w:pPr>
        <w:pStyle w:val="Bibliografia"/>
        <w:rPr>
          <w:rFonts w:ascii="Calibri" w:hAnsi="Calibri" w:cs="Calibri"/>
        </w:rPr>
      </w:pPr>
      <w:r w:rsidRPr="0032710C">
        <w:rPr>
          <w:rFonts w:ascii="Calibri" w:hAnsi="Calibri" w:cs="Calibri"/>
        </w:rPr>
        <w:t>[10]</w:t>
      </w:r>
      <w:r w:rsidRPr="0032710C">
        <w:rPr>
          <w:rFonts w:ascii="Calibri" w:hAnsi="Calibri" w:cs="Calibri"/>
        </w:rPr>
        <w:tab/>
        <w:t>„Sektor lotniczy w kontekście COVID-19”. [Online]. Dostępne na: https://www.bsigroup.com/pl-PL/zakresy-tematyczne/nowy-koronawirus-covid-19/lotnictwo/. [Udostępniono: 25-maj-2021].</w:t>
      </w:r>
    </w:p>
    <w:p w14:paraId="733977C2" w14:textId="77777777" w:rsidR="0032710C" w:rsidRPr="0032710C" w:rsidRDefault="0032710C" w:rsidP="0032710C">
      <w:pPr>
        <w:pStyle w:val="Bibliografia"/>
        <w:rPr>
          <w:rFonts w:ascii="Calibri" w:hAnsi="Calibri" w:cs="Calibri"/>
        </w:rPr>
      </w:pPr>
      <w:r w:rsidRPr="0032710C">
        <w:rPr>
          <w:rFonts w:ascii="Calibri" w:hAnsi="Calibri" w:cs="Calibri"/>
        </w:rPr>
        <w:t>[11]</w:t>
      </w:r>
      <w:r w:rsidRPr="0032710C">
        <w:rPr>
          <w:rFonts w:ascii="Calibri" w:hAnsi="Calibri" w:cs="Calibri"/>
        </w:rPr>
        <w:tab/>
        <w:t xml:space="preserve">„Jak </w:t>
      </w:r>
      <w:proofErr w:type="spellStart"/>
      <w:r w:rsidRPr="0032710C">
        <w:rPr>
          <w:rFonts w:ascii="Calibri" w:hAnsi="Calibri" w:cs="Calibri"/>
        </w:rPr>
        <w:t>koronawirus</w:t>
      </w:r>
      <w:proofErr w:type="spellEnd"/>
      <w:r w:rsidRPr="0032710C">
        <w:rPr>
          <w:rFonts w:ascii="Calibri" w:hAnsi="Calibri" w:cs="Calibri"/>
        </w:rPr>
        <w:t xml:space="preserve"> wpłynie na branżę IT?” [Online]. Dostępne na: http://coderslab.pl/pl/blog/jak-koronawirus-wplynie-na-branze-it. [Udostępniono: 25-maj-2021].</w:t>
      </w:r>
    </w:p>
    <w:p w14:paraId="7EB4400A" w14:textId="77777777" w:rsidR="0032710C" w:rsidRPr="0032710C" w:rsidRDefault="0032710C" w:rsidP="0032710C">
      <w:pPr>
        <w:pStyle w:val="Bibliografia"/>
        <w:rPr>
          <w:rFonts w:ascii="Calibri" w:hAnsi="Calibri" w:cs="Calibri"/>
        </w:rPr>
      </w:pPr>
      <w:r w:rsidRPr="0032710C">
        <w:rPr>
          <w:rFonts w:ascii="Calibri" w:hAnsi="Calibri" w:cs="Calibri"/>
        </w:rPr>
        <w:t>[12]</w:t>
      </w:r>
      <w:r w:rsidRPr="0032710C">
        <w:rPr>
          <w:rFonts w:ascii="Calibri" w:hAnsi="Calibri" w:cs="Calibri"/>
        </w:rPr>
        <w:tab/>
        <w:t xml:space="preserve">„Normalizacja w Europie – wymogi techniczne – normy zharmonizowane – oznakowanie CE”, </w:t>
      </w:r>
      <w:r w:rsidRPr="0032710C">
        <w:rPr>
          <w:rFonts w:ascii="Calibri" w:hAnsi="Calibri" w:cs="Calibri"/>
          <w:i/>
          <w:iCs/>
        </w:rPr>
        <w:t>Your Europe</w:t>
      </w:r>
      <w:r w:rsidRPr="0032710C">
        <w:rPr>
          <w:rFonts w:ascii="Calibri" w:hAnsi="Calibri" w:cs="Calibri"/>
        </w:rPr>
        <w:t>. [Online]. Dostępne na: https://europa.eu/youreurope/business/product-requirements/standards/standards-in-europe/index_pl.htm. [Udostępniono: 25-maj-2021].</w:t>
      </w:r>
    </w:p>
    <w:p w14:paraId="6409B57E" w14:textId="77777777" w:rsidR="0032710C" w:rsidRPr="0032710C" w:rsidRDefault="0032710C" w:rsidP="0032710C">
      <w:pPr>
        <w:pStyle w:val="Bibliografia"/>
        <w:rPr>
          <w:rFonts w:ascii="Calibri" w:hAnsi="Calibri" w:cs="Calibri"/>
        </w:rPr>
      </w:pPr>
      <w:r w:rsidRPr="0032710C">
        <w:rPr>
          <w:rFonts w:ascii="Calibri" w:hAnsi="Calibri" w:cs="Calibri"/>
        </w:rPr>
        <w:t>[13]</w:t>
      </w:r>
      <w:r w:rsidRPr="0032710C">
        <w:rPr>
          <w:rFonts w:ascii="Calibri" w:hAnsi="Calibri" w:cs="Calibri"/>
        </w:rPr>
        <w:tab/>
        <w:t xml:space="preserve">„Alians”, </w:t>
      </w:r>
      <w:r w:rsidRPr="0032710C">
        <w:rPr>
          <w:rFonts w:ascii="Calibri" w:hAnsi="Calibri" w:cs="Calibri"/>
          <w:i/>
          <w:iCs/>
        </w:rPr>
        <w:t>Encyklopedia Zarządzania</w:t>
      </w:r>
      <w:r w:rsidRPr="0032710C">
        <w:rPr>
          <w:rFonts w:ascii="Calibri" w:hAnsi="Calibri" w:cs="Calibri"/>
        </w:rPr>
        <w:t>. [Online]. Dostępne na: https://mfiles.pl/pl/index.php/Alians. [Udostępniono: 24-maj-2021].</w:t>
      </w:r>
    </w:p>
    <w:p w14:paraId="63849856" w14:textId="77777777" w:rsidR="0032710C" w:rsidRPr="0032710C" w:rsidRDefault="0032710C" w:rsidP="0032710C">
      <w:pPr>
        <w:pStyle w:val="Bibliografia"/>
        <w:rPr>
          <w:rFonts w:ascii="Calibri" w:hAnsi="Calibri" w:cs="Calibri"/>
        </w:rPr>
      </w:pPr>
      <w:r w:rsidRPr="0032710C">
        <w:rPr>
          <w:rFonts w:ascii="Calibri" w:hAnsi="Calibri" w:cs="Calibri"/>
        </w:rPr>
        <w:t>[14]</w:t>
      </w:r>
      <w:r w:rsidRPr="0032710C">
        <w:rPr>
          <w:rFonts w:ascii="Calibri" w:hAnsi="Calibri" w:cs="Calibri"/>
        </w:rPr>
        <w:tab/>
        <w:t xml:space="preserve">„Alians strategiczny”, </w:t>
      </w:r>
      <w:r w:rsidRPr="0032710C">
        <w:rPr>
          <w:rFonts w:ascii="Calibri" w:hAnsi="Calibri" w:cs="Calibri"/>
          <w:i/>
          <w:iCs/>
        </w:rPr>
        <w:t>Encyklopedia Zarządzania</w:t>
      </w:r>
      <w:r w:rsidRPr="0032710C">
        <w:rPr>
          <w:rFonts w:ascii="Calibri" w:hAnsi="Calibri" w:cs="Calibri"/>
        </w:rPr>
        <w:t>. [Online]. Dostępne na: https://mfiles.pl/pl/index.php/Alians_strategiczny. [Udostępniono: 24-maj-2021].</w:t>
      </w:r>
    </w:p>
    <w:p w14:paraId="70D4F4DB" w14:textId="77777777" w:rsidR="0032710C" w:rsidRPr="0032710C" w:rsidRDefault="0032710C" w:rsidP="0032710C">
      <w:pPr>
        <w:pStyle w:val="Bibliografia"/>
        <w:rPr>
          <w:rFonts w:ascii="Calibri" w:hAnsi="Calibri" w:cs="Calibri"/>
        </w:rPr>
      </w:pPr>
      <w:r w:rsidRPr="0032710C">
        <w:rPr>
          <w:rFonts w:ascii="Calibri" w:hAnsi="Calibri" w:cs="Calibri"/>
        </w:rPr>
        <w:t>[15]</w:t>
      </w:r>
      <w:r w:rsidRPr="0032710C">
        <w:rPr>
          <w:rFonts w:ascii="Calibri" w:hAnsi="Calibri" w:cs="Calibri"/>
        </w:rPr>
        <w:tab/>
        <w:t xml:space="preserve">„Holding”, </w:t>
      </w:r>
      <w:r w:rsidRPr="0032710C">
        <w:rPr>
          <w:rFonts w:ascii="Calibri" w:hAnsi="Calibri" w:cs="Calibri"/>
          <w:i/>
          <w:iCs/>
        </w:rPr>
        <w:t>Encyklopedia Zarządzania</w:t>
      </w:r>
      <w:r w:rsidRPr="0032710C">
        <w:rPr>
          <w:rFonts w:ascii="Calibri" w:hAnsi="Calibri" w:cs="Calibri"/>
        </w:rPr>
        <w:t>. [Online]. Dostępne na: https://mfiles.pl/pl/index.php/Holding. [Udostępniono: 24-maj-2021].</w:t>
      </w:r>
    </w:p>
    <w:p w14:paraId="34C258B1" w14:textId="77777777" w:rsidR="0032710C" w:rsidRPr="0032710C" w:rsidRDefault="0032710C" w:rsidP="0032710C">
      <w:pPr>
        <w:pStyle w:val="Bibliografia"/>
        <w:rPr>
          <w:rFonts w:ascii="Calibri" w:hAnsi="Calibri" w:cs="Calibri"/>
        </w:rPr>
      </w:pPr>
      <w:r w:rsidRPr="0032710C">
        <w:rPr>
          <w:rFonts w:ascii="Calibri" w:hAnsi="Calibri" w:cs="Calibri"/>
        </w:rPr>
        <w:t>[16]</w:t>
      </w:r>
      <w:r w:rsidRPr="0032710C">
        <w:rPr>
          <w:rFonts w:ascii="Calibri" w:hAnsi="Calibri" w:cs="Calibri"/>
        </w:rPr>
        <w:tab/>
        <w:t xml:space="preserve">„Holding - co to jest i na czym polega? Przykłady holdingu - Poradnik GoWork.pl”, </w:t>
      </w:r>
      <w:r w:rsidRPr="0032710C">
        <w:rPr>
          <w:rFonts w:ascii="Calibri" w:hAnsi="Calibri" w:cs="Calibri"/>
          <w:i/>
          <w:iCs/>
        </w:rPr>
        <w:t>poradnik dla pracownika</w:t>
      </w:r>
      <w:r w:rsidRPr="0032710C">
        <w:rPr>
          <w:rFonts w:ascii="Calibri" w:hAnsi="Calibri" w:cs="Calibri"/>
        </w:rPr>
        <w:t>, 08-cze-2020. [Online]. Dostępne na: https://www.gowork.pl/poradnik/kariera/holding-co-to-jest-i-na-czym-polega-przyklady-holdingu/. [Udostępniono: 24-maj-2021].</w:t>
      </w:r>
    </w:p>
    <w:p w14:paraId="1ED13DC4" w14:textId="77777777" w:rsidR="0032710C" w:rsidRPr="0032710C" w:rsidRDefault="0032710C" w:rsidP="0032710C">
      <w:pPr>
        <w:pStyle w:val="Bibliografia"/>
        <w:rPr>
          <w:rFonts w:ascii="Calibri" w:hAnsi="Calibri" w:cs="Calibri"/>
        </w:rPr>
      </w:pPr>
      <w:r w:rsidRPr="0032710C">
        <w:rPr>
          <w:rFonts w:ascii="Calibri" w:hAnsi="Calibri" w:cs="Calibri"/>
        </w:rPr>
        <w:t>[17]</w:t>
      </w:r>
      <w:r w:rsidRPr="0032710C">
        <w:rPr>
          <w:rFonts w:ascii="Calibri" w:hAnsi="Calibri" w:cs="Calibri"/>
        </w:rPr>
        <w:tab/>
        <w:t xml:space="preserve">„Outsourcing”, </w:t>
      </w:r>
      <w:r w:rsidRPr="0032710C">
        <w:rPr>
          <w:rFonts w:ascii="Calibri" w:hAnsi="Calibri" w:cs="Calibri"/>
          <w:i/>
          <w:iCs/>
        </w:rPr>
        <w:t>Encyklopedia Zarządzania</w:t>
      </w:r>
      <w:r w:rsidRPr="0032710C">
        <w:rPr>
          <w:rFonts w:ascii="Calibri" w:hAnsi="Calibri" w:cs="Calibri"/>
        </w:rPr>
        <w:t>. [Online]. Dostępne na: https://mfiles.pl/pl/index.php/Outsourcing. [Udostępniono: 24-maj-2021].</w:t>
      </w:r>
    </w:p>
    <w:p w14:paraId="5C3B5C45" w14:textId="77777777" w:rsidR="0032710C" w:rsidRPr="0032710C" w:rsidRDefault="0032710C" w:rsidP="0032710C">
      <w:pPr>
        <w:pStyle w:val="Bibliografia"/>
        <w:rPr>
          <w:rFonts w:ascii="Calibri" w:hAnsi="Calibri" w:cs="Calibri"/>
        </w:rPr>
      </w:pPr>
      <w:r w:rsidRPr="0032710C">
        <w:rPr>
          <w:rFonts w:ascii="Calibri" w:hAnsi="Calibri" w:cs="Calibri"/>
        </w:rPr>
        <w:t>[18]</w:t>
      </w:r>
      <w:r w:rsidRPr="0032710C">
        <w:rPr>
          <w:rFonts w:ascii="Calibri" w:hAnsi="Calibri" w:cs="Calibri"/>
        </w:rPr>
        <w:tab/>
        <w:t xml:space="preserve">„Outsourcing - czym jest i na czym polega?”, </w:t>
      </w:r>
      <w:r w:rsidRPr="0032710C">
        <w:rPr>
          <w:rFonts w:ascii="Calibri" w:hAnsi="Calibri" w:cs="Calibri"/>
          <w:i/>
          <w:iCs/>
        </w:rPr>
        <w:t>Poradnik Przedsiębiorcy</w:t>
      </w:r>
      <w:r w:rsidRPr="0032710C">
        <w:rPr>
          <w:rFonts w:ascii="Calibri" w:hAnsi="Calibri" w:cs="Calibri"/>
        </w:rPr>
        <w:t>. [Online]. Dostępne na: https://poradnikprzedsiebiorcy.pl/-czym-jest-i-na-czym-polega-outsourcing. [Udostępniono: 24-maj-2021].</w:t>
      </w:r>
    </w:p>
    <w:p w14:paraId="6C4FBBA0" w14:textId="77777777" w:rsidR="0032710C" w:rsidRPr="0032710C" w:rsidRDefault="0032710C" w:rsidP="0032710C">
      <w:pPr>
        <w:pStyle w:val="Bibliografia"/>
        <w:rPr>
          <w:rFonts w:ascii="Calibri" w:hAnsi="Calibri" w:cs="Calibri"/>
        </w:rPr>
      </w:pPr>
      <w:r w:rsidRPr="0032710C">
        <w:rPr>
          <w:rFonts w:ascii="Calibri" w:hAnsi="Calibri" w:cs="Calibri"/>
        </w:rPr>
        <w:t>[19]</w:t>
      </w:r>
      <w:r w:rsidRPr="0032710C">
        <w:rPr>
          <w:rFonts w:ascii="Calibri" w:hAnsi="Calibri" w:cs="Calibri"/>
        </w:rPr>
        <w:tab/>
        <w:t>„Uczestnicy rynku i formy handlu energią - Rynek energii elektrycznej”. [Online]. Dostępne na: https://rynek-energii-elektrycznej.cire.pl/st,33,318,item,27178,7,0,0,0,0,0,uczestnicy-rynku-i-formy-handlu-energia.html. [Udostępniono: 25-maj-2021].</w:t>
      </w:r>
    </w:p>
    <w:p w14:paraId="49DDCCEE" w14:textId="77777777" w:rsidR="0032710C" w:rsidRPr="0032710C" w:rsidRDefault="0032710C" w:rsidP="0032710C">
      <w:pPr>
        <w:pStyle w:val="Bibliografia"/>
        <w:rPr>
          <w:rFonts w:ascii="Calibri" w:hAnsi="Calibri" w:cs="Calibri"/>
        </w:rPr>
      </w:pPr>
      <w:r w:rsidRPr="0032710C">
        <w:rPr>
          <w:rFonts w:ascii="Calibri" w:hAnsi="Calibri" w:cs="Calibri"/>
        </w:rPr>
        <w:t>[20]</w:t>
      </w:r>
      <w:r w:rsidRPr="0032710C">
        <w:rPr>
          <w:rFonts w:ascii="Calibri" w:hAnsi="Calibri" w:cs="Calibri"/>
        </w:rPr>
        <w:tab/>
        <w:t>„Rynek energii elektrycznej w Polsce – co powinien wiedzieć przedsiębiorca”. [Online]. Dostępne na: https://www.innogy.pl/pl/duze-przedsiebiorstwa/artykuly/2020/rynek-energii-w-polsce. [Udostępniono: 25-maj-2021].</w:t>
      </w:r>
    </w:p>
    <w:p w14:paraId="5D0B9E33" w14:textId="77777777" w:rsidR="0032710C" w:rsidRPr="0032710C" w:rsidRDefault="0032710C" w:rsidP="0032710C">
      <w:pPr>
        <w:pStyle w:val="Bibliografia"/>
        <w:rPr>
          <w:rFonts w:ascii="Calibri" w:hAnsi="Calibri" w:cs="Calibri"/>
        </w:rPr>
      </w:pPr>
      <w:r w:rsidRPr="0032710C">
        <w:rPr>
          <w:rFonts w:ascii="Calibri" w:hAnsi="Calibri" w:cs="Calibri"/>
        </w:rPr>
        <w:t>[21]</w:t>
      </w:r>
      <w:r w:rsidRPr="0032710C">
        <w:rPr>
          <w:rFonts w:ascii="Calibri" w:hAnsi="Calibri" w:cs="Calibri"/>
        </w:rPr>
        <w:tab/>
        <w:t xml:space="preserve">„Program polskiej energetyki jądrowej - Polski Atom - Portal Gov.pl”, </w:t>
      </w:r>
      <w:r w:rsidRPr="0032710C">
        <w:rPr>
          <w:rFonts w:ascii="Calibri" w:hAnsi="Calibri" w:cs="Calibri"/>
          <w:i/>
          <w:iCs/>
        </w:rPr>
        <w:t>Polski Atom</w:t>
      </w:r>
      <w:r w:rsidRPr="0032710C">
        <w:rPr>
          <w:rFonts w:ascii="Calibri" w:hAnsi="Calibri" w:cs="Calibri"/>
        </w:rPr>
        <w:t>. [Online]. Dostępne na: https://www.gov.pl/web/polski-atom/program-polskiej-energetyki-jadrowej. [Udostępniono: 25-maj-2021].</w:t>
      </w:r>
    </w:p>
    <w:p w14:paraId="21C0FF45" w14:textId="77777777" w:rsidR="0032710C" w:rsidRPr="0032710C" w:rsidRDefault="0032710C" w:rsidP="0032710C">
      <w:pPr>
        <w:pStyle w:val="Bibliografia"/>
        <w:rPr>
          <w:rFonts w:ascii="Calibri" w:hAnsi="Calibri" w:cs="Calibri"/>
        </w:rPr>
      </w:pPr>
      <w:r w:rsidRPr="0032710C">
        <w:rPr>
          <w:rFonts w:ascii="Calibri" w:hAnsi="Calibri" w:cs="Calibri"/>
        </w:rPr>
        <w:t>[22]</w:t>
      </w:r>
      <w:r w:rsidRPr="0032710C">
        <w:rPr>
          <w:rFonts w:ascii="Calibri" w:hAnsi="Calibri" w:cs="Calibri"/>
        </w:rPr>
        <w:tab/>
        <w:t xml:space="preserve">„Źródła energii w Polsce w 2020: mniej węgla, więcej gazu i OZE”, </w:t>
      </w:r>
      <w:r w:rsidRPr="0032710C">
        <w:rPr>
          <w:rFonts w:ascii="Calibri" w:hAnsi="Calibri" w:cs="Calibri"/>
          <w:i/>
          <w:iCs/>
        </w:rPr>
        <w:t>WysokieNapiecie.pl</w:t>
      </w:r>
      <w:r w:rsidRPr="0032710C">
        <w:rPr>
          <w:rFonts w:ascii="Calibri" w:hAnsi="Calibri" w:cs="Calibri"/>
        </w:rPr>
        <w:t>, 12-luty-2021. .</w:t>
      </w:r>
    </w:p>
    <w:p w14:paraId="040DAD65" w14:textId="77777777" w:rsidR="0032710C" w:rsidRPr="0032710C" w:rsidRDefault="0032710C" w:rsidP="0032710C">
      <w:pPr>
        <w:pStyle w:val="Bibliografia"/>
        <w:rPr>
          <w:rFonts w:ascii="Calibri" w:hAnsi="Calibri" w:cs="Calibri"/>
        </w:rPr>
      </w:pPr>
      <w:r w:rsidRPr="0032710C">
        <w:rPr>
          <w:rFonts w:ascii="Calibri" w:hAnsi="Calibri" w:cs="Calibri"/>
        </w:rPr>
        <w:t>[23]</w:t>
      </w:r>
      <w:r w:rsidRPr="0032710C">
        <w:rPr>
          <w:rFonts w:ascii="Calibri" w:hAnsi="Calibri" w:cs="Calibri"/>
        </w:rPr>
        <w:tab/>
        <w:t>„Pakiet «Czyste powietrze»: lepsze powietrze w Europie”. [Online]. Dostępne na: https://www.consilium.europa.eu/pl/policies/clean-air/. [Udostępniono: 25-maj-2021].</w:t>
      </w:r>
    </w:p>
    <w:p w14:paraId="1BC1BF6E" w14:textId="77777777" w:rsidR="0032710C" w:rsidRPr="0032710C" w:rsidRDefault="0032710C" w:rsidP="0032710C">
      <w:pPr>
        <w:pStyle w:val="Bibliografia"/>
        <w:rPr>
          <w:rFonts w:ascii="Calibri" w:hAnsi="Calibri" w:cs="Calibri"/>
        </w:rPr>
      </w:pPr>
      <w:r w:rsidRPr="0032710C">
        <w:rPr>
          <w:rFonts w:ascii="Calibri" w:hAnsi="Calibri" w:cs="Calibri"/>
        </w:rPr>
        <w:t>[24]</w:t>
      </w:r>
      <w:r w:rsidRPr="0032710C">
        <w:rPr>
          <w:rFonts w:ascii="Calibri" w:hAnsi="Calibri" w:cs="Calibri"/>
        </w:rPr>
        <w:tab/>
        <w:t>„Operatorzy rynku energii”. [Online]. Dostępne na: https://www.cire.pl/item,27184,7,0,0,0,0,0,operatorzy-rynku-energii.html. [Udostępniono: 25-maj-2021].</w:t>
      </w:r>
    </w:p>
    <w:p w14:paraId="72D99A3A" w14:textId="77777777" w:rsidR="0032710C" w:rsidRPr="0032710C" w:rsidRDefault="0032710C" w:rsidP="0032710C">
      <w:pPr>
        <w:pStyle w:val="Bibliografia"/>
        <w:rPr>
          <w:rFonts w:ascii="Calibri" w:hAnsi="Calibri" w:cs="Calibri"/>
        </w:rPr>
      </w:pPr>
      <w:r w:rsidRPr="0032710C">
        <w:rPr>
          <w:rFonts w:ascii="Calibri" w:hAnsi="Calibri" w:cs="Calibri"/>
        </w:rPr>
        <w:t>[25]</w:t>
      </w:r>
      <w:r w:rsidRPr="0032710C">
        <w:rPr>
          <w:rFonts w:ascii="Calibri" w:hAnsi="Calibri" w:cs="Calibri"/>
        </w:rPr>
        <w:tab/>
        <w:t>„Rola i zadania - Informacje podstawowe - PSE”. [Online]. Dostępne na: https://www.pse.pl/o-nas/informacje-podstawowe/-/asset_publisher/EFBSztkNCME8/content/rola-i-zadan-1. [Udostępniono: 25-maj-2021].</w:t>
      </w:r>
    </w:p>
    <w:p w14:paraId="20FE96E9" w14:textId="77777777" w:rsidR="0032710C" w:rsidRPr="0032710C" w:rsidRDefault="0032710C" w:rsidP="0032710C">
      <w:pPr>
        <w:pStyle w:val="Bibliografia"/>
        <w:rPr>
          <w:rFonts w:ascii="Calibri" w:hAnsi="Calibri" w:cs="Calibri"/>
        </w:rPr>
      </w:pPr>
      <w:r w:rsidRPr="0032710C">
        <w:rPr>
          <w:rFonts w:ascii="Calibri" w:hAnsi="Calibri" w:cs="Calibri"/>
        </w:rPr>
        <w:t>[26]</w:t>
      </w:r>
      <w:r w:rsidRPr="0032710C">
        <w:rPr>
          <w:rFonts w:ascii="Calibri" w:hAnsi="Calibri" w:cs="Calibri"/>
        </w:rPr>
        <w:tab/>
        <w:t>„Szczegółowy zakres zadań i obowiązków OSD - ENERGA-OPERATOR SA”. [Online]. Dostępne na: https://energa-operator.pl/o-nas/o-firmie/przedmiot-dzialalnosci/osd. [Udostępniono: 25-maj-2021].</w:t>
      </w:r>
    </w:p>
    <w:p w14:paraId="61F03B97" w14:textId="77777777" w:rsidR="0032710C" w:rsidRPr="0032710C" w:rsidRDefault="0032710C" w:rsidP="0032710C">
      <w:pPr>
        <w:pStyle w:val="Bibliografia"/>
        <w:rPr>
          <w:rFonts w:ascii="Calibri" w:hAnsi="Calibri" w:cs="Calibri"/>
        </w:rPr>
      </w:pPr>
      <w:r w:rsidRPr="0032710C">
        <w:rPr>
          <w:rFonts w:ascii="Calibri" w:hAnsi="Calibri" w:cs="Calibri"/>
        </w:rPr>
        <w:t>[27]</w:t>
      </w:r>
      <w:r w:rsidRPr="0032710C">
        <w:rPr>
          <w:rFonts w:ascii="Calibri" w:hAnsi="Calibri" w:cs="Calibri"/>
        </w:rPr>
        <w:tab/>
        <w:t>„Urząd Regulacji Energetyki (URE) - czym jest? Co trzeba wiedzieć? | enerad.pl”. [Online]. Dostępne na: https://enerad.pl/aktualnosci/ure-regulator-rynku-energii/. [Udostępniono: 25-maj-2021].</w:t>
      </w:r>
    </w:p>
    <w:p w14:paraId="0D96C0AB" w14:textId="01C43E4C" w:rsidR="00FC43E2" w:rsidRPr="00FC43E2" w:rsidRDefault="00FC43E2" w:rsidP="00FC43E2">
      <w:r>
        <w:fldChar w:fldCharType="end"/>
      </w:r>
    </w:p>
    <w:sectPr w:rsidR="00FC43E2" w:rsidRPr="00FC43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 w15:restartNumberingAfterBreak="0">
    <w:nsid w:val="28864D27"/>
    <w:multiLevelType w:val="hybridMultilevel"/>
    <w:tmpl w:val="18E0A15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E1"/>
    <w:rsid w:val="00000A47"/>
    <w:rsid w:val="00005829"/>
    <w:rsid w:val="00015492"/>
    <w:rsid w:val="00022439"/>
    <w:rsid w:val="000507BF"/>
    <w:rsid w:val="00055F41"/>
    <w:rsid w:val="00082547"/>
    <w:rsid w:val="000B3FEF"/>
    <w:rsid w:val="000B56AE"/>
    <w:rsid w:val="000C28CF"/>
    <w:rsid w:val="000F22AA"/>
    <w:rsid w:val="000F4A62"/>
    <w:rsid w:val="000F4E5E"/>
    <w:rsid w:val="000F5F18"/>
    <w:rsid w:val="001037C9"/>
    <w:rsid w:val="00121B6F"/>
    <w:rsid w:val="00121E87"/>
    <w:rsid w:val="00126E30"/>
    <w:rsid w:val="0015513B"/>
    <w:rsid w:val="00165DF6"/>
    <w:rsid w:val="00192338"/>
    <w:rsid w:val="001B1757"/>
    <w:rsid w:val="001D1BC9"/>
    <w:rsid w:val="001E242B"/>
    <w:rsid w:val="001F01A7"/>
    <w:rsid w:val="002267FB"/>
    <w:rsid w:val="0023741F"/>
    <w:rsid w:val="00270BD6"/>
    <w:rsid w:val="00285DCD"/>
    <w:rsid w:val="002902F2"/>
    <w:rsid w:val="00296715"/>
    <w:rsid w:val="002B6207"/>
    <w:rsid w:val="002C672A"/>
    <w:rsid w:val="002D46F0"/>
    <w:rsid w:val="002E5847"/>
    <w:rsid w:val="003134F6"/>
    <w:rsid w:val="003172DB"/>
    <w:rsid w:val="00326F9F"/>
    <w:rsid w:val="0032710C"/>
    <w:rsid w:val="00337B1A"/>
    <w:rsid w:val="00347C9E"/>
    <w:rsid w:val="00361CE1"/>
    <w:rsid w:val="00365FEA"/>
    <w:rsid w:val="003B1DED"/>
    <w:rsid w:val="003B5B4B"/>
    <w:rsid w:val="003C3F85"/>
    <w:rsid w:val="0042082A"/>
    <w:rsid w:val="0042103B"/>
    <w:rsid w:val="00441446"/>
    <w:rsid w:val="00450003"/>
    <w:rsid w:val="00451BC2"/>
    <w:rsid w:val="00462E1F"/>
    <w:rsid w:val="00485D9C"/>
    <w:rsid w:val="00493074"/>
    <w:rsid w:val="0049679A"/>
    <w:rsid w:val="004C3067"/>
    <w:rsid w:val="004C741F"/>
    <w:rsid w:val="004D51F1"/>
    <w:rsid w:val="005013CB"/>
    <w:rsid w:val="005040FE"/>
    <w:rsid w:val="005046AD"/>
    <w:rsid w:val="005060FA"/>
    <w:rsid w:val="00517F09"/>
    <w:rsid w:val="005A10FD"/>
    <w:rsid w:val="005A510E"/>
    <w:rsid w:val="005B2D54"/>
    <w:rsid w:val="005F6B0B"/>
    <w:rsid w:val="00613313"/>
    <w:rsid w:val="00614944"/>
    <w:rsid w:val="006350FE"/>
    <w:rsid w:val="006371C0"/>
    <w:rsid w:val="006564EE"/>
    <w:rsid w:val="00684D9F"/>
    <w:rsid w:val="00687555"/>
    <w:rsid w:val="0069394A"/>
    <w:rsid w:val="006A0C15"/>
    <w:rsid w:val="006B5B46"/>
    <w:rsid w:val="006E78FA"/>
    <w:rsid w:val="006F665E"/>
    <w:rsid w:val="00723C93"/>
    <w:rsid w:val="007312E9"/>
    <w:rsid w:val="007437B6"/>
    <w:rsid w:val="00750FE0"/>
    <w:rsid w:val="00757088"/>
    <w:rsid w:val="00765C3E"/>
    <w:rsid w:val="007B6296"/>
    <w:rsid w:val="007C54F4"/>
    <w:rsid w:val="007C569C"/>
    <w:rsid w:val="007D56DA"/>
    <w:rsid w:val="007E5578"/>
    <w:rsid w:val="007F3A62"/>
    <w:rsid w:val="008044DB"/>
    <w:rsid w:val="0081371A"/>
    <w:rsid w:val="008164F2"/>
    <w:rsid w:val="008338ED"/>
    <w:rsid w:val="00840709"/>
    <w:rsid w:val="008766F1"/>
    <w:rsid w:val="00880945"/>
    <w:rsid w:val="008B102B"/>
    <w:rsid w:val="008D728F"/>
    <w:rsid w:val="00904C1B"/>
    <w:rsid w:val="009248FD"/>
    <w:rsid w:val="00940328"/>
    <w:rsid w:val="00954790"/>
    <w:rsid w:val="00962070"/>
    <w:rsid w:val="009870B4"/>
    <w:rsid w:val="00991A8D"/>
    <w:rsid w:val="00997838"/>
    <w:rsid w:val="009B1325"/>
    <w:rsid w:val="009B716F"/>
    <w:rsid w:val="009D7763"/>
    <w:rsid w:val="009F3537"/>
    <w:rsid w:val="009F6CF2"/>
    <w:rsid w:val="00A257EE"/>
    <w:rsid w:val="00A4627C"/>
    <w:rsid w:val="00A65E39"/>
    <w:rsid w:val="00A87D5F"/>
    <w:rsid w:val="00AA65F2"/>
    <w:rsid w:val="00AB28AD"/>
    <w:rsid w:val="00AC73F0"/>
    <w:rsid w:val="00AD202C"/>
    <w:rsid w:val="00AD267C"/>
    <w:rsid w:val="00AD37B8"/>
    <w:rsid w:val="00AD4489"/>
    <w:rsid w:val="00AD57B5"/>
    <w:rsid w:val="00AE0D96"/>
    <w:rsid w:val="00AE68AF"/>
    <w:rsid w:val="00AF2E57"/>
    <w:rsid w:val="00AF6AD1"/>
    <w:rsid w:val="00B17FA3"/>
    <w:rsid w:val="00B32F4A"/>
    <w:rsid w:val="00B43463"/>
    <w:rsid w:val="00B61E66"/>
    <w:rsid w:val="00B65355"/>
    <w:rsid w:val="00B838D9"/>
    <w:rsid w:val="00B870F2"/>
    <w:rsid w:val="00BA47BA"/>
    <w:rsid w:val="00BA54FF"/>
    <w:rsid w:val="00BC078F"/>
    <w:rsid w:val="00BC28ED"/>
    <w:rsid w:val="00BC46E9"/>
    <w:rsid w:val="00BC7F42"/>
    <w:rsid w:val="00BE3CAB"/>
    <w:rsid w:val="00BF36FF"/>
    <w:rsid w:val="00C05A6B"/>
    <w:rsid w:val="00C14636"/>
    <w:rsid w:val="00C41747"/>
    <w:rsid w:val="00C56DF7"/>
    <w:rsid w:val="00C8334B"/>
    <w:rsid w:val="00C91627"/>
    <w:rsid w:val="00CA4221"/>
    <w:rsid w:val="00CB476B"/>
    <w:rsid w:val="00CB5126"/>
    <w:rsid w:val="00CE5F26"/>
    <w:rsid w:val="00CF4AE5"/>
    <w:rsid w:val="00D159A1"/>
    <w:rsid w:val="00D34D38"/>
    <w:rsid w:val="00D51736"/>
    <w:rsid w:val="00D53128"/>
    <w:rsid w:val="00D539F2"/>
    <w:rsid w:val="00D913D5"/>
    <w:rsid w:val="00D97E47"/>
    <w:rsid w:val="00DA006C"/>
    <w:rsid w:val="00DB5A09"/>
    <w:rsid w:val="00DD1D51"/>
    <w:rsid w:val="00DF5DE5"/>
    <w:rsid w:val="00E11BF5"/>
    <w:rsid w:val="00E32E87"/>
    <w:rsid w:val="00E45D30"/>
    <w:rsid w:val="00E50143"/>
    <w:rsid w:val="00E53109"/>
    <w:rsid w:val="00E53A00"/>
    <w:rsid w:val="00E55263"/>
    <w:rsid w:val="00E617A5"/>
    <w:rsid w:val="00E71330"/>
    <w:rsid w:val="00EA2AA6"/>
    <w:rsid w:val="00EA5DDA"/>
    <w:rsid w:val="00EB3D58"/>
    <w:rsid w:val="00EB5D42"/>
    <w:rsid w:val="00EE0D62"/>
    <w:rsid w:val="00EE102F"/>
    <w:rsid w:val="00EE718C"/>
    <w:rsid w:val="00F16D26"/>
    <w:rsid w:val="00F17C4D"/>
    <w:rsid w:val="00F45E63"/>
    <w:rsid w:val="00F64202"/>
    <w:rsid w:val="00FA373C"/>
    <w:rsid w:val="00FB2265"/>
    <w:rsid w:val="00FB2BD6"/>
    <w:rsid w:val="00FB7D82"/>
    <w:rsid w:val="00FB7EB8"/>
    <w:rsid w:val="00FC43E2"/>
    <w:rsid w:val="00FE15F4"/>
    <w:rsid w:val="00FE231A"/>
    <w:rsid w:val="00FE47B0"/>
    <w:rsid w:val="00FF0ED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D4B1D"/>
  <w15:chartTrackingRefBased/>
  <w15:docId w15:val="{5C318F65-EAE8-44E9-B444-904B5FE02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61CE1"/>
  </w:style>
  <w:style w:type="paragraph" w:styleId="Nagwek1">
    <w:name w:val="heading 1"/>
    <w:basedOn w:val="Normalny"/>
    <w:next w:val="Normalny"/>
    <w:link w:val="Nagwek1Znak"/>
    <w:uiPriority w:val="9"/>
    <w:qFormat/>
    <w:rsid w:val="00361CE1"/>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gwek2">
    <w:name w:val="heading 2"/>
    <w:basedOn w:val="Normalny"/>
    <w:next w:val="Normalny"/>
    <w:link w:val="Nagwek2Znak"/>
    <w:uiPriority w:val="9"/>
    <w:unhideWhenUsed/>
    <w:qFormat/>
    <w:rsid w:val="00361CE1"/>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gwek3">
    <w:name w:val="heading 3"/>
    <w:basedOn w:val="Normalny"/>
    <w:next w:val="Normalny"/>
    <w:link w:val="Nagwek3Znak"/>
    <w:uiPriority w:val="9"/>
    <w:semiHidden/>
    <w:unhideWhenUsed/>
    <w:qFormat/>
    <w:rsid w:val="00361CE1"/>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Nagwek4">
    <w:name w:val="heading 4"/>
    <w:basedOn w:val="Normalny"/>
    <w:next w:val="Normalny"/>
    <w:link w:val="Nagwek4Znak"/>
    <w:uiPriority w:val="9"/>
    <w:semiHidden/>
    <w:unhideWhenUsed/>
    <w:qFormat/>
    <w:rsid w:val="00361CE1"/>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Nagwek5">
    <w:name w:val="heading 5"/>
    <w:basedOn w:val="Normalny"/>
    <w:next w:val="Normalny"/>
    <w:link w:val="Nagwek5Znak"/>
    <w:uiPriority w:val="9"/>
    <w:semiHidden/>
    <w:unhideWhenUsed/>
    <w:qFormat/>
    <w:rsid w:val="00361CE1"/>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Nagwek6">
    <w:name w:val="heading 6"/>
    <w:basedOn w:val="Normalny"/>
    <w:next w:val="Normalny"/>
    <w:link w:val="Nagwek6Znak"/>
    <w:uiPriority w:val="9"/>
    <w:semiHidden/>
    <w:unhideWhenUsed/>
    <w:qFormat/>
    <w:rsid w:val="00361CE1"/>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Nagwek7">
    <w:name w:val="heading 7"/>
    <w:basedOn w:val="Normalny"/>
    <w:next w:val="Normalny"/>
    <w:link w:val="Nagwek7Znak"/>
    <w:uiPriority w:val="9"/>
    <w:semiHidden/>
    <w:unhideWhenUsed/>
    <w:qFormat/>
    <w:rsid w:val="00361CE1"/>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361CE1"/>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361CE1"/>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361CE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ytuZnak">
    <w:name w:val="Tytuł Znak"/>
    <w:basedOn w:val="Domylnaczcionkaakapitu"/>
    <w:link w:val="Tytu"/>
    <w:uiPriority w:val="10"/>
    <w:rsid w:val="00361CE1"/>
    <w:rPr>
      <w:rFonts w:asciiTheme="majorHAnsi" w:eastAsiaTheme="majorEastAsia" w:hAnsiTheme="majorHAnsi" w:cstheme="majorBidi"/>
      <w:color w:val="000000" w:themeColor="text1"/>
      <w:sz w:val="56"/>
      <w:szCs w:val="56"/>
    </w:rPr>
  </w:style>
  <w:style w:type="paragraph" w:styleId="Podtytu">
    <w:name w:val="Subtitle"/>
    <w:basedOn w:val="Normalny"/>
    <w:next w:val="Normalny"/>
    <w:link w:val="PodtytuZnak"/>
    <w:uiPriority w:val="11"/>
    <w:qFormat/>
    <w:rsid w:val="00361CE1"/>
    <w:pPr>
      <w:numPr>
        <w:ilvl w:val="1"/>
      </w:numPr>
    </w:pPr>
    <w:rPr>
      <w:color w:val="5A5A5A" w:themeColor="text1" w:themeTint="A5"/>
      <w:spacing w:val="10"/>
    </w:rPr>
  </w:style>
  <w:style w:type="character" w:customStyle="1" w:styleId="PodtytuZnak">
    <w:name w:val="Podtytuł Znak"/>
    <w:basedOn w:val="Domylnaczcionkaakapitu"/>
    <w:link w:val="Podtytu"/>
    <w:uiPriority w:val="11"/>
    <w:rsid w:val="00361CE1"/>
    <w:rPr>
      <w:color w:val="5A5A5A" w:themeColor="text1" w:themeTint="A5"/>
      <w:spacing w:val="10"/>
    </w:rPr>
  </w:style>
  <w:style w:type="paragraph" w:styleId="Akapitzlist">
    <w:name w:val="List Paragraph"/>
    <w:basedOn w:val="Normalny"/>
    <w:uiPriority w:val="34"/>
    <w:qFormat/>
    <w:rsid w:val="00361CE1"/>
    <w:pPr>
      <w:ind w:left="720"/>
      <w:contextualSpacing/>
    </w:pPr>
  </w:style>
  <w:style w:type="character" w:customStyle="1" w:styleId="Nagwek1Znak">
    <w:name w:val="Nagłówek 1 Znak"/>
    <w:basedOn w:val="Domylnaczcionkaakapitu"/>
    <w:link w:val="Nagwek1"/>
    <w:uiPriority w:val="9"/>
    <w:rsid w:val="00361CE1"/>
    <w:rPr>
      <w:rFonts w:asciiTheme="majorHAnsi" w:eastAsiaTheme="majorEastAsia" w:hAnsiTheme="majorHAnsi" w:cstheme="majorBidi"/>
      <w:b/>
      <w:bCs/>
      <w:smallCaps/>
      <w:color w:val="000000" w:themeColor="text1"/>
      <w:sz w:val="36"/>
      <w:szCs w:val="36"/>
    </w:rPr>
  </w:style>
  <w:style w:type="character" w:customStyle="1" w:styleId="Nagwek2Znak">
    <w:name w:val="Nagłówek 2 Znak"/>
    <w:basedOn w:val="Domylnaczcionkaakapitu"/>
    <w:link w:val="Nagwek2"/>
    <w:uiPriority w:val="9"/>
    <w:rsid w:val="00361CE1"/>
    <w:rPr>
      <w:rFonts w:asciiTheme="majorHAnsi" w:eastAsiaTheme="majorEastAsia" w:hAnsiTheme="majorHAnsi" w:cstheme="majorBidi"/>
      <w:b/>
      <w:bCs/>
      <w:smallCaps/>
      <w:color w:val="000000" w:themeColor="text1"/>
      <w:sz w:val="28"/>
      <w:szCs w:val="28"/>
    </w:rPr>
  </w:style>
  <w:style w:type="character" w:customStyle="1" w:styleId="Nagwek3Znak">
    <w:name w:val="Nagłówek 3 Znak"/>
    <w:basedOn w:val="Domylnaczcionkaakapitu"/>
    <w:link w:val="Nagwek3"/>
    <w:uiPriority w:val="9"/>
    <w:semiHidden/>
    <w:rsid w:val="00361CE1"/>
    <w:rPr>
      <w:rFonts w:asciiTheme="majorHAnsi" w:eastAsiaTheme="majorEastAsia" w:hAnsiTheme="majorHAnsi" w:cstheme="majorBidi"/>
      <w:b/>
      <w:bCs/>
      <w:color w:val="000000" w:themeColor="text1"/>
    </w:rPr>
  </w:style>
  <w:style w:type="character" w:customStyle="1" w:styleId="Nagwek4Znak">
    <w:name w:val="Nagłówek 4 Znak"/>
    <w:basedOn w:val="Domylnaczcionkaakapitu"/>
    <w:link w:val="Nagwek4"/>
    <w:uiPriority w:val="9"/>
    <w:semiHidden/>
    <w:rsid w:val="00361CE1"/>
    <w:rPr>
      <w:rFonts w:asciiTheme="majorHAnsi" w:eastAsiaTheme="majorEastAsia" w:hAnsiTheme="majorHAnsi" w:cstheme="majorBidi"/>
      <w:b/>
      <w:bCs/>
      <w:i/>
      <w:iCs/>
      <w:color w:val="000000" w:themeColor="text1"/>
    </w:rPr>
  </w:style>
  <w:style w:type="character" w:customStyle="1" w:styleId="Nagwek5Znak">
    <w:name w:val="Nagłówek 5 Znak"/>
    <w:basedOn w:val="Domylnaczcionkaakapitu"/>
    <w:link w:val="Nagwek5"/>
    <w:uiPriority w:val="9"/>
    <w:semiHidden/>
    <w:rsid w:val="00361CE1"/>
    <w:rPr>
      <w:rFonts w:asciiTheme="majorHAnsi" w:eastAsiaTheme="majorEastAsia" w:hAnsiTheme="majorHAnsi" w:cstheme="majorBidi"/>
      <w:color w:val="323E4F" w:themeColor="text2" w:themeShade="BF"/>
    </w:rPr>
  </w:style>
  <w:style w:type="character" w:customStyle="1" w:styleId="Nagwek6Znak">
    <w:name w:val="Nagłówek 6 Znak"/>
    <w:basedOn w:val="Domylnaczcionkaakapitu"/>
    <w:link w:val="Nagwek6"/>
    <w:uiPriority w:val="9"/>
    <w:semiHidden/>
    <w:rsid w:val="00361CE1"/>
    <w:rPr>
      <w:rFonts w:asciiTheme="majorHAnsi" w:eastAsiaTheme="majorEastAsia" w:hAnsiTheme="majorHAnsi" w:cstheme="majorBidi"/>
      <w:i/>
      <w:iCs/>
      <w:color w:val="323E4F" w:themeColor="text2" w:themeShade="BF"/>
    </w:rPr>
  </w:style>
  <w:style w:type="character" w:customStyle="1" w:styleId="Nagwek7Znak">
    <w:name w:val="Nagłówek 7 Znak"/>
    <w:basedOn w:val="Domylnaczcionkaakapitu"/>
    <w:link w:val="Nagwek7"/>
    <w:uiPriority w:val="9"/>
    <w:semiHidden/>
    <w:rsid w:val="00361CE1"/>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361CE1"/>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361CE1"/>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361CE1"/>
    <w:pPr>
      <w:spacing w:after="200" w:line="240" w:lineRule="auto"/>
    </w:pPr>
    <w:rPr>
      <w:i/>
      <w:iCs/>
      <w:color w:val="44546A" w:themeColor="text2"/>
      <w:sz w:val="18"/>
      <w:szCs w:val="18"/>
    </w:rPr>
  </w:style>
  <w:style w:type="character" w:styleId="Pogrubienie">
    <w:name w:val="Strong"/>
    <w:basedOn w:val="Domylnaczcionkaakapitu"/>
    <w:uiPriority w:val="22"/>
    <w:qFormat/>
    <w:rsid w:val="00361CE1"/>
    <w:rPr>
      <w:b/>
      <w:bCs/>
      <w:color w:val="000000" w:themeColor="text1"/>
    </w:rPr>
  </w:style>
  <w:style w:type="character" w:styleId="Uwydatnienie">
    <w:name w:val="Emphasis"/>
    <w:basedOn w:val="Domylnaczcionkaakapitu"/>
    <w:uiPriority w:val="20"/>
    <w:qFormat/>
    <w:rsid w:val="00361CE1"/>
    <w:rPr>
      <w:i/>
      <w:iCs/>
      <w:color w:val="auto"/>
    </w:rPr>
  </w:style>
  <w:style w:type="paragraph" w:styleId="Bezodstpw">
    <w:name w:val="No Spacing"/>
    <w:uiPriority w:val="1"/>
    <w:qFormat/>
    <w:rsid w:val="00361CE1"/>
    <w:pPr>
      <w:spacing w:after="0" w:line="240" w:lineRule="auto"/>
    </w:pPr>
  </w:style>
  <w:style w:type="paragraph" w:styleId="Cytat">
    <w:name w:val="Quote"/>
    <w:basedOn w:val="Normalny"/>
    <w:next w:val="Normalny"/>
    <w:link w:val="CytatZnak"/>
    <w:uiPriority w:val="29"/>
    <w:qFormat/>
    <w:rsid w:val="00361CE1"/>
    <w:pPr>
      <w:spacing w:before="160"/>
      <w:ind w:left="720" w:right="720"/>
    </w:pPr>
    <w:rPr>
      <w:i/>
      <w:iCs/>
      <w:color w:val="000000" w:themeColor="text1"/>
    </w:rPr>
  </w:style>
  <w:style w:type="character" w:customStyle="1" w:styleId="CytatZnak">
    <w:name w:val="Cytat Znak"/>
    <w:basedOn w:val="Domylnaczcionkaakapitu"/>
    <w:link w:val="Cytat"/>
    <w:uiPriority w:val="29"/>
    <w:rsid w:val="00361CE1"/>
    <w:rPr>
      <w:i/>
      <w:iCs/>
      <w:color w:val="000000" w:themeColor="text1"/>
    </w:rPr>
  </w:style>
  <w:style w:type="paragraph" w:styleId="Cytatintensywny">
    <w:name w:val="Intense Quote"/>
    <w:basedOn w:val="Normalny"/>
    <w:next w:val="Normalny"/>
    <w:link w:val="CytatintensywnyZnak"/>
    <w:uiPriority w:val="30"/>
    <w:qFormat/>
    <w:rsid w:val="00361CE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ytatintensywnyZnak">
    <w:name w:val="Cytat intensywny Znak"/>
    <w:basedOn w:val="Domylnaczcionkaakapitu"/>
    <w:link w:val="Cytatintensywny"/>
    <w:uiPriority w:val="30"/>
    <w:rsid w:val="00361CE1"/>
    <w:rPr>
      <w:color w:val="000000" w:themeColor="text1"/>
      <w:shd w:val="clear" w:color="auto" w:fill="F2F2F2" w:themeFill="background1" w:themeFillShade="F2"/>
    </w:rPr>
  </w:style>
  <w:style w:type="character" w:styleId="Wyrnieniedelikatne">
    <w:name w:val="Subtle Emphasis"/>
    <w:basedOn w:val="Domylnaczcionkaakapitu"/>
    <w:uiPriority w:val="19"/>
    <w:qFormat/>
    <w:rsid w:val="00361CE1"/>
    <w:rPr>
      <w:i/>
      <w:iCs/>
      <w:color w:val="404040" w:themeColor="text1" w:themeTint="BF"/>
    </w:rPr>
  </w:style>
  <w:style w:type="character" w:styleId="Wyrnienieintensywne">
    <w:name w:val="Intense Emphasis"/>
    <w:basedOn w:val="Domylnaczcionkaakapitu"/>
    <w:uiPriority w:val="21"/>
    <w:qFormat/>
    <w:rsid w:val="00361CE1"/>
    <w:rPr>
      <w:b/>
      <w:bCs/>
      <w:i/>
      <w:iCs/>
      <w:caps/>
    </w:rPr>
  </w:style>
  <w:style w:type="character" w:styleId="Odwoaniedelikatne">
    <w:name w:val="Subtle Reference"/>
    <w:basedOn w:val="Domylnaczcionkaakapitu"/>
    <w:uiPriority w:val="31"/>
    <w:qFormat/>
    <w:rsid w:val="00361CE1"/>
    <w:rPr>
      <w:smallCaps/>
      <w:color w:val="404040" w:themeColor="text1" w:themeTint="BF"/>
      <w:u w:val="single" w:color="7F7F7F" w:themeColor="text1" w:themeTint="80"/>
    </w:rPr>
  </w:style>
  <w:style w:type="character" w:styleId="Odwoanieintensywne">
    <w:name w:val="Intense Reference"/>
    <w:basedOn w:val="Domylnaczcionkaakapitu"/>
    <w:uiPriority w:val="32"/>
    <w:qFormat/>
    <w:rsid w:val="00361CE1"/>
    <w:rPr>
      <w:b/>
      <w:bCs/>
      <w:smallCaps/>
      <w:u w:val="single"/>
    </w:rPr>
  </w:style>
  <w:style w:type="character" w:styleId="Tytuksiki">
    <w:name w:val="Book Title"/>
    <w:basedOn w:val="Domylnaczcionkaakapitu"/>
    <w:uiPriority w:val="33"/>
    <w:qFormat/>
    <w:rsid w:val="00361CE1"/>
    <w:rPr>
      <w:b w:val="0"/>
      <w:bCs w:val="0"/>
      <w:smallCaps/>
      <w:spacing w:val="5"/>
    </w:rPr>
  </w:style>
  <w:style w:type="paragraph" w:styleId="Nagwekspisutreci">
    <w:name w:val="TOC Heading"/>
    <w:basedOn w:val="Nagwek1"/>
    <w:next w:val="Normalny"/>
    <w:uiPriority w:val="39"/>
    <w:semiHidden/>
    <w:unhideWhenUsed/>
    <w:qFormat/>
    <w:rsid w:val="00361CE1"/>
    <w:pPr>
      <w:outlineLvl w:val="9"/>
    </w:pPr>
  </w:style>
  <w:style w:type="paragraph" w:styleId="Bibliografia">
    <w:name w:val="Bibliography"/>
    <w:basedOn w:val="Normalny"/>
    <w:next w:val="Normalny"/>
    <w:uiPriority w:val="37"/>
    <w:unhideWhenUsed/>
    <w:rsid w:val="00FC43E2"/>
    <w:pPr>
      <w:tabs>
        <w:tab w:val="left" w:pos="504"/>
      </w:tabs>
      <w:spacing w:after="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8</Pages>
  <Words>6585</Words>
  <Characters>39516</Characters>
  <Application>Microsoft Office Word</Application>
  <DocSecurity>0</DocSecurity>
  <Lines>329</Lines>
  <Paragraphs>92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Borucki</dc:creator>
  <cp:keywords/>
  <dc:description/>
  <cp:lastModifiedBy>Kacper Borucki</cp:lastModifiedBy>
  <cp:revision>189</cp:revision>
  <cp:lastPrinted>2021-05-25T19:44:00Z</cp:lastPrinted>
  <dcterms:created xsi:type="dcterms:W3CDTF">2021-05-24T13:47:00Z</dcterms:created>
  <dcterms:modified xsi:type="dcterms:W3CDTF">2021-05-25T19:47:00Z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id="PehIAYv9"/&gt;&lt;style id="http://www.zotero.org/styles/ieee-alpha-sorted" locale="pl-PL" hasBibliography="1" bibliographyStyleHasBeenSet="1"/&gt;&lt;prefs&gt;&lt;pref name="fieldType" value="Field"/&gt;&lt;/prefs&gt;&lt;/</vt:lpwstr>
  </property>
  <property fmtid="{D5CDD505-2E9C-101B-9397-08002B2CF9AE}" pid="3" name="ZOTERO_PREF_2">
    <vt:lpwstr>data&gt;</vt:lpwstr>
  </property>
</Properties>
</file>