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CE81" w14:textId="7287E42E" w:rsidR="00B402AB" w:rsidRPr="00363B4C" w:rsidRDefault="00363B4C" w:rsidP="001E2296">
      <w:pPr>
        <w:pStyle w:val="MDPI19line"/>
        <w:pBdr>
          <w:bottom w:val="single" w:sz="6" w:space="0" w:color="auto"/>
        </w:pBdr>
        <w:rPr>
          <w:lang w:val="pl-PL"/>
        </w:rPr>
      </w:pPr>
      <w:r w:rsidRPr="00363B4C">
        <w:rPr>
          <w:lang w:val="pl-PL"/>
        </w:rPr>
        <w:t>czapka</w:t>
      </w:r>
    </w:p>
    <w:p w14:paraId="715CF21E" w14:textId="77777777" w:rsidR="00B402AB" w:rsidRPr="001E2296" w:rsidRDefault="009A7B9F" w:rsidP="00B402AB">
      <w:pPr>
        <w:pStyle w:val="MDPI21heading1"/>
        <w:spacing w:before="480"/>
        <w:rPr>
          <w:lang w:val="pl-PL" w:eastAsia="zh-CN"/>
        </w:rPr>
      </w:pPr>
      <w:r w:rsidRPr="001E2296">
        <w:rPr>
          <w:lang w:val="pl-PL" w:eastAsia="zh-CN"/>
        </w:rPr>
        <w:t>1</w:t>
      </w:r>
      <w:r w:rsidR="00B402AB" w:rsidRPr="001E2296">
        <w:rPr>
          <w:lang w:val="pl-PL" w:eastAsia="zh-CN"/>
        </w:rPr>
        <w:t xml:space="preserve">. </w:t>
      </w:r>
      <w:r w:rsidRPr="001E2296">
        <w:rPr>
          <w:lang w:val="pl-PL" w:eastAsia="zh-CN"/>
        </w:rPr>
        <w:t>Cel i zakres</w:t>
      </w:r>
      <w:r w:rsidR="001E2296" w:rsidRPr="001E2296">
        <w:rPr>
          <w:lang w:val="pl-PL" w:eastAsia="zh-CN"/>
        </w:rPr>
        <w:t xml:space="preserve"> ćwiczenia</w:t>
      </w:r>
    </w:p>
    <w:p w14:paraId="1EFD1666" w14:textId="74C76317" w:rsidR="004D1F29" w:rsidRDefault="00073E12" w:rsidP="00D2573A">
      <w:pPr>
        <w:pStyle w:val="MDPI31text"/>
        <w:rPr>
          <w:lang w:val="pl-PL" w:eastAsia="zh-CN"/>
        </w:rPr>
      </w:pPr>
      <w:r>
        <w:rPr>
          <w:lang w:val="pl-PL" w:eastAsia="zh-CN"/>
        </w:rPr>
        <w:t>Celem ćwiczenia było zapoznanie się z</w:t>
      </w:r>
      <w:r w:rsidR="004D1F29">
        <w:rPr>
          <w:lang w:val="pl-PL" w:eastAsia="zh-CN"/>
        </w:rPr>
        <w:t xml:space="preserve">e zjawiskami elektrostatycznymi prowadzącymi do naładowania </w:t>
      </w:r>
      <w:r>
        <w:rPr>
          <w:lang w:val="pl-PL" w:eastAsia="zh-CN"/>
        </w:rPr>
        <w:t xml:space="preserve">ciał stałych </w:t>
      </w:r>
      <w:r w:rsidR="004D1F29">
        <w:rPr>
          <w:lang w:val="pl-PL" w:eastAsia="zh-CN"/>
        </w:rPr>
        <w:t>i</w:t>
      </w:r>
      <w:r>
        <w:rPr>
          <w:lang w:val="pl-PL" w:eastAsia="zh-CN"/>
        </w:rPr>
        <w:t xml:space="preserve"> cieczy</w:t>
      </w:r>
      <w:r w:rsidR="004D1F29">
        <w:rPr>
          <w:lang w:val="pl-PL" w:eastAsia="zh-CN"/>
        </w:rPr>
        <w:t>, a także</w:t>
      </w:r>
      <w:r>
        <w:rPr>
          <w:lang w:val="pl-PL" w:eastAsia="zh-CN"/>
        </w:rPr>
        <w:t xml:space="preserve"> z metodami pomiaru</w:t>
      </w:r>
      <w:r w:rsidR="004D1F29">
        <w:rPr>
          <w:lang w:val="pl-PL" w:eastAsia="zh-CN"/>
        </w:rPr>
        <w:t xml:space="preserve"> ładunku zgromadzonego na </w:t>
      </w:r>
      <w:r w:rsidR="00D2573A">
        <w:rPr>
          <w:lang w:val="pl-PL" w:eastAsia="zh-CN"/>
        </w:rPr>
        <w:t>badanych próbkach</w:t>
      </w:r>
      <w:r w:rsidR="004D1F29">
        <w:rPr>
          <w:lang w:val="pl-PL" w:eastAsia="zh-CN"/>
        </w:rPr>
        <w:t>.</w:t>
      </w:r>
      <w:r w:rsidR="00D2573A">
        <w:rPr>
          <w:lang w:val="pl-PL" w:eastAsia="zh-CN"/>
        </w:rPr>
        <w:t xml:space="preserve"> </w:t>
      </w:r>
      <w:r w:rsidR="004D1F29">
        <w:rPr>
          <w:lang w:val="pl-PL" w:eastAsia="zh-CN"/>
        </w:rPr>
        <w:t xml:space="preserve">Zakres </w:t>
      </w:r>
      <w:r w:rsidR="00D2573A">
        <w:rPr>
          <w:lang w:val="pl-PL" w:eastAsia="zh-CN"/>
        </w:rPr>
        <w:t xml:space="preserve">przeprowadzonego </w:t>
      </w:r>
      <w:r w:rsidR="004D1F29">
        <w:rPr>
          <w:lang w:val="pl-PL" w:eastAsia="zh-CN"/>
        </w:rPr>
        <w:t>ćwiczenia obejmował:</w:t>
      </w:r>
    </w:p>
    <w:p w14:paraId="715E58B2" w14:textId="5D4C8AA7" w:rsidR="00D2573A" w:rsidRDefault="00724EA6" w:rsidP="004D1F29">
      <w:pPr>
        <w:pStyle w:val="MDPI31text"/>
        <w:numPr>
          <w:ilvl w:val="0"/>
          <w:numId w:val="5"/>
        </w:numPr>
        <w:rPr>
          <w:lang w:val="pl-PL" w:eastAsia="zh-CN"/>
        </w:rPr>
      </w:pPr>
      <w:r>
        <w:rPr>
          <w:lang w:val="pl-PL" w:eastAsia="zh-CN"/>
        </w:rPr>
        <w:t>z</w:t>
      </w:r>
      <w:r w:rsidR="00D2573A">
        <w:rPr>
          <w:lang w:val="pl-PL" w:eastAsia="zh-CN"/>
        </w:rPr>
        <w:t xml:space="preserve">apoznanie się z metodą pomiaru zgromadzonego </w:t>
      </w:r>
      <w:r w:rsidR="00A54FC9">
        <w:rPr>
          <w:lang w:val="pl-PL" w:eastAsia="zh-CN"/>
        </w:rPr>
        <w:t xml:space="preserve">na próbce </w:t>
      </w:r>
      <w:r w:rsidR="00D2573A">
        <w:rPr>
          <w:lang w:val="pl-PL" w:eastAsia="zh-CN"/>
        </w:rPr>
        <w:t>ładunku przy wykorzystaniu klatki Faradaya</w:t>
      </w:r>
      <w:r>
        <w:rPr>
          <w:lang w:val="pl-PL" w:eastAsia="zh-CN"/>
        </w:rPr>
        <w:t>,</w:t>
      </w:r>
    </w:p>
    <w:p w14:paraId="07C855F4" w14:textId="371BA02E" w:rsidR="004D1F29" w:rsidRDefault="00724EA6" w:rsidP="004D1F29">
      <w:pPr>
        <w:pStyle w:val="MDPI31text"/>
        <w:numPr>
          <w:ilvl w:val="0"/>
          <w:numId w:val="5"/>
        </w:numPr>
        <w:rPr>
          <w:lang w:val="pl-PL" w:eastAsia="zh-CN"/>
        </w:rPr>
      </w:pPr>
      <w:r>
        <w:rPr>
          <w:lang w:val="pl-PL" w:eastAsia="zh-CN"/>
        </w:rPr>
        <w:t>ł</w:t>
      </w:r>
      <w:r w:rsidR="004D1F29">
        <w:rPr>
          <w:lang w:val="pl-PL" w:eastAsia="zh-CN"/>
        </w:rPr>
        <w:t>adowanie próbek materiałów poprzez tryboelektryzację i pomiar zgromadzonego w ten sposób ładunku</w:t>
      </w:r>
      <w:r>
        <w:rPr>
          <w:lang w:val="pl-PL" w:eastAsia="zh-CN"/>
        </w:rPr>
        <w:t>,</w:t>
      </w:r>
    </w:p>
    <w:p w14:paraId="48955B94" w14:textId="39DCDBC7" w:rsidR="004D1F29" w:rsidRDefault="00724EA6" w:rsidP="004D1F29">
      <w:pPr>
        <w:pStyle w:val="MDPI31text"/>
        <w:numPr>
          <w:ilvl w:val="0"/>
          <w:numId w:val="5"/>
        </w:numPr>
        <w:rPr>
          <w:lang w:val="pl-PL" w:eastAsia="zh-CN"/>
        </w:rPr>
      </w:pPr>
      <w:r>
        <w:rPr>
          <w:lang w:val="pl-PL" w:eastAsia="zh-CN"/>
        </w:rPr>
        <w:t>e</w:t>
      </w:r>
      <w:r w:rsidR="004D1F29">
        <w:rPr>
          <w:lang w:val="pl-PL" w:eastAsia="zh-CN"/>
        </w:rPr>
        <w:t>lektryzację próbek materiałów przez indukcję oraz pomiar zgromadzonego w ten sposób ładunku</w:t>
      </w:r>
      <w:r>
        <w:rPr>
          <w:lang w:val="pl-PL" w:eastAsia="zh-CN"/>
        </w:rPr>
        <w:t>,</w:t>
      </w:r>
    </w:p>
    <w:p w14:paraId="42A3BE7A" w14:textId="11582103" w:rsidR="004D1F29" w:rsidRDefault="00724EA6" w:rsidP="004D1F29">
      <w:pPr>
        <w:pStyle w:val="MDPI31text"/>
        <w:numPr>
          <w:ilvl w:val="0"/>
          <w:numId w:val="5"/>
        </w:numPr>
        <w:rPr>
          <w:lang w:val="pl-PL" w:eastAsia="zh-CN"/>
        </w:rPr>
      </w:pPr>
      <w:r>
        <w:rPr>
          <w:lang w:val="pl-PL" w:eastAsia="zh-CN"/>
        </w:rPr>
        <w:t>w</w:t>
      </w:r>
      <w:r w:rsidR="00D2573A">
        <w:rPr>
          <w:lang w:val="pl-PL" w:eastAsia="zh-CN"/>
        </w:rPr>
        <w:t>ykonanie pomiaru</w:t>
      </w:r>
      <w:r w:rsidR="00A54FC9">
        <w:rPr>
          <w:lang w:val="pl-PL" w:eastAsia="zh-CN"/>
        </w:rPr>
        <w:t xml:space="preserve"> i wyznaczenie gęstości</w:t>
      </w:r>
      <w:r w:rsidR="00D2573A">
        <w:rPr>
          <w:lang w:val="pl-PL" w:eastAsia="zh-CN"/>
        </w:rPr>
        <w:t xml:space="preserve"> ładunku nasypowego</w:t>
      </w:r>
      <w:r>
        <w:rPr>
          <w:lang w:val="pl-PL" w:eastAsia="zh-CN"/>
        </w:rPr>
        <w:t>.</w:t>
      </w:r>
    </w:p>
    <w:p w14:paraId="6962FFD8" w14:textId="77777777" w:rsidR="004D1F29" w:rsidRDefault="004D1F29" w:rsidP="00B402AB">
      <w:pPr>
        <w:pStyle w:val="MDPI31text"/>
        <w:rPr>
          <w:lang w:val="pl-PL" w:eastAsia="zh-CN"/>
        </w:rPr>
      </w:pPr>
    </w:p>
    <w:p w14:paraId="366B8D78" w14:textId="77777777" w:rsidR="00B402AB" w:rsidRPr="001E2296" w:rsidRDefault="001E2296" w:rsidP="00B402AB">
      <w:pPr>
        <w:pStyle w:val="MDPI21heading1"/>
        <w:rPr>
          <w:lang w:val="pl-PL"/>
        </w:rPr>
      </w:pPr>
      <w:r>
        <w:rPr>
          <w:lang w:val="pl-PL" w:eastAsia="zh-CN"/>
        </w:rPr>
        <w:t>2</w:t>
      </w:r>
      <w:r w:rsidR="00B402AB" w:rsidRPr="001E2296">
        <w:rPr>
          <w:lang w:val="pl-PL" w:eastAsia="zh-CN"/>
        </w:rPr>
        <w:t xml:space="preserve">. </w:t>
      </w:r>
      <w:r>
        <w:rPr>
          <w:lang w:val="pl-PL"/>
        </w:rPr>
        <w:t>Sposób wykonania ćwiczenia</w:t>
      </w:r>
    </w:p>
    <w:p w14:paraId="06C00813" w14:textId="6EC9B7B4" w:rsidR="00354DF2" w:rsidRDefault="00354DF2" w:rsidP="00B402AB">
      <w:pPr>
        <w:pStyle w:val="MDPI31text"/>
        <w:rPr>
          <w:lang w:val="pl-PL"/>
        </w:rPr>
      </w:pPr>
      <w:bookmarkStart w:id="0" w:name="OLE_LINK1"/>
      <w:bookmarkStart w:id="1" w:name="OLE_LINK2"/>
      <w:r>
        <w:rPr>
          <w:lang w:val="pl-PL"/>
        </w:rPr>
        <w:t xml:space="preserve">W pierwszej części ćwiczenia, naelektryzowano poprzez tryboelektryzację próbki szkła oraz politetrafluoroetylenu. </w:t>
      </w:r>
      <w:r w:rsidR="00724EA6">
        <w:rPr>
          <w:lang w:val="pl-PL"/>
        </w:rPr>
        <w:t>Próbki elektryzowano poprzez pocieranie ich kawałkiem sztucznej skóry, dostępnym w laboratorium. Po elektryzacji, zgromadzony na próbkach ładunek zmierzono przy użyciu klatki Faradaya.</w:t>
      </w:r>
    </w:p>
    <w:p w14:paraId="4B9955CC" w14:textId="158FC3F0" w:rsidR="00724EA6" w:rsidRDefault="00724EA6" w:rsidP="00B402AB">
      <w:pPr>
        <w:pStyle w:val="MDPI31text"/>
        <w:rPr>
          <w:lang w:val="pl-PL"/>
        </w:rPr>
      </w:pPr>
      <w:r>
        <w:rPr>
          <w:lang w:val="pl-PL"/>
        </w:rPr>
        <w:t>W drugiej części ćwiczenia, badano zjawisko elektryzacji przez indukcję. Za pomocą zasilacza wysokiego napięcia</w:t>
      </w:r>
      <w:r w:rsidR="003D6E2B">
        <w:rPr>
          <w:lang w:val="pl-PL"/>
        </w:rPr>
        <w:t>, napięciem o wartości +10 kV</w:t>
      </w:r>
      <w:r w:rsidR="00CB0303">
        <w:rPr>
          <w:lang w:val="pl-PL"/>
        </w:rPr>
        <w:t xml:space="preserve"> </w:t>
      </w:r>
      <w:r>
        <w:rPr>
          <w:lang w:val="pl-PL"/>
        </w:rPr>
        <w:t xml:space="preserve">ładowano </w:t>
      </w:r>
      <w:r w:rsidR="00A54FC9">
        <w:rPr>
          <w:lang w:val="pl-PL"/>
        </w:rPr>
        <w:t>metalową kulę</w:t>
      </w:r>
      <w:r>
        <w:rPr>
          <w:lang w:val="pl-PL"/>
        </w:rPr>
        <w:t>,</w:t>
      </w:r>
      <w:r w:rsidR="00CB2450">
        <w:rPr>
          <w:lang w:val="pl-PL"/>
        </w:rPr>
        <w:t xml:space="preserve"> wykorzystywaną do elektryzacji</w:t>
      </w:r>
      <w:r w:rsidR="00A54FC9">
        <w:rPr>
          <w:lang w:val="pl-PL"/>
        </w:rPr>
        <w:t xml:space="preserve"> próbki</w:t>
      </w:r>
      <w:r>
        <w:rPr>
          <w:lang w:val="pl-PL"/>
        </w:rPr>
        <w:t>. Badaną próbką była aluminiowa pałeczka, którą elektryzowano na cztery różne sposoby, odpowiednio</w:t>
      </w:r>
      <w:r w:rsidR="00A54FC9">
        <w:rPr>
          <w:lang w:val="pl-PL"/>
        </w:rPr>
        <w:t xml:space="preserve"> poprzez</w:t>
      </w:r>
      <w:r>
        <w:rPr>
          <w:lang w:val="pl-PL"/>
        </w:rPr>
        <w:t>:</w:t>
      </w:r>
    </w:p>
    <w:p w14:paraId="4DD93C12" w14:textId="052E9361" w:rsidR="00724EA6" w:rsidRDefault="00724EA6" w:rsidP="00CB2450">
      <w:pPr>
        <w:pStyle w:val="MDPI31text"/>
        <w:numPr>
          <w:ilvl w:val="0"/>
          <w:numId w:val="6"/>
        </w:numPr>
        <w:rPr>
          <w:lang w:val="pl-PL"/>
        </w:rPr>
      </w:pPr>
      <w:r>
        <w:rPr>
          <w:lang w:val="pl-PL"/>
        </w:rPr>
        <w:t>zbliżenie do elektrody na odległość ok. 1 cm i oddalenie</w:t>
      </w:r>
      <w:r w:rsidR="00CB2450">
        <w:rPr>
          <w:lang w:val="pl-PL"/>
        </w:rPr>
        <w:t>,</w:t>
      </w:r>
    </w:p>
    <w:p w14:paraId="5B3CCE30" w14:textId="09D41DE3" w:rsidR="00CB2450" w:rsidRDefault="00724EA6" w:rsidP="00CB2450">
      <w:pPr>
        <w:pStyle w:val="MDPI31text"/>
        <w:numPr>
          <w:ilvl w:val="0"/>
          <w:numId w:val="6"/>
        </w:numPr>
        <w:rPr>
          <w:lang w:val="pl-PL"/>
        </w:rPr>
      </w:pPr>
      <w:r>
        <w:rPr>
          <w:lang w:val="pl-PL"/>
        </w:rPr>
        <w:t>zb</w:t>
      </w:r>
      <w:r w:rsidR="00CB2450">
        <w:rPr>
          <w:lang w:val="pl-PL"/>
        </w:rPr>
        <w:t xml:space="preserve">liżenie do elektrody na odległość ok. 1 cm i dotknięcie </w:t>
      </w:r>
      <w:r w:rsidR="007F3EEF">
        <w:rPr>
          <w:lang w:val="pl-PL"/>
        </w:rPr>
        <w:t>kuli</w:t>
      </w:r>
      <w:r w:rsidR="00CB2450">
        <w:rPr>
          <w:lang w:val="pl-PL"/>
        </w:rPr>
        <w:t>,</w:t>
      </w:r>
    </w:p>
    <w:p w14:paraId="14A856A0" w14:textId="21CDE0FB" w:rsidR="00CB2450" w:rsidRDefault="00CB2450" w:rsidP="00CB2450">
      <w:pPr>
        <w:pStyle w:val="MDPI31text"/>
        <w:numPr>
          <w:ilvl w:val="0"/>
          <w:numId w:val="6"/>
        </w:numPr>
        <w:rPr>
          <w:lang w:val="pl-PL"/>
        </w:rPr>
      </w:pPr>
      <w:r>
        <w:rPr>
          <w:lang w:val="pl-PL"/>
        </w:rPr>
        <w:t>zbliżenie do elektrody na odległość ok. 1 cm i uziemienie</w:t>
      </w:r>
      <w:r w:rsidR="00CB0303">
        <w:rPr>
          <w:lang w:val="pl-PL"/>
        </w:rPr>
        <w:t xml:space="preserve"> </w:t>
      </w:r>
      <w:r>
        <w:rPr>
          <w:lang w:val="pl-PL"/>
        </w:rPr>
        <w:t>poprzez dotknięcie palcem,</w:t>
      </w:r>
    </w:p>
    <w:p w14:paraId="6CBE5066" w14:textId="1EA545CF" w:rsidR="00724EA6" w:rsidRDefault="00CB2450" w:rsidP="00CB2450">
      <w:pPr>
        <w:pStyle w:val="MDPI31text"/>
        <w:numPr>
          <w:ilvl w:val="0"/>
          <w:numId w:val="6"/>
        </w:numPr>
        <w:rPr>
          <w:lang w:val="pl-PL"/>
        </w:rPr>
      </w:pPr>
      <w:r>
        <w:rPr>
          <w:lang w:val="pl-PL"/>
        </w:rPr>
        <w:t>zbliżenie do elektrody na odległość ok. 2 cm i uziemienie poprzez dotknięcie palcem.</w:t>
      </w:r>
    </w:p>
    <w:p w14:paraId="584E7CBE" w14:textId="5A19C363" w:rsidR="00CB2450" w:rsidRDefault="00CB2450" w:rsidP="00B402AB">
      <w:pPr>
        <w:pStyle w:val="MDPI31text"/>
        <w:rPr>
          <w:lang w:val="pl-PL"/>
        </w:rPr>
      </w:pPr>
      <w:r>
        <w:rPr>
          <w:lang w:val="pl-PL"/>
        </w:rPr>
        <w:t>Po każdej z powyższych prób, ładunek zgromadzony na pałeczce zmierzono przy użyciu klatki Faradaya.</w:t>
      </w:r>
    </w:p>
    <w:p w14:paraId="2969A514" w14:textId="2C2CC354" w:rsidR="004378E6" w:rsidRDefault="004378E6" w:rsidP="006755EF">
      <w:pPr>
        <w:pStyle w:val="MDPI31text"/>
        <w:rPr>
          <w:lang w:val="pl-PL"/>
        </w:rPr>
      </w:pPr>
      <w:r>
        <w:rPr>
          <w:lang w:val="pl-PL"/>
        </w:rPr>
        <w:lastRenderedPageBreak/>
        <w:t xml:space="preserve">W trzeciej części ćwiczenia, badano ładunek nasypowy </w:t>
      </w:r>
      <w:r w:rsidR="00CB0303">
        <w:rPr>
          <w:lang w:val="pl-PL"/>
        </w:rPr>
        <w:t>gromadzony</w:t>
      </w:r>
      <w:r>
        <w:rPr>
          <w:lang w:val="pl-PL"/>
        </w:rPr>
        <w:t xml:space="preserve"> </w:t>
      </w:r>
      <w:r w:rsidR="00CB0303">
        <w:rPr>
          <w:lang w:val="pl-PL"/>
        </w:rPr>
        <w:t>w</w:t>
      </w:r>
      <w:r>
        <w:rPr>
          <w:lang w:val="pl-PL"/>
        </w:rPr>
        <w:t xml:space="preserve"> próbkach różnych materiałów podczas ich transportu metalową rynną. Badanymi materiałami były polietylen, winicet czysty oraz woda destylowana. W celu zbadania ładunku nasypowego,</w:t>
      </w:r>
      <w:r w:rsidR="006755EF">
        <w:rPr>
          <w:lang w:val="pl-PL"/>
        </w:rPr>
        <w:t xml:space="preserve"> za pomocą wagi laboratoryjnej mierzono masę próbek, natomiast zgromadzony w </w:t>
      </w:r>
      <w:r w:rsidR="00CB0303">
        <w:rPr>
          <w:lang w:val="pl-PL"/>
        </w:rPr>
        <w:t>nich</w:t>
      </w:r>
      <w:r w:rsidR="006755EF">
        <w:rPr>
          <w:lang w:val="pl-PL"/>
        </w:rPr>
        <w:t xml:space="preserve"> ładunek mierzono przy użyciu klatki Faradaya.</w:t>
      </w:r>
    </w:p>
    <w:p w14:paraId="2461F491" w14:textId="42B96510" w:rsidR="007E1C05" w:rsidRDefault="00BA1E83" w:rsidP="007E1C05">
      <w:pPr>
        <w:pStyle w:val="MDPI31text"/>
        <w:rPr>
          <w:lang w:val="pl-PL"/>
        </w:rPr>
      </w:pPr>
      <w:r>
        <w:rPr>
          <w:lang w:val="pl-PL"/>
        </w:rPr>
        <w:t>Należy przy tym zaznaczyć, że układ laboratoryjny z klatką Faradaya pozwalał na pomiar napięcia indukowanego przez próbki, natomiast sam ładunek obliczono na podstawie znanej pojemności układu pomiarowego.</w:t>
      </w:r>
    </w:p>
    <w:p w14:paraId="5B65C1EC" w14:textId="44244E9E" w:rsidR="003B0223" w:rsidRDefault="003937FD" w:rsidP="003B0223">
      <w:pPr>
        <w:pStyle w:val="MDPI21heading1"/>
        <w:rPr>
          <w:lang w:val="pl-PL"/>
        </w:rPr>
      </w:pPr>
      <w:r w:rsidRPr="004F6A2F">
        <w:rPr>
          <w:lang w:val="pl-PL" w:eastAsia="zh-CN"/>
        </w:rPr>
        <w:t>3</w:t>
      </w:r>
      <w:r w:rsidR="003B0223" w:rsidRPr="004F6A2F">
        <w:rPr>
          <w:lang w:val="pl-PL" w:eastAsia="zh-CN"/>
        </w:rPr>
        <w:t>.</w:t>
      </w:r>
      <w:r w:rsidR="003B0223" w:rsidRPr="003937FD">
        <w:rPr>
          <w:lang w:val="pl-PL" w:eastAsia="zh-CN"/>
        </w:rPr>
        <w:t xml:space="preserve"> </w:t>
      </w:r>
      <w:r w:rsidR="00821E52" w:rsidRPr="003937FD">
        <w:rPr>
          <w:lang w:val="pl-PL"/>
        </w:rPr>
        <w:t>Warunki środowiskowe</w:t>
      </w:r>
      <w:r w:rsidR="003B0223" w:rsidRPr="003937FD">
        <w:rPr>
          <w:lang w:val="pl-PL"/>
        </w:rPr>
        <w:t xml:space="preserve"> </w:t>
      </w:r>
    </w:p>
    <w:p w14:paraId="0ACBE32B" w14:textId="006EE8AF" w:rsidR="000E678F" w:rsidRPr="000E678F" w:rsidRDefault="000E678F" w:rsidP="00467A92">
      <w:pPr>
        <w:pStyle w:val="MDPI31text"/>
        <w:rPr>
          <w:lang w:val="pl-PL"/>
        </w:rPr>
      </w:pPr>
      <w:r>
        <w:rPr>
          <w:lang w:val="pl-PL"/>
        </w:rPr>
        <w:t>Warunki środowiskowe panujące podczas wykonywania ćwiczenia zestawiono w</w:t>
      </w:r>
      <w:r w:rsidR="00467A92">
        <w:rPr>
          <w:lang w:val="pl-PL"/>
        </w:rPr>
        <w:t xml:space="preserve"> </w:t>
      </w:r>
      <w:r w:rsidR="00467A92" w:rsidRPr="00467A92">
        <w:rPr>
          <w:lang w:val="pl-PL"/>
        </w:rPr>
        <w:fldChar w:fldCharType="begin"/>
      </w:r>
      <w:r w:rsidR="00467A92" w:rsidRPr="00467A92">
        <w:rPr>
          <w:lang w:val="pl-PL"/>
        </w:rPr>
        <w:instrText xml:space="preserve"> REF _Ref90728091 \h  \* MERGEFORMAT </w:instrText>
      </w:r>
      <w:r w:rsidR="00467A92" w:rsidRPr="00467A92">
        <w:rPr>
          <w:lang w:val="pl-PL"/>
        </w:rPr>
      </w:r>
      <w:r w:rsidR="00467A92" w:rsidRPr="00467A92">
        <w:rPr>
          <w:lang w:val="pl-PL"/>
        </w:rPr>
        <w:fldChar w:fldCharType="separate"/>
      </w:r>
      <w:r w:rsidR="00467A92" w:rsidRPr="00467A92">
        <w:rPr>
          <w:lang w:val="pl-PL"/>
        </w:rPr>
        <w:t xml:space="preserve">Tab. </w:t>
      </w:r>
      <w:r w:rsidR="00467A92" w:rsidRPr="00467A92">
        <w:rPr>
          <w:noProof/>
          <w:lang w:val="pl-PL"/>
        </w:rPr>
        <w:t>1</w:t>
      </w:r>
      <w:r w:rsidR="00467A92" w:rsidRPr="00467A92">
        <w:rPr>
          <w:lang w:val="pl-PL"/>
        </w:rPr>
        <w:fldChar w:fldCharType="end"/>
      </w:r>
      <w:r>
        <w:rPr>
          <w:lang w:val="pl-PL"/>
        </w:rPr>
        <w:t>.</w:t>
      </w:r>
    </w:p>
    <w:p w14:paraId="641B0F2E" w14:textId="38940A8E" w:rsidR="000E678F" w:rsidRDefault="000E678F" w:rsidP="000E678F">
      <w:pPr>
        <w:pStyle w:val="MDPI41tablecaption"/>
        <w:jc w:val="center"/>
      </w:pPr>
      <w:bookmarkStart w:id="2" w:name="_Ref90728091"/>
      <w:r w:rsidRPr="000E678F">
        <w:rPr>
          <w:b/>
          <w:bCs/>
        </w:rPr>
        <w:t xml:space="preserve">Tab. </w:t>
      </w:r>
      <w:r w:rsidRPr="000E678F">
        <w:rPr>
          <w:b/>
          <w:bCs/>
        </w:rPr>
        <w:fldChar w:fldCharType="begin"/>
      </w:r>
      <w:r w:rsidRPr="000E678F">
        <w:rPr>
          <w:b/>
          <w:bCs/>
        </w:rPr>
        <w:instrText xml:space="preserve"> SEQ Tab. \* ARABIC </w:instrText>
      </w:r>
      <w:r w:rsidRPr="000E678F">
        <w:rPr>
          <w:b/>
          <w:bCs/>
        </w:rPr>
        <w:fldChar w:fldCharType="separate"/>
      </w:r>
      <w:r w:rsidR="00FD739D">
        <w:rPr>
          <w:b/>
          <w:bCs/>
          <w:noProof/>
        </w:rPr>
        <w:t>1</w:t>
      </w:r>
      <w:r w:rsidRPr="000E678F">
        <w:rPr>
          <w:b/>
          <w:bCs/>
        </w:rPr>
        <w:fldChar w:fldCharType="end"/>
      </w:r>
      <w:bookmarkEnd w:id="2"/>
      <w:r>
        <w:t>. Warunki środowiskowe</w:t>
      </w:r>
    </w:p>
    <w:tbl>
      <w:tblPr>
        <w:tblStyle w:val="Tabela-Siatka"/>
        <w:tblW w:w="0" w:type="auto"/>
        <w:tblLook w:val="04A0" w:firstRow="1" w:lastRow="0" w:firstColumn="1" w:lastColumn="0" w:noHBand="0" w:noVBand="1"/>
      </w:tblPr>
      <w:tblGrid>
        <w:gridCol w:w="2944"/>
        <w:gridCol w:w="2945"/>
        <w:gridCol w:w="2945"/>
      </w:tblGrid>
      <w:tr w:rsidR="000E678F" w14:paraId="12100C13" w14:textId="77777777" w:rsidTr="00466460">
        <w:tc>
          <w:tcPr>
            <w:tcW w:w="2944" w:type="dxa"/>
            <w:vAlign w:val="center"/>
          </w:tcPr>
          <w:p w14:paraId="4AD6A670" w14:textId="77777777" w:rsidR="000E678F" w:rsidRPr="002344DB" w:rsidRDefault="000E678F" w:rsidP="00466460">
            <w:pPr>
              <w:pStyle w:val="MDPI42tablebody"/>
              <w:rPr>
                <w:b/>
                <w:bCs/>
                <w:lang w:val="pl-PL"/>
              </w:rPr>
            </w:pPr>
            <w:r w:rsidRPr="002344DB">
              <w:rPr>
                <w:b/>
                <w:bCs/>
                <w:lang w:val="pl-PL"/>
              </w:rPr>
              <w:t xml:space="preserve">Temperatura </w:t>
            </w:r>
            <m:oMath>
              <m:r>
                <m:rPr>
                  <m:sty m:val="bi"/>
                </m:rPr>
                <w:rPr>
                  <w:rFonts w:ascii="Cambria Math" w:hAnsi="Cambria Math"/>
                  <w:lang w:val="pl-PL"/>
                </w:rPr>
                <m:t xml:space="preserve">T </m:t>
              </m:r>
              <m:d>
                <m:dPr>
                  <m:begChr m:val="["/>
                  <m:endChr m:val="]"/>
                  <m:ctrlPr>
                    <w:rPr>
                      <w:rFonts w:ascii="Cambria Math" w:hAnsi="Cambria Math"/>
                      <w:b/>
                      <w:bCs/>
                      <w:iCs/>
                      <w:lang w:val="pl-PL"/>
                    </w:rPr>
                  </m:ctrlPr>
                </m:dPr>
                <m:e>
                  <m:r>
                    <m:rPr>
                      <m:sty m:val="b"/>
                    </m:rPr>
                    <w:rPr>
                      <w:rFonts w:ascii="Cambria Math" w:hAnsi="Cambria Math"/>
                      <w:lang w:val="pl-PL"/>
                    </w:rPr>
                    <m:t>°C</m:t>
                  </m:r>
                </m:e>
              </m:d>
            </m:oMath>
          </w:p>
        </w:tc>
        <w:tc>
          <w:tcPr>
            <w:tcW w:w="2945" w:type="dxa"/>
            <w:vAlign w:val="center"/>
          </w:tcPr>
          <w:p w14:paraId="27BBEAE9" w14:textId="77777777" w:rsidR="000E678F" w:rsidRPr="002344DB" w:rsidRDefault="000E678F" w:rsidP="00466460">
            <w:pPr>
              <w:pStyle w:val="MDPI42tablebody"/>
              <w:rPr>
                <w:b/>
                <w:bCs/>
                <w:lang w:val="pl-PL"/>
              </w:rPr>
            </w:pPr>
            <w:r w:rsidRPr="002344DB">
              <w:rPr>
                <w:b/>
                <w:bCs/>
                <w:lang w:val="pl-PL"/>
              </w:rPr>
              <w:t xml:space="preserve">Wilgotność </w:t>
            </w:r>
            <m:oMath>
              <m:r>
                <m:rPr>
                  <m:sty m:val="bi"/>
                </m:rPr>
                <w:rPr>
                  <w:rFonts w:ascii="Cambria Math" w:hAnsi="Cambria Math"/>
                  <w:lang w:val="pl-PL"/>
                </w:rPr>
                <m:t xml:space="preserve">h </m:t>
              </m:r>
              <m:r>
                <m:rPr>
                  <m:sty m:val="b"/>
                </m:rPr>
                <w:rPr>
                  <w:rFonts w:ascii="Cambria Math" w:hAnsi="Cambria Math"/>
                  <w:lang w:val="pl-PL"/>
                </w:rPr>
                <m:t>[%]</m:t>
              </m:r>
            </m:oMath>
          </w:p>
        </w:tc>
        <w:tc>
          <w:tcPr>
            <w:tcW w:w="2945" w:type="dxa"/>
            <w:vAlign w:val="center"/>
          </w:tcPr>
          <w:p w14:paraId="6F2FA669" w14:textId="77777777" w:rsidR="000E678F" w:rsidRPr="002344DB" w:rsidRDefault="000E678F" w:rsidP="00466460">
            <w:pPr>
              <w:pStyle w:val="MDPI42tablebody"/>
              <w:rPr>
                <w:b/>
                <w:bCs/>
                <w:lang w:val="pl-PL"/>
              </w:rPr>
            </w:pPr>
            <w:r w:rsidRPr="002344DB">
              <w:rPr>
                <w:b/>
                <w:bCs/>
                <w:lang w:val="pl-PL"/>
              </w:rPr>
              <w:t xml:space="preserve">Ciśnienie </w:t>
            </w:r>
            <m:oMath>
              <m:r>
                <m:rPr>
                  <m:sty m:val="bi"/>
                </m:rPr>
                <w:rPr>
                  <w:rFonts w:ascii="Cambria Math" w:hAnsi="Cambria Math"/>
                  <w:lang w:val="pl-PL"/>
                </w:rPr>
                <m:t xml:space="preserve">p </m:t>
              </m:r>
              <m:r>
                <m:rPr>
                  <m:sty m:val="b"/>
                </m:rPr>
                <w:rPr>
                  <w:rFonts w:ascii="Cambria Math" w:hAnsi="Cambria Math"/>
                  <w:lang w:val="pl-PL"/>
                </w:rPr>
                <m:t>[hPa]</m:t>
              </m:r>
            </m:oMath>
          </w:p>
        </w:tc>
      </w:tr>
      <w:tr w:rsidR="000E678F" w14:paraId="42428A40" w14:textId="77777777" w:rsidTr="00466460">
        <w:tc>
          <w:tcPr>
            <w:tcW w:w="2944" w:type="dxa"/>
            <w:vAlign w:val="center"/>
          </w:tcPr>
          <w:p w14:paraId="0CABE72F" w14:textId="0A4BA944" w:rsidR="000E678F" w:rsidRDefault="000E678F" w:rsidP="00466460">
            <w:pPr>
              <w:pStyle w:val="MDPI42tablebody"/>
              <w:rPr>
                <w:lang w:val="pl-PL"/>
              </w:rPr>
            </w:pPr>
            <w:r>
              <w:rPr>
                <w:lang w:val="pl-PL"/>
              </w:rPr>
              <w:t>23</w:t>
            </w:r>
            <w:r w:rsidR="00F80A80">
              <w:rPr>
                <w:lang w:val="pl-PL"/>
              </w:rPr>
              <w:t>,14</w:t>
            </w:r>
          </w:p>
        </w:tc>
        <w:tc>
          <w:tcPr>
            <w:tcW w:w="2945" w:type="dxa"/>
            <w:vAlign w:val="center"/>
          </w:tcPr>
          <w:p w14:paraId="39D0A4FB" w14:textId="414E1F96" w:rsidR="000E678F" w:rsidRDefault="00F80A80" w:rsidP="00466460">
            <w:pPr>
              <w:pStyle w:val="MDPI42tablebody"/>
              <w:rPr>
                <w:lang w:val="pl-PL"/>
              </w:rPr>
            </w:pPr>
            <w:r>
              <w:rPr>
                <w:lang w:val="pl-PL"/>
              </w:rPr>
              <w:t>36,10</w:t>
            </w:r>
          </w:p>
        </w:tc>
        <w:tc>
          <w:tcPr>
            <w:tcW w:w="2945" w:type="dxa"/>
            <w:vAlign w:val="center"/>
          </w:tcPr>
          <w:p w14:paraId="1455FFC9" w14:textId="6F3870A5" w:rsidR="000E678F" w:rsidRDefault="00F80A80" w:rsidP="00466460">
            <w:pPr>
              <w:pStyle w:val="MDPI42tablebody"/>
              <w:rPr>
                <w:lang w:val="pl-PL"/>
              </w:rPr>
            </w:pPr>
            <w:r>
              <w:rPr>
                <w:lang w:val="pl-PL"/>
              </w:rPr>
              <w:t>1001</w:t>
            </w:r>
          </w:p>
        </w:tc>
      </w:tr>
    </w:tbl>
    <w:p w14:paraId="0DBE96FD" w14:textId="77777777" w:rsidR="000E678F" w:rsidRPr="00821E52" w:rsidRDefault="000E678F" w:rsidP="000E678F">
      <w:pPr>
        <w:pStyle w:val="MDPI31text"/>
        <w:rPr>
          <w:lang w:val="pl-PL"/>
        </w:rPr>
      </w:pPr>
    </w:p>
    <w:bookmarkEnd w:id="0"/>
    <w:bookmarkEnd w:id="1"/>
    <w:p w14:paraId="04664643" w14:textId="77777777" w:rsidR="00B402AB" w:rsidRPr="00821E52" w:rsidRDefault="003937FD" w:rsidP="00B402AB">
      <w:pPr>
        <w:pStyle w:val="MDPI21heading1"/>
        <w:rPr>
          <w:lang w:val="pl-PL"/>
        </w:rPr>
      </w:pPr>
      <w:r>
        <w:rPr>
          <w:lang w:val="pl-PL"/>
        </w:rPr>
        <w:t>4</w:t>
      </w:r>
      <w:r w:rsidR="00B402AB" w:rsidRPr="00821E52">
        <w:rPr>
          <w:lang w:val="pl-PL"/>
        </w:rPr>
        <w:t xml:space="preserve">. </w:t>
      </w:r>
      <w:r w:rsidR="00821E52" w:rsidRPr="00821E52">
        <w:rPr>
          <w:lang w:val="pl-PL"/>
        </w:rPr>
        <w:t>Spis przyrządów pomiarowych</w:t>
      </w:r>
    </w:p>
    <w:p w14:paraId="368641C5" w14:textId="2D0D6824" w:rsidR="00D420CC" w:rsidRDefault="00D420CC" w:rsidP="002608B0">
      <w:pPr>
        <w:pStyle w:val="MDPI31text"/>
        <w:rPr>
          <w:lang w:val="pl-PL"/>
        </w:rPr>
      </w:pPr>
      <w:r>
        <w:rPr>
          <w:lang w:val="pl-PL"/>
        </w:rPr>
        <w:t xml:space="preserve">Przyrządy wykorzystane przy wykonywaniu ćwiczenia laboratoryjnego, wraz z numerami inwentarzowymi, zestawiono w </w:t>
      </w:r>
      <w:r>
        <w:rPr>
          <w:lang w:val="pl-PL"/>
        </w:rPr>
        <w:fldChar w:fldCharType="begin"/>
      </w:r>
      <w:r>
        <w:rPr>
          <w:lang w:val="pl-PL"/>
        </w:rPr>
        <w:instrText xml:space="preserve"> REF _Ref90725069 \h </w:instrText>
      </w:r>
      <w:r w:rsidR="000E678F">
        <w:rPr>
          <w:lang w:val="pl-PL"/>
        </w:rPr>
        <w:instrText xml:space="preserve"> \* MERGEFORMAT </w:instrText>
      </w:r>
      <w:r>
        <w:rPr>
          <w:lang w:val="pl-PL"/>
        </w:rPr>
      </w:r>
      <w:r>
        <w:rPr>
          <w:lang w:val="pl-PL"/>
        </w:rPr>
        <w:fldChar w:fldCharType="separate"/>
      </w:r>
      <w:r w:rsidR="000E678F" w:rsidRPr="000E678F">
        <w:rPr>
          <w:lang w:val="pl-PL"/>
        </w:rPr>
        <w:t xml:space="preserve">Tab. </w:t>
      </w:r>
      <w:r w:rsidR="000E678F" w:rsidRPr="000E678F">
        <w:rPr>
          <w:noProof/>
          <w:lang w:val="pl-PL"/>
        </w:rPr>
        <w:t>2</w:t>
      </w:r>
      <w:r>
        <w:rPr>
          <w:lang w:val="pl-PL"/>
        </w:rPr>
        <w:fldChar w:fldCharType="end"/>
      </w:r>
      <w:r>
        <w:rPr>
          <w:lang w:val="pl-PL"/>
        </w:rPr>
        <w:t>.</w:t>
      </w:r>
    </w:p>
    <w:p w14:paraId="77F2D17B" w14:textId="1FBBE680" w:rsidR="00D420CC" w:rsidRDefault="00D420CC" w:rsidP="002608B0">
      <w:pPr>
        <w:pStyle w:val="MDPI41tablecaption"/>
        <w:jc w:val="center"/>
      </w:pPr>
      <w:bookmarkStart w:id="3" w:name="_Ref90725069"/>
      <w:r w:rsidRPr="002608B0">
        <w:rPr>
          <w:b/>
          <w:bCs/>
        </w:rPr>
        <w:t xml:space="preserve">Tab. </w:t>
      </w:r>
      <w:r w:rsidRPr="002608B0">
        <w:rPr>
          <w:b/>
          <w:bCs/>
        </w:rPr>
        <w:fldChar w:fldCharType="begin"/>
      </w:r>
      <w:r w:rsidRPr="002608B0">
        <w:rPr>
          <w:b/>
          <w:bCs/>
        </w:rPr>
        <w:instrText xml:space="preserve"> SEQ Tab. \* ARABIC </w:instrText>
      </w:r>
      <w:r w:rsidRPr="002608B0">
        <w:rPr>
          <w:b/>
          <w:bCs/>
        </w:rPr>
        <w:fldChar w:fldCharType="separate"/>
      </w:r>
      <w:r w:rsidR="00FD739D">
        <w:rPr>
          <w:b/>
          <w:bCs/>
          <w:noProof/>
        </w:rPr>
        <w:t>2</w:t>
      </w:r>
      <w:r w:rsidRPr="002608B0">
        <w:rPr>
          <w:b/>
          <w:bCs/>
        </w:rPr>
        <w:fldChar w:fldCharType="end"/>
      </w:r>
      <w:bookmarkEnd w:id="3"/>
      <w:r>
        <w:t>. Spis przyrządów pomiarowych</w:t>
      </w:r>
    </w:p>
    <w:tbl>
      <w:tblPr>
        <w:tblStyle w:val="Tabela-Siatka"/>
        <w:tblW w:w="0" w:type="auto"/>
        <w:tblLook w:val="04A0" w:firstRow="1" w:lastRow="0" w:firstColumn="1" w:lastColumn="0" w:noHBand="0" w:noVBand="1"/>
      </w:tblPr>
      <w:tblGrid>
        <w:gridCol w:w="4417"/>
        <w:gridCol w:w="4417"/>
      </w:tblGrid>
      <w:tr w:rsidR="00D420CC" w14:paraId="6062FB52" w14:textId="77777777" w:rsidTr="00D420CC">
        <w:tc>
          <w:tcPr>
            <w:tcW w:w="4417" w:type="dxa"/>
          </w:tcPr>
          <w:p w14:paraId="31277B71" w14:textId="63C47DD4" w:rsidR="00D420CC" w:rsidRPr="002608B0" w:rsidRDefault="002608B0" w:rsidP="002608B0">
            <w:pPr>
              <w:pStyle w:val="MDPI42tablebody"/>
              <w:rPr>
                <w:b/>
                <w:bCs/>
                <w:lang w:val="pl-PL"/>
              </w:rPr>
            </w:pPr>
            <w:r w:rsidRPr="002608B0">
              <w:rPr>
                <w:b/>
                <w:bCs/>
                <w:lang w:val="pl-PL"/>
              </w:rPr>
              <w:t>Przyrząd</w:t>
            </w:r>
          </w:p>
        </w:tc>
        <w:tc>
          <w:tcPr>
            <w:tcW w:w="4417" w:type="dxa"/>
          </w:tcPr>
          <w:p w14:paraId="52B76322" w14:textId="5418456B" w:rsidR="00D420CC" w:rsidRPr="002608B0" w:rsidRDefault="002608B0" w:rsidP="002608B0">
            <w:pPr>
              <w:pStyle w:val="MDPI42tablebody"/>
              <w:rPr>
                <w:b/>
                <w:bCs/>
                <w:lang w:val="pl-PL"/>
              </w:rPr>
            </w:pPr>
            <w:r w:rsidRPr="002608B0">
              <w:rPr>
                <w:b/>
                <w:bCs/>
                <w:lang w:val="pl-PL"/>
              </w:rPr>
              <w:t>Nr inwentarzowy</w:t>
            </w:r>
          </w:p>
        </w:tc>
      </w:tr>
      <w:tr w:rsidR="00D420CC" w14:paraId="1BD0E2A1" w14:textId="77777777" w:rsidTr="00D420CC">
        <w:tc>
          <w:tcPr>
            <w:tcW w:w="4417" w:type="dxa"/>
          </w:tcPr>
          <w:p w14:paraId="50506F2D" w14:textId="463BA250" w:rsidR="00D420CC" w:rsidRDefault="002608B0" w:rsidP="002608B0">
            <w:pPr>
              <w:pStyle w:val="MDPI42tablebody"/>
              <w:jc w:val="left"/>
              <w:rPr>
                <w:lang w:val="pl-PL"/>
              </w:rPr>
            </w:pPr>
            <w:r>
              <w:rPr>
                <w:lang w:val="pl-PL"/>
              </w:rPr>
              <w:t>Zasilacz wysokiego napięcia WN Z83</w:t>
            </w:r>
          </w:p>
        </w:tc>
        <w:tc>
          <w:tcPr>
            <w:tcW w:w="4417" w:type="dxa"/>
          </w:tcPr>
          <w:p w14:paraId="38C5EAE3" w14:textId="3F90FFBD" w:rsidR="00D420CC" w:rsidRDefault="002608B0" w:rsidP="002608B0">
            <w:pPr>
              <w:pStyle w:val="MDPI42tablebody"/>
              <w:rPr>
                <w:lang w:val="pl-PL"/>
              </w:rPr>
            </w:pPr>
            <w:r>
              <w:rPr>
                <w:lang w:val="pl-PL"/>
              </w:rPr>
              <w:t>-</w:t>
            </w:r>
          </w:p>
        </w:tc>
      </w:tr>
      <w:tr w:rsidR="00D420CC" w14:paraId="7F064368" w14:textId="77777777" w:rsidTr="00D420CC">
        <w:tc>
          <w:tcPr>
            <w:tcW w:w="4417" w:type="dxa"/>
          </w:tcPr>
          <w:p w14:paraId="3792FE00" w14:textId="4B2C18A1" w:rsidR="00D420CC" w:rsidRDefault="002608B0" w:rsidP="002608B0">
            <w:pPr>
              <w:pStyle w:val="MDPI42tablebody"/>
              <w:jc w:val="left"/>
              <w:rPr>
                <w:lang w:val="pl-PL"/>
              </w:rPr>
            </w:pPr>
            <w:r>
              <w:rPr>
                <w:lang w:val="pl-PL"/>
              </w:rPr>
              <w:t>Woltomierz (elektrometr) RFT</w:t>
            </w:r>
          </w:p>
        </w:tc>
        <w:tc>
          <w:tcPr>
            <w:tcW w:w="4417" w:type="dxa"/>
          </w:tcPr>
          <w:p w14:paraId="1D2712BB" w14:textId="0CE82F5D" w:rsidR="00D420CC" w:rsidRDefault="002608B0" w:rsidP="002608B0">
            <w:pPr>
              <w:pStyle w:val="MDPI42tablebody"/>
              <w:rPr>
                <w:lang w:val="pl-PL"/>
              </w:rPr>
            </w:pPr>
            <w:r>
              <w:rPr>
                <w:lang w:val="pl-PL"/>
              </w:rPr>
              <w:t>I-7/IVa-1629</w:t>
            </w:r>
          </w:p>
        </w:tc>
      </w:tr>
      <w:tr w:rsidR="00D420CC" w14:paraId="31875465" w14:textId="77777777" w:rsidTr="00D420CC">
        <w:tc>
          <w:tcPr>
            <w:tcW w:w="4417" w:type="dxa"/>
          </w:tcPr>
          <w:p w14:paraId="2E54E4D1" w14:textId="4DE60F9B" w:rsidR="00D420CC" w:rsidRDefault="002608B0" w:rsidP="002608B0">
            <w:pPr>
              <w:pStyle w:val="MDPI42tablebody"/>
              <w:jc w:val="left"/>
              <w:rPr>
                <w:lang w:val="pl-PL"/>
              </w:rPr>
            </w:pPr>
            <w:r>
              <w:rPr>
                <w:lang w:val="pl-PL"/>
              </w:rPr>
              <w:t>Rynna ocynkowana</w:t>
            </w:r>
          </w:p>
        </w:tc>
        <w:tc>
          <w:tcPr>
            <w:tcW w:w="4417" w:type="dxa"/>
          </w:tcPr>
          <w:p w14:paraId="09DAFF78" w14:textId="4B95B4B9" w:rsidR="00D420CC" w:rsidRDefault="002608B0" w:rsidP="002608B0">
            <w:pPr>
              <w:pStyle w:val="MDPI42tablebody"/>
              <w:rPr>
                <w:lang w:val="pl-PL"/>
              </w:rPr>
            </w:pPr>
            <w:r>
              <w:rPr>
                <w:lang w:val="pl-PL"/>
              </w:rPr>
              <w:t>-</w:t>
            </w:r>
          </w:p>
        </w:tc>
      </w:tr>
      <w:tr w:rsidR="00D420CC" w14:paraId="69039C3C" w14:textId="77777777" w:rsidTr="00D420CC">
        <w:tc>
          <w:tcPr>
            <w:tcW w:w="4417" w:type="dxa"/>
          </w:tcPr>
          <w:p w14:paraId="2FBD6A34" w14:textId="4CBC3A7C" w:rsidR="00D420CC" w:rsidRDefault="002608B0" w:rsidP="002608B0">
            <w:pPr>
              <w:pStyle w:val="MDPI42tablebody"/>
              <w:jc w:val="left"/>
              <w:rPr>
                <w:lang w:val="pl-PL"/>
              </w:rPr>
            </w:pPr>
            <w:r>
              <w:rPr>
                <w:lang w:val="pl-PL"/>
              </w:rPr>
              <w:t>Klatka Faradaya</w:t>
            </w:r>
          </w:p>
        </w:tc>
        <w:tc>
          <w:tcPr>
            <w:tcW w:w="4417" w:type="dxa"/>
          </w:tcPr>
          <w:p w14:paraId="10A0199F" w14:textId="18B5EBA1" w:rsidR="00D420CC" w:rsidRDefault="002608B0" w:rsidP="002608B0">
            <w:pPr>
              <w:pStyle w:val="MDPI42tablebody"/>
              <w:rPr>
                <w:lang w:val="pl-PL"/>
              </w:rPr>
            </w:pPr>
            <w:r>
              <w:rPr>
                <w:lang w:val="pl-PL"/>
              </w:rPr>
              <w:t>-</w:t>
            </w:r>
          </w:p>
        </w:tc>
      </w:tr>
      <w:tr w:rsidR="002608B0" w14:paraId="05024E48" w14:textId="77777777" w:rsidTr="00D420CC">
        <w:tc>
          <w:tcPr>
            <w:tcW w:w="4417" w:type="dxa"/>
          </w:tcPr>
          <w:p w14:paraId="2C27C6AF" w14:textId="7B991A4C" w:rsidR="002608B0" w:rsidRDefault="002608B0" w:rsidP="002608B0">
            <w:pPr>
              <w:pStyle w:val="MDPI42tablebody"/>
              <w:jc w:val="left"/>
              <w:rPr>
                <w:lang w:val="pl-PL"/>
              </w:rPr>
            </w:pPr>
            <w:r>
              <w:rPr>
                <w:lang w:val="pl-PL"/>
              </w:rPr>
              <w:t>Waga WPT5</w:t>
            </w:r>
          </w:p>
        </w:tc>
        <w:tc>
          <w:tcPr>
            <w:tcW w:w="4417" w:type="dxa"/>
          </w:tcPr>
          <w:p w14:paraId="0CFDF08F" w14:textId="4E4F5395" w:rsidR="002608B0" w:rsidRDefault="002608B0" w:rsidP="002608B0">
            <w:pPr>
              <w:pStyle w:val="MDPI42tablebody"/>
              <w:rPr>
                <w:lang w:val="pl-PL"/>
              </w:rPr>
            </w:pPr>
            <w:r>
              <w:rPr>
                <w:lang w:val="pl-PL"/>
              </w:rPr>
              <w:t>I-7/IVf-22</w:t>
            </w:r>
          </w:p>
        </w:tc>
      </w:tr>
      <w:tr w:rsidR="002608B0" w14:paraId="3684756A" w14:textId="77777777" w:rsidTr="00D420CC">
        <w:tc>
          <w:tcPr>
            <w:tcW w:w="4417" w:type="dxa"/>
          </w:tcPr>
          <w:p w14:paraId="4E246AB4" w14:textId="020CE5E0" w:rsidR="002608B0" w:rsidRDefault="002608B0" w:rsidP="002608B0">
            <w:pPr>
              <w:pStyle w:val="MDPI42tablebody"/>
              <w:jc w:val="left"/>
              <w:rPr>
                <w:lang w:val="pl-PL"/>
              </w:rPr>
            </w:pPr>
            <w:r>
              <w:rPr>
                <w:lang w:val="pl-PL"/>
              </w:rPr>
              <w:t>Elektroda do elektryzacji indukcyjnej</w:t>
            </w:r>
          </w:p>
        </w:tc>
        <w:tc>
          <w:tcPr>
            <w:tcW w:w="4417" w:type="dxa"/>
          </w:tcPr>
          <w:p w14:paraId="661E6137" w14:textId="7CA897D3" w:rsidR="002608B0" w:rsidRDefault="002608B0" w:rsidP="002608B0">
            <w:pPr>
              <w:pStyle w:val="MDPI42tablebody"/>
              <w:rPr>
                <w:lang w:val="pl-PL"/>
              </w:rPr>
            </w:pPr>
            <w:r>
              <w:rPr>
                <w:lang w:val="pl-PL"/>
              </w:rPr>
              <w:t>-</w:t>
            </w:r>
          </w:p>
        </w:tc>
      </w:tr>
    </w:tbl>
    <w:p w14:paraId="00417C14" w14:textId="471FF9B3" w:rsidR="00821E52" w:rsidRDefault="003937FD" w:rsidP="00821E52">
      <w:pPr>
        <w:pStyle w:val="MDPI21heading1"/>
        <w:rPr>
          <w:lang w:val="pl-PL"/>
        </w:rPr>
      </w:pPr>
      <w:r>
        <w:rPr>
          <w:lang w:val="pl-PL"/>
        </w:rPr>
        <w:t>5</w:t>
      </w:r>
      <w:r w:rsidR="00821E52">
        <w:rPr>
          <w:lang w:val="pl-PL"/>
        </w:rPr>
        <w:t>. Schema</w:t>
      </w:r>
      <w:r w:rsidR="00252F97">
        <w:rPr>
          <w:lang w:val="pl-PL"/>
        </w:rPr>
        <w:t>ty</w:t>
      </w:r>
      <w:r w:rsidR="00821E52">
        <w:rPr>
          <w:lang w:val="pl-PL"/>
        </w:rPr>
        <w:t xml:space="preserve"> układu pomiarowego</w:t>
      </w:r>
    </w:p>
    <w:p w14:paraId="04CC2D15" w14:textId="77777777" w:rsidR="007E1C05" w:rsidRDefault="00821E52" w:rsidP="00D31B8A">
      <w:pPr>
        <w:pStyle w:val="MDPI31text"/>
        <w:ind w:firstLine="0"/>
        <w:rPr>
          <w:lang w:val="pl-PL"/>
        </w:rPr>
      </w:pPr>
      <w:r>
        <w:rPr>
          <w:lang w:val="pl-PL"/>
        </w:rPr>
        <w:tab/>
      </w:r>
      <w:r w:rsidR="00D31B8A">
        <w:rPr>
          <w:lang w:val="pl-PL"/>
        </w:rPr>
        <w:t>Schemat ideowy układu pomiarowego z klatką Faradaya, wykorzystywanego podczas pomiaru ładunku zgromadzonego na próbkach elektryzowanych poprzez tryboelektryzację oraz elektryzację indukcyjną, przedstawiono na</w:t>
      </w:r>
      <w:r w:rsidR="00627392">
        <w:rPr>
          <w:lang w:val="pl-PL"/>
        </w:rPr>
        <w:t xml:space="preserve"> </w:t>
      </w:r>
      <w:r w:rsidR="00627392" w:rsidRPr="00627392">
        <w:rPr>
          <w:lang w:val="pl-PL"/>
        </w:rPr>
        <w:fldChar w:fldCharType="begin"/>
      </w:r>
      <w:r w:rsidR="00627392" w:rsidRPr="00627392">
        <w:rPr>
          <w:lang w:val="pl-PL"/>
        </w:rPr>
        <w:instrText xml:space="preserve"> REF _Ref90738800 \h  \* MERGEFORMAT </w:instrText>
      </w:r>
      <w:r w:rsidR="00627392" w:rsidRPr="00627392">
        <w:rPr>
          <w:lang w:val="pl-PL"/>
        </w:rPr>
      </w:r>
      <w:r w:rsidR="00627392" w:rsidRPr="00627392">
        <w:rPr>
          <w:lang w:val="pl-PL"/>
        </w:rPr>
        <w:fldChar w:fldCharType="separate"/>
      </w:r>
      <w:r w:rsidR="00627392" w:rsidRPr="00627392">
        <w:rPr>
          <w:lang w:val="pl-PL"/>
        </w:rPr>
        <w:t xml:space="preserve">Rys. </w:t>
      </w:r>
      <w:r w:rsidR="00627392" w:rsidRPr="00627392">
        <w:rPr>
          <w:noProof/>
          <w:lang w:val="pl-PL"/>
        </w:rPr>
        <w:t>1</w:t>
      </w:r>
      <w:r w:rsidR="00627392" w:rsidRPr="00627392">
        <w:rPr>
          <w:lang w:val="pl-PL"/>
        </w:rPr>
        <w:fldChar w:fldCharType="end"/>
      </w:r>
      <w:r w:rsidR="00D31B8A">
        <w:rPr>
          <w:lang w:val="pl-PL"/>
        </w:rPr>
        <w:t>.</w:t>
      </w:r>
      <w:r w:rsidR="00252F97">
        <w:rPr>
          <w:lang w:val="pl-PL"/>
        </w:rPr>
        <w:t xml:space="preserve"> </w:t>
      </w:r>
    </w:p>
    <w:p w14:paraId="551CA6BD" w14:textId="0FE6E39A" w:rsidR="00821E52" w:rsidRDefault="00252F97" w:rsidP="007E1C05">
      <w:pPr>
        <w:pStyle w:val="MDPI31text"/>
        <w:ind w:firstLine="420"/>
        <w:rPr>
          <w:lang w:val="pl-PL"/>
        </w:rPr>
      </w:pPr>
      <w:r>
        <w:rPr>
          <w:lang w:val="pl-PL"/>
        </w:rPr>
        <w:t>Wykorzystany elektrometr oznaczono jako V</w:t>
      </w:r>
      <w:r w:rsidR="007E1C05">
        <w:rPr>
          <w:lang w:val="pl-PL"/>
        </w:rPr>
        <w:t>, jako C oznaczono pojemność całego układu pomiarowego, natomiast W jest wyłącznikiem służącym do zwierania i rozwierania uziemienia układu.</w:t>
      </w:r>
    </w:p>
    <w:p w14:paraId="3F7CCDFA" w14:textId="77777777" w:rsidR="00627392" w:rsidRDefault="00651056" w:rsidP="00627392">
      <w:pPr>
        <w:pStyle w:val="MDPI31text"/>
        <w:keepNext/>
        <w:ind w:firstLine="0"/>
        <w:jc w:val="center"/>
      </w:pPr>
      <w:r w:rsidRPr="00651056">
        <w:rPr>
          <w:noProof/>
          <w:lang w:val="pl-PL"/>
        </w:rPr>
        <w:drawing>
          <wp:inline distT="0" distB="0" distL="0" distR="0" wp14:anchorId="57FA890F" wp14:editId="58300123">
            <wp:extent cx="2846200" cy="2031023"/>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9773" cy="2040708"/>
                    </a:xfrm>
                    <a:prstGeom prst="rect">
                      <a:avLst/>
                    </a:prstGeom>
                  </pic:spPr>
                </pic:pic>
              </a:graphicData>
            </a:graphic>
          </wp:inline>
        </w:drawing>
      </w:r>
    </w:p>
    <w:p w14:paraId="50008B6C" w14:textId="75ED41DA" w:rsidR="00651056" w:rsidRDefault="00627392" w:rsidP="00627392">
      <w:pPr>
        <w:pStyle w:val="MDPI51figurecaption"/>
        <w:jc w:val="center"/>
        <w:rPr>
          <w:lang w:val="pl-PL"/>
        </w:rPr>
      </w:pPr>
      <w:bookmarkStart w:id="4" w:name="_Ref90738800"/>
      <w:r w:rsidRPr="00627392">
        <w:rPr>
          <w:b/>
          <w:bCs/>
          <w:lang w:val="pl-PL"/>
        </w:rPr>
        <w:t xml:space="preserve">Rys. </w:t>
      </w:r>
      <w:r w:rsidRPr="00627392">
        <w:rPr>
          <w:b/>
          <w:bCs/>
        </w:rPr>
        <w:fldChar w:fldCharType="begin"/>
      </w:r>
      <w:r w:rsidRPr="00627392">
        <w:rPr>
          <w:b/>
          <w:bCs/>
          <w:lang w:val="pl-PL"/>
        </w:rPr>
        <w:instrText xml:space="preserve"> SEQ Rys. \* ARABIC </w:instrText>
      </w:r>
      <w:r w:rsidRPr="00627392">
        <w:rPr>
          <w:b/>
          <w:bCs/>
        </w:rPr>
        <w:fldChar w:fldCharType="separate"/>
      </w:r>
      <w:r w:rsidRPr="00627392">
        <w:rPr>
          <w:b/>
          <w:bCs/>
          <w:noProof/>
          <w:lang w:val="pl-PL"/>
        </w:rPr>
        <w:t>1</w:t>
      </w:r>
      <w:r w:rsidRPr="00627392">
        <w:rPr>
          <w:b/>
          <w:bCs/>
        </w:rPr>
        <w:fldChar w:fldCharType="end"/>
      </w:r>
      <w:bookmarkEnd w:id="4"/>
      <w:r w:rsidRPr="00627392">
        <w:rPr>
          <w:lang w:val="pl-PL"/>
        </w:rPr>
        <w:t xml:space="preserve">. Schemat </w:t>
      </w:r>
      <w:r w:rsidRPr="007E1C05">
        <w:rPr>
          <w:lang w:val="pl-PL"/>
        </w:rPr>
        <w:t>układu</w:t>
      </w:r>
      <w:r w:rsidRPr="00627392">
        <w:rPr>
          <w:lang w:val="pl-PL"/>
        </w:rPr>
        <w:t xml:space="preserve"> do pomiaru ładunku zgromadzonego </w:t>
      </w:r>
      <w:r>
        <w:rPr>
          <w:lang w:val="pl-PL"/>
        </w:rPr>
        <w:t>na elektryzowanych próbkach</w:t>
      </w:r>
    </w:p>
    <w:p w14:paraId="20EB925D" w14:textId="2129A555" w:rsidR="00627392" w:rsidRDefault="00627392" w:rsidP="00627392">
      <w:pPr>
        <w:pStyle w:val="MDPI31text"/>
        <w:rPr>
          <w:lang w:val="pl-PL"/>
        </w:rPr>
      </w:pPr>
      <w:r>
        <w:rPr>
          <w:lang w:val="pl-PL"/>
        </w:rPr>
        <w:lastRenderedPageBreak/>
        <w:t xml:space="preserve">Schemat układu wykorzystanego do elektryzacji przez indukcję pałeczki aluminiowej, przedstawiono na </w:t>
      </w:r>
      <w:r w:rsidRPr="00627392">
        <w:rPr>
          <w:lang w:val="pl-PL"/>
        </w:rPr>
        <w:fldChar w:fldCharType="begin"/>
      </w:r>
      <w:r w:rsidRPr="00627392">
        <w:rPr>
          <w:lang w:val="pl-PL"/>
        </w:rPr>
        <w:instrText xml:space="preserve"> REF _Ref90738861 \h  \* MERGEFORMAT </w:instrText>
      </w:r>
      <w:r w:rsidRPr="00627392">
        <w:rPr>
          <w:lang w:val="pl-PL"/>
        </w:rPr>
      </w:r>
      <w:r w:rsidRPr="00627392">
        <w:rPr>
          <w:lang w:val="pl-PL"/>
        </w:rPr>
        <w:fldChar w:fldCharType="separate"/>
      </w:r>
      <w:r w:rsidRPr="00627392">
        <w:rPr>
          <w:lang w:val="pl-PL"/>
        </w:rPr>
        <w:t xml:space="preserve">Rys. </w:t>
      </w:r>
      <w:r w:rsidRPr="00627392">
        <w:rPr>
          <w:noProof/>
          <w:lang w:val="pl-PL"/>
        </w:rPr>
        <w:t>2</w:t>
      </w:r>
      <w:r w:rsidRPr="00627392">
        <w:rPr>
          <w:lang w:val="pl-PL"/>
        </w:rPr>
        <w:fldChar w:fldCharType="end"/>
      </w:r>
      <w:r>
        <w:rPr>
          <w:lang w:val="pl-PL"/>
        </w:rPr>
        <w:t>.</w:t>
      </w:r>
      <w:r w:rsidR="00252F97">
        <w:rPr>
          <w:lang w:val="pl-PL"/>
        </w:rPr>
        <w:t xml:space="preserve"> </w:t>
      </w:r>
    </w:p>
    <w:p w14:paraId="1ABE291E" w14:textId="77777777" w:rsidR="00627392" w:rsidRDefault="00627392" w:rsidP="00627392">
      <w:pPr>
        <w:pStyle w:val="MDPI31text"/>
        <w:rPr>
          <w:lang w:val="pl-PL"/>
        </w:rPr>
      </w:pPr>
    </w:p>
    <w:p w14:paraId="5DE9C6E9" w14:textId="4B4493EC" w:rsidR="00627392" w:rsidRPr="00627392" w:rsidRDefault="00627392" w:rsidP="00627392">
      <w:pPr>
        <w:pStyle w:val="MDPI31text"/>
        <w:jc w:val="center"/>
        <w:rPr>
          <w:lang w:val="pl-PL"/>
        </w:rPr>
      </w:pPr>
      <w:r w:rsidRPr="00627392">
        <w:rPr>
          <w:noProof/>
          <w:lang w:val="pl-PL"/>
        </w:rPr>
        <w:drawing>
          <wp:inline distT="0" distB="0" distL="0" distR="0" wp14:anchorId="383D6580" wp14:editId="74EC0147">
            <wp:extent cx="3832344" cy="2133249"/>
            <wp:effectExtent l="0" t="0" r="317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2344" cy="2133249"/>
                    </a:xfrm>
                    <a:prstGeom prst="rect">
                      <a:avLst/>
                    </a:prstGeom>
                  </pic:spPr>
                </pic:pic>
              </a:graphicData>
            </a:graphic>
          </wp:inline>
        </w:drawing>
      </w:r>
    </w:p>
    <w:p w14:paraId="2B7090E2" w14:textId="01242630" w:rsidR="00DD2AA2" w:rsidRDefault="00627392" w:rsidP="00627392">
      <w:pPr>
        <w:pStyle w:val="MDPI51figurecaption"/>
        <w:jc w:val="center"/>
        <w:rPr>
          <w:lang w:val="pl-PL"/>
        </w:rPr>
      </w:pPr>
      <w:bookmarkStart w:id="5" w:name="_Ref90738861"/>
      <w:r w:rsidRPr="00627392">
        <w:rPr>
          <w:b/>
          <w:bCs/>
          <w:lang w:val="pl-PL"/>
        </w:rPr>
        <w:t xml:space="preserve">Rys. </w:t>
      </w:r>
      <w:r w:rsidRPr="00627392">
        <w:rPr>
          <w:b/>
          <w:bCs/>
        </w:rPr>
        <w:fldChar w:fldCharType="begin"/>
      </w:r>
      <w:r w:rsidRPr="00627392">
        <w:rPr>
          <w:b/>
          <w:bCs/>
          <w:lang w:val="pl-PL"/>
        </w:rPr>
        <w:instrText xml:space="preserve"> SEQ Rys. \* ARABIC </w:instrText>
      </w:r>
      <w:r w:rsidRPr="00627392">
        <w:rPr>
          <w:b/>
          <w:bCs/>
        </w:rPr>
        <w:fldChar w:fldCharType="separate"/>
      </w:r>
      <w:r w:rsidRPr="00627392">
        <w:rPr>
          <w:b/>
          <w:bCs/>
          <w:noProof/>
          <w:lang w:val="pl-PL"/>
        </w:rPr>
        <w:t>2</w:t>
      </w:r>
      <w:r w:rsidRPr="00627392">
        <w:rPr>
          <w:b/>
          <w:bCs/>
        </w:rPr>
        <w:fldChar w:fldCharType="end"/>
      </w:r>
      <w:bookmarkEnd w:id="5"/>
      <w:r w:rsidRPr="00627392">
        <w:rPr>
          <w:lang w:val="pl-PL"/>
        </w:rPr>
        <w:t xml:space="preserve">. Schemat układu wykorzystanego do elektryzacji </w:t>
      </w:r>
      <w:r>
        <w:rPr>
          <w:lang w:val="pl-PL"/>
        </w:rPr>
        <w:t>przez indukcję</w:t>
      </w:r>
    </w:p>
    <w:p w14:paraId="62D9C319" w14:textId="6457707B" w:rsidR="00627392" w:rsidRPr="00627392" w:rsidRDefault="00627392" w:rsidP="00627392">
      <w:pPr>
        <w:pStyle w:val="MDPI31text"/>
        <w:rPr>
          <w:lang w:val="pl-PL"/>
        </w:rPr>
      </w:pPr>
      <w:r>
        <w:rPr>
          <w:lang w:val="pl-PL"/>
        </w:rPr>
        <w:t xml:space="preserve">Schemat układu do pomiaru gęstości ładunku nasypowego </w:t>
      </w:r>
      <w:r w:rsidR="00F25AC2">
        <w:rPr>
          <w:lang w:val="pl-PL"/>
        </w:rPr>
        <w:t xml:space="preserve">przedstawiono na </w:t>
      </w:r>
      <w:r w:rsidR="00F25AC2" w:rsidRPr="00F25AC2">
        <w:rPr>
          <w:lang w:val="pl-PL"/>
        </w:rPr>
        <w:fldChar w:fldCharType="begin"/>
      </w:r>
      <w:r w:rsidR="00F25AC2" w:rsidRPr="00F25AC2">
        <w:rPr>
          <w:lang w:val="pl-PL"/>
        </w:rPr>
        <w:instrText xml:space="preserve"> REF _Ref90738897 \h  \* MERGEFORMAT </w:instrText>
      </w:r>
      <w:r w:rsidR="00F25AC2" w:rsidRPr="00F25AC2">
        <w:rPr>
          <w:lang w:val="pl-PL"/>
        </w:rPr>
      </w:r>
      <w:r w:rsidR="00F25AC2" w:rsidRPr="00F25AC2">
        <w:rPr>
          <w:lang w:val="pl-PL"/>
        </w:rPr>
        <w:fldChar w:fldCharType="separate"/>
      </w:r>
      <w:r w:rsidR="00F25AC2" w:rsidRPr="00F25AC2">
        <w:rPr>
          <w:lang w:val="pl-PL"/>
        </w:rPr>
        <w:t xml:space="preserve">Rys. </w:t>
      </w:r>
      <w:r w:rsidR="00F25AC2" w:rsidRPr="00F25AC2">
        <w:rPr>
          <w:noProof/>
          <w:lang w:val="pl-PL"/>
        </w:rPr>
        <w:t>3</w:t>
      </w:r>
      <w:r w:rsidR="00F25AC2" w:rsidRPr="00F25AC2">
        <w:rPr>
          <w:lang w:val="pl-PL"/>
        </w:rPr>
        <w:fldChar w:fldCharType="end"/>
      </w:r>
      <w:r w:rsidR="00F25AC2">
        <w:rPr>
          <w:lang w:val="pl-PL"/>
        </w:rPr>
        <w:t xml:space="preserve">. </w:t>
      </w:r>
      <w:r w:rsidR="007E1C05">
        <w:rPr>
          <w:lang w:val="pl-PL"/>
        </w:rPr>
        <w:t>Przyjęto oznaczenia identyczne do tych z</w:t>
      </w:r>
      <w:r w:rsidR="007E1C05" w:rsidRPr="007E1C05">
        <w:rPr>
          <w:lang w:val="pl-PL"/>
        </w:rPr>
        <w:t xml:space="preserve"> </w:t>
      </w:r>
      <w:r w:rsidR="007E1C05" w:rsidRPr="007E1C05">
        <w:rPr>
          <w:lang w:val="pl-PL"/>
        </w:rPr>
        <w:fldChar w:fldCharType="begin"/>
      </w:r>
      <w:r w:rsidR="007E1C05" w:rsidRPr="007E1C05">
        <w:rPr>
          <w:lang w:val="pl-PL"/>
        </w:rPr>
        <w:instrText xml:space="preserve"> REF _Ref90738800 \h  \* MERGEFORMAT </w:instrText>
      </w:r>
      <w:r w:rsidR="007E1C05" w:rsidRPr="007E1C05">
        <w:rPr>
          <w:lang w:val="pl-PL"/>
        </w:rPr>
      </w:r>
      <w:r w:rsidR="007E1C05" w:rsidRPr="007E1C05">
        <w:rPr>
          <w:lang w:val="pl-PL"/>
        </w:rPr>
        <w:fldChar w:fldCharType="separate"/>
      </w:r>
      <w:r w:rsidR="007E1C05" w:rsidRPr="007E1C05">
        <w:rPr>
          <w:lang w:val="pl-PL"/>
        </w:rPr>
        <w:t xml:space="preserve">Rys. </w:t>
      </w:r>
      <w:r w:rsidR="007E1C05" w:rsidRPr="007E1C05">
        <w:rPr>
          <w:noProof/>
          <w:lang w:val="pl-PL"/>
        </w:rPr>
        <w:t>1</w:t>
      </w:r>
      <w:r w:rsidR="007E1C05" w:rsidRPr="007E1C05">
        <w:rPr>
          <w:lang w:val="pl-PL"/>
        </w:rPr>
        <w:fldChar w:fldCharType="end"/>
      </w:r>
      <w:r w:rsidR="007E1C05">
        <w:rPr>
          <w:lang w:val="pl-PL"/>
        </w:rPr>
        <w:t>.</w:t>
      </w:r>
    </w:p>
    <w:p w14:paraId="21AA5417" w14:textId="1E68ADBB" w:rsidR="00627392" w:rsidRDefault="00627392" w:rsidP="00627392">
      <w:pPr>
        <w:spacing w:line="240" w:lineRule="auto"/>
        <w:jc w:val="center"/>
        <w:rPr>
          <w:lang w:val="pl-PL"/>
        </w:rPr>
      </w:pPr>
    </w:p>
    <w:p w14:paraId="17B133B8" w14:textId="77777777" w:rsidR="00627392" w:rsidRDefault="00627392" w:rsidP="00627392">
      <w:pPr>
        <w:keepNext/>
        <w:spacing w:line="240" w:lineRule="auto"/>
        <w:jc w:val="center"/>
      </w:pPr>
      <w:r w:rsidRPr="00627392">
        <w:rPr>
          <w:rFonts w:ascii="Palatino Linotype" w:hAnsi="Palatino Linotype"/>
          <w:b/>
          <w:noProof/>
          <w:snapToGrid w:val="0"/>
          <w:sz w:val="20"/>
          <w:szCs w:val="22"/>
          <w:lang w:val="pl-PL" w:bidi="en-US"/>
        </w:rPr>
        <w:drawing>
          <wp:inline distT="0" distB="0" distL="0" distR="0" wp14:anchorId="3EAF1664" wp14:editId="66E71D80">
            <wp:extent cx="4149969" cy="2593966"/>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3216" cy="2602246"/>
                    </a:xfrm>
                    <a:prstGeom prst="rect">
                      <a:avLst/>
                    </a:prstGeom>
                  </pic:spPr>
                </pic:pic>
              </a:graphicData>
            </a:graphic>
          </wp:inline>
        </w:drawing>
      </w:r>
    </w:p>
    <w:p w14:paraId="30DD9B54" w14:textId="3D3A7F11" w:rsidR="00627392" w:rsidRDefault="00627392" w:rsidP="00627392">
      <w:pPr>
        <w:pStyle w:val="MDPI51figurecaption"/>
        <w:jc w:val="center"/>
        <w:rPr>
          <w:b/>
          <w:snapToGrid w:val="0"/>
          <w:sz w:val="20"/>
          <w:szCs w:val="22"/>
          <w:lang w:val="pl-PL"/>
        </w:rPr>
      </w:pPr>
      <w:bookmarkStart w:id="6" w:name="_Ref90738897"/>
      <w:r w:rsidRPr="00627392">
        <w:rPr>
          <w:b/>
          <w:bCs/>
          <w:lang w:val="pl-PL"/>
        </w:rPr>
        <w:t xml:space="preserve">Rys. </w:t>
      </w:r>
      <w:r w:rsidRPr="00627392">
        <w:rPr>
          <w:b/>
          <w:bCs/>
        </w:rPr>
        <w:fldChar w:fldCharType="begin"/>
      </w:r>
      <w:r w:rsidRPr="00627392">
        <w:rPr>
          <w:b/>
          <w:bCs/>
          <w:lang w:val="pl-PL"/>
        </w:rPr>
        <w:instrText xml:space="preserve"> SEQ Rys. \* ARABIC </w:instrText>
      </w:r>
      <w:r w:rsidRPr="00627392">
        <w:rPr>
          <w:b/>
          <w:bCs/>
        </w:rPr>
        <w:fldChar w:fldCharType="separate"/>
      </w:r>
      <w:r w:rsidRPr="00627392">
        <w:rPr>
          <w:b/>
          <w:bCs/>
          <w:noProof/>
          <w:lang w:val="pl-PL"/>
        </w:rPr>
        <w:t>3</w:t>
      </w:r>
      <w:r w:rsidRPr="00627392">
        <w:rPr>
          <w:b/>
          <w:bCs/>
        </w:rPr>
        <w:fldChar w:fldCharType="end"/>
      </w:r>
      <w:bookmarkEnd w:id="6"/>
      <w:r w:rsidRPr="00627392">
        <w:rPr>
          <w:lang w:val="pl-PL"/>
        </w:rPr>
        <w:t>. Schemat układu do pomiaru gęstości ładunku nasypowego</w:t>
      </w:r>
    </w:p>
    <w:p w14:paraId="2DFD1D8F" w14:textId="77777777" w:rsidR="005F3484" w:rsidRDefault="005F3484">
      <w:pPr>
        <w:spacing w:line="240" w:lineRule="auto"/>
        <w:jc w:val="left"/>
        <w:rPr>
          <w:rFonts w:ascii="Palatino Linotype" w:hAnsi="Palatino Linotype"/>
          <w:b/>
          <w:snapToGrid w:val="0"/>
          <w:sz w:val="20"/>
          <w:szCs w:val="22"/>
          <w:lang w:val="pl-PL" w:bidi="en-US"/>
        </w:rPr>
      </w:pPr>
      <w:r>
        <w:rPr>
          <w:lang w:val="pl-PL"/>
        </w:rPr>
        <w:br w:type="page"/>
      </w:r>
    </w:p>
    <w:p w14:paraId="17BBA9D6" w14:textId="3183F28F" w:rsidR="00D74BB2" w:rsidRDefault="003937FD" w:rsidP="00D74BB2">
      <w:pPr>
        <w:pStyle w:val="MDPI21heading1"/>
        <w:rPr>
          <w:lang w:val="pl-PL"/>
        </w:rPr>
      </w:pPr>
      <w:r>
        <w:rPr>
          <w:lang w:val="pl-PL"/>
        </w:rPr>
        <w:lastRenderedPageBreak/>
        <w:t>6</w:t>
      </w:r>
      <w:r w:rsidR="00D74BB2">
        <w:rPr>
          <w:lang w:val="pl-PL"/>
        </w:rPr>
        <w:t>. Wyniki pomiarów</w:t>
      </w:r>
    </w:p>
    <w:p w14:paraId="156F32EA" w14:textId="25972395" w:rsidR="00D74BB2" w:rsidRDefault="00D74BB2" w:rsidP="00821E52">
      <w:pPr>
        <w:pStyle w:val="MDPI31text"/>
        <w:ind w:firstLine="0"/>
        <w:rPr>
          <w:lang w:val="pl-PL"/>
        </w:rPr>
      </w:pPr>
      <w:r>
        <w:rPr>
          <w:lang w:val="pl-PL"/>
        </w:rPr>
        <w:tab/>
      </w:r>
      <w:r w:rsidR="00F87E9D">
        <w:rPr>
          <w:lang w:val="pl-PL"/>
        </w:rPr>
        <w:t xml:space="preserve">Wyniki pomiarów </w:t>
      </w:r>
      <w:r w:rsidR="000760FC">
        <w:rPr>
          <w:lang w:val="pl-PL"/>
        </w:rPr>
        <w:t xml:space="preserve">ładunku zgromadzonego na próbkach wskutek tryboelektryzacji zestawiono w </w:t>
      </w:r>
      <w:r w:rsidR="000760FC" w:rsidRPr="00A900C1">
        <w:rPr>
          <w:lang w:val="pl-PL"/>
        </w:rPr>
        <w:fldChar w:fldCharType="begin"/>
      </w:r>
      <w:r w:rsidR="000760FC" w:rsidRPr="00A900C1">
        <w:rPr>
          <w:lang w:val="pl-PL"/>
        </w:rPr>
        <w:instrText xml:space="preserve"> REF _Ref90729197 \h </w:instrText>
      </w:r>
      <w:r w:rsidR="00A900C1" w:rsidRPr="00A900C1">
        <w:rPr>
          <w:lang w:val="pl-PL"/>
        </w:rPr>
        <w:instrText xml:space="preserve"> \* MERGEFORMAT </w:instrText>
      </w:r>
      <w:r w:rsidR="000760FC" w:rsidRPr="00A900C1">
        <w:rPr>
          <w:lang w:val="pl-PL"/>
        </w:rPr>
      </w:r>
      <w:r w:rsidR="000760FC" w:rsidRPr="00A900C1">
        <w:rPr>
          <w:lang w:val="pl-PL"/>
        </w:rPr>
        <w:fldChar w:fldCharType="separate"/>
      </w:r>
      <w:r w:rsidR="000760FC" w:rsidRPr="00A900C1">
        <w:rPr>
          <w:lang w:val="pl-PL"/>
        </w:rPr>
        <w:t xml:space="preserve">Tab. </w:t>
      </w:r>
      <w:r w:rsidR="000760FC" w:rsidRPr="00A900C1">
        <w:rPr>
          <w:noProof/>
          <w:lang w:val="pl-PL"/>
        </w:rPr>
        <w:t>3</w:t>
      </w:r>
      <w:r w:rsidR="000760FC" w:rsidRPr="00A900C1">
        <w:rPr>
          <w:lang w:val="pl-PL"/>
        </w:rPr>
        <w:fldChar w:fldCharType="end"/>
      </w:r>
      <w:r w:rsidR="00DD2AA2" w:rsidRPr="00A900C1">
        <w:rPr>
          <w:lang w:val="pl-PL"/>
        </w:rPr>
        <w:t>:</w:t>
      </w:r>
    </w:p>
    <w:p w14:paraId="523B1EB9" w14:textId="19596D84" w:rsidR="00BF41E7" w:rsidRPr="00BF41E7" w:rsidRDefault="00BF41E7" w:rsidP="00BF41E7">
      <w:pPr>
        <w:pStyle w:val="MDPI41tablecaption"/>
        <w:jc w:val="center"/>
        <w:rPr>
          <w:lang w:val="pl-PL"/>
        </w:rPr>
      </w:pPr>
      <w:bookmarkStart w:id="7" w:name="_Ref90729197"/>
      <w:r w:rsidRPr="00BF41E7">
        <w:rPr>
          <w:b/>
          <w:bCs/>
          <w:lang w:val="pl-PL"/>
        </w:rPr>
        <w:t xml:space="preserve">Tab. </w:t>
      </w:r>
      <w:r w:rsidRPr="00BF41E7">
        <w:rPr>
          <w:b/>
          <w:bCs/>
        </w:rPr>
        <w:fldChar w:fldCharType="begin"/>
      </w:r>
      <w:r w:rsidRPr="00BF41E7">
        <w:rPr>
          <w:b/>
          <w:bCs/>
          <w:lang w:val="pl-PL"/>
        </w:rPr>
        <w:instrText xml:space="preserve"> SEQ Tab. \* ARABIC </w:instrText>
      </w:r>
      <w:r w:rsidRPr="00BF41E7">
        <w:rPr>
          <w:b/>
          <w:bCs/>
        </w:rPr>
        <w:fldChar w:fldCharType="separate"/>
      </w:r>
      <w:r w:rsidR="00FD739D">
        <w:rPr>
          <w:b/>
          <w:bCs/>
          <w:noProof/>
          <w:lang w:val="pl-PL"/>
        </w:rPr>
        <w:t>3</w:t>
      </w:r>
      <w:r w:rsidRPr="00BF41E7">
        <w:rPr>
          <w:b/>
          <w:bCs/>
        </w:rPr>
        <w:fldChar w:fldCharType="end"/>
      </w:r>
      <w:bookmarkEnd w:id="7"/>
      <w:r w:rsidRPr="00BF41E7">
        <w:rPr>
          <w:lang w:val="pl-PL"/>
        </w:rPr>
        <w:t>. Badani</w:t>
      </w:r>
      <w:r w:rsidR="00FD739D">
        <w:rPr>
          <w:lang w:val="pl-PL"/>
        </w:rPr>
        <w:t>e</w:t>
      </w:r>
      <w:r w:rsidRPr="00BF41E7">
        <w:rPr>
          <w:lang w:val="pl-PL"/>
        </w:rPr>
        <w:t xml:space="preserve"> ładunku zgromadzonego wskutek tryboelektryzacji</w:t>
      </w:r>
    </w:p>
    <w:tbl>
      <w:tblPr>
        <w:tblStyle w:val="Tabela-Siatka"/>
        <w:tblW w:w="0" w:type="auto"/>
        <w:jc w:val="center"/>
        <w:tblLook w:val="04A0" w:firstRow="1" w:lastRow="0" w:firstColumn="1" w:lastColumn="0" w:noHBand="0" w:noVBand="1"/>
      </w:tblPr>
      <w:tblGrid>
        <w:gridCol w:w="1300"/>
        <w:gridCol w:w="1300"/>
        <w:gridCol w:w="1300"/>
      </w:tblGrid>
      <w:tr w:rsidR="00BF41E7" w:rsidRPr="00BF41E7" w14:paraId="0CC98751" w14:textId="77777777" w:rsidTr="00BF41E7">
        <w:trPr>
          <w:trHeight w:val="320"/>
          <w:jc w:val="center"/>
        </w:trPr>
        <w:tc>
          <w:tcPr>
            <w:tcW w:w="1300" w:type="dxa"/>
            <w:noWrap/>
            <w:vAlign w:val="center"/>
            <w:hideMark/>
          </w:tcPr>
          <w:p w14:paraId="039C074B" w14:textId="5C3B91FD" w:rsidR="00BF41E7" w:rsidRPr="00BF41E7" w:rsidRDefault="00BF41E7" w:rsidP="00BF41E7">
            <w:pPr>
              <w:pStyle w:val="MDPI42tablebody"/>
              <w:rPr>
                <w:b/>
                <w:bCs/>
                <w:lang w:val="pl-PL"/>
              </w:rPr>
            </w:pPr>
            <w:r w:rsidRPr="00BF41E7">
              <w:rPr>
                <w:b/>
                <w:bCs/>
              </w:rPr>
              <w:t>Materiał</w:t>
            </w:r>
          </w:p>
        </w:tc>
        <w:tc>
          <w:tcPr>
            <w:tcW w:w="1300" w:type="dxa"/>
            <w:noWrap/>
            <w:vAlign w:val="center"/>
            <w:hideMark/>
          </w:tcPr>
          <w:p w14:paraId="1966E709" w14:textId="1BBA1160" w:rsidR="00BF41E7" w:rsidRPr="00BF41E7" w:rsidRDefault="00BF41E7" w:rsidP="00BF41E7">
            <w:pPr>
              <w:pStyle w:val="MDPI42tablebody"/>
              <w:rPr>
                <w:b/>
                <w:bCs/>
              </w:rPr>
            </w:pPr>
            <w:r w:rsidRPr="00BF41E7">
              <w:rPr>
                <w:b/>
                <w:bCs/>
              </w:rPr>
              <w:t>U</w:t>
            </w:r>
          </w:p>
          <w:p w14:paraId="13D0756E" w14:textId="745C70F9" w:rsidR="00BF41E7" w:rsidRPr="00BF41E7" w:rsidRDefault="00BF41E7" w:rsidP="00BF41E7">
            <w:pPr>
              <w:pStyle w:val="MDPI42tablebody"/>
              <w:rPr>
                <w:b/>
                <w:bCs/>
              </w:rPr>
            </w:pPr>
            <w:r w:rsidRPr="00BF41E7">
              <w:rPr>
                <w:b/>
                <w:bCs/>
              </w:rPr>
              <w:t>[V]</w:t>
            </w:r>
          </w:p>
        </w:tc>
        <w:tc>
          <w:tcPr>
            <w:tcW w:w="1300" w:type="dxa"/>
            <w:noWrap/>
            <w:vAlign w:val="center"/>
            <w:hideMark/>
          </w:tcPr>
          <w:p w14:paraId="38BC6FAD" w14:textId="77777777" w:rsidR="00BF41E7" w:rsidRPr="00BF41E7" w:rsidRDefault="00BF41E7" w:rsidP="00BF41E7">
            <w:pPr>
              <w:pStyle w:val="MDPI42tablebody"/>
              <w:rPr>
                <w:b/>
                <w:bCs/>
              </w:rPr>
            </w:pPr>
            <w:r w:rsidRPr="00BF41E7">
              <w:rPr>
                <w:b/>
                <w:bCs/>
              </w:rPr>
              <w:t>Q</w:t>
            </w:r>
          </w:p>
          <w:p w14:paraId="3F35C4BE" w14:textId="4B528B72" w:rsidR="00BF41E7" w:rsidRPr="00BF41E7" w:rsidRDefault="00BF41E7" w:rsidP="00BF41E7">
            <w:pPr>
              <w:pStyle w:val="MDPI42tablebody"/>
              <w:rPr>
                <w:b/>
                <w:bCs/>
              </w:rPr>
            </w:pPr>
            <w:r w:rsidRPr="00BF41E7">
              <w:rPr>
                <w:b/>
                <w:bCs/>
              </w:rPr>
              <w:t>[nC]</w:t>
            </w:r>
          </w:p>
        </w:tc>
      </w:tr>
      <w:tr w:rsidR="00BF41E7" w:rsidRPr="00BF41E7" w14:paraId="50036056" w14:textId="77777777" w:rsidTr="00BF41E7">
        <w:trPr>
          <w:trHeight w:val="320"/>
          <w:jc w:val="center"/>
        </w:trPr>
        <w:tc>
          <w:tcPr>
            <w:tcW w:w="1300" w:type="dxa"/>
            <w:noWrap/>
            <w:hideMark/>
          </w:tcPr>
          <w:p w14:paraId="2A58DD2F" w14:textId="77777777" w:rsidR="00BF41E7" w:rsidRPr="00BF41E7" w:rsidRDefault="00BF41E7" w:rsidP="00BF41E7">
            <w:pPr>
              <w:pStyle w:val="MDPI42tablebody"/>
            </w:pPr>
            <w:r w:rsidRPr="00BF41E7">
              <w:t>Szkło</w:t>
            </w:r>
          </w:p>
        </w:tc>
        <w:tc>
          <w:tcPr>
            <w:tcW w:w="1300" w:type="dxa"/>
            <w:noWrap/>
            <w:hideMark/>
          </w:tcPr>
          <w:p w14:paraId="2E2A14BD" w14:textId="77777777" w:rsidR="00BF41E7" w:rsidRPr="00BF41E7" w:rsidRDefault="00BF41E7" w:rsidP="00BF41E7">
            <w:pPr>
              <w:pStyle w:val="MDPI42tablebody"/>
            </w:pPr>
            <w:r w:rsidRPr="00BF41E7">
              <w:t>1,04</w:t>
            </w:r>
          </w:p>
        </w:tc>
        <w:tc>
          <w:tcPr>
            <w:tcW w:w="1300" w:type="dxa"/>
            <w:noWrap/>
            <w:hideMark/>
          </w:tcPr>
          <w:p w14:paraId="1F6A6723" w14:textId="77777777" w:rsidR="00BF41E7" w:rsidRPr="00BF41E7" w:rsidRDefault="00BF41E7" w:rsidP="00BF41E7">
            <w:pPr>
              <w:pStyle w:val="MDPI42tablebody"/>
            </w:pPr>
            <w:r w:rsidRPr="00BF41E7">
              <w:t>13,78</w:t>
            </w:r>
          </w:p>
        </w:tc>
      </w:tr>
      <w:tr w:rsidR="00BF41E7" w:rsidRPr="00BF41E7" w14:paraId="3A957033" w14:textId="77777777" w:rsidTr="00BF41E7">
        <w:trPr>
          <w:trHeight w:val="320"/>
          <w:jc w:val="center"/>
        </w:trPr>
        <w:tc>
          <w:tcPr>
            <w:tcW w:w="1300" w:type="dxa"/>
            <w:noWrap/>
            <w:hideMark/>
          </w:tcPr>
          <w:p w14:paraId="2C93AD0B" w14:textId="77777777" w:rsidR="00BF41E7" w:rsidRPr="00BF41E7" w:rsidRDefault="00BF41E7" w:rsidP="00BF41E7">
            <w:pPr>
              <w:pStyle w:val="MDPI42tablebody"/>
            </w:pPr>
            <w:r w:rsidRPr="00BF41E7">
              <w:t>PTFE</w:t>
            </w:r>
          </w:p>
        </w:tc>
        <w:tc>
          <w:tcPr>
            <w:tcW w:w="1300" w:type="dxa"/>
            <w:noWrap/>
            <w:hideMark/>
          </w:tcPr>
          <w:p w14:paraId="386244C1" w14:textId="77777777" w:rsidR="00BF41E7" w:rsidRPr="00BF41E7" w:rsidRDefault="00BF41E7" w:rsidP="00BF41E7">
            <w:pPr>
              <w:pStyle w:val="MDPI42tablebody"/>
            </w:pPr>
            <w:r w:rsidRPr="00BF41E7">
              <w:t>-3,15</w:t>
            </w:r>
          </w:p>
        </w:tc>
        <w:tc>
          <w:tcPr>
            <w:tcW w:w="1300" w:type="dxa"/>
            <w:noWrap/>
            <w:hideMark/>
          </w:tcPr>
          <w:p w14:paraId="2CF47E13" w14:textId="77777777" w:rsidR="00BF41E7" w:rsidRPr="00BF41E7" w:rsidRDefault="00BF41E7" w:rsidP="00BF41E7">
            <w:pPr>
              <w:pStyle w:val="MDPI42tablebody"/>
            </w:pPr>
            <w:r w:rsidRPr="00BF41E7">
              <w:t>-41,74</w:t>
            </w:r>
          </w:p>
        </w:tc>
      </w:tr>
    </w:tbl>
    <w:p w14:paraId="2C9727BE" w14:textId="1825B02F" w:rsidR="00BF41E7" w:rsidRDefault="000760FC" w:rsidP="000760FC">
      <w:pPr>
        <w:pStyle w:val="MDPI43tablefooter"/>
        <w:jc w:val="left"/>
        <w:rPr>
          <w:lang w:val="pl-PL"/>
        </w:rPr>
      </w:pPr>
      <w:r>
        <w:rPr>
          <w:lang w:val="pl-PL"/>
        </w:rPr>
        <w:t xml:space="preserve">Oznaczenia: U – napięcie </w:t>
      </w:r>
      <w:r w:rsidR="00A54FC9">
        <w:rPr>
          <w:lang w:val="pl-PL"/>
        </w:rPr>
        <w:t>indukowane na klatce Faradaya</w:t>
      </w:r>
      <w:r>
        <w:rPr>
          <w:lang w:val="pl-PL"/>
        </w:rPr>
        <w:t>; Q – obliczony ładunek na próbce materiału</w:t>
      </w:r>
    </w:p>
    <w:p w14:paraId="446A479B" w14:textId="77777777" w:rsidR="00821E52" w:rsidRDefault="00821E52" w:rsidP="00821E52">
      <w:pPr>
        <w:pStyle w:val="MDPI31text"/>
        <w:ind w:firstLine="0"/>
        <w:rPr>
          <w:lang w:val="pl-PL"/>
        </w:rPr>
      </w:pPr>
    </w:p>
    <w:p w14:paraId="1D22FD55" w14:textId="01C60AC0" w:rsidR="00BF41E7" w:rsidRDefault="00DD2AA2" w:rsidP="00DD2AA2">
      <w:pPr>
        <w:pStyle w:val="MDPI31text"/>
        <w:ind w:firstLine="420"/>
        <w:rPr>
          <w:lang w:val="pl-PL"/>
        </w:rPr>
      </w:pPr>
      <w:r>
        <w:rPr>
          <w:lang w:val="pl-PL"/>
        </w:rPr>
        <w:t xml:space="preserve">Wyniki badań elektryzacji przez indukcję aluminiowej pałeczki, wraz z opisami poszczególnych scenariuszy elektryzacji, przedstawiono </w:t>
      </w:r>
      <w:r w:rsidRPr="00A900C1">
        <w:rPr>
          <w:lang w:val="pl-PL"/>
        </w:rPr>
        <w:t xml:space="preserve">w </w:t>
      </w:r>
      <w:r w:rsidRPr="00A900C1">
        <w:rPr>
          <w:lang w:val="pl-PL"/>
        </w:rPr>
        <w:fldChar w:fldCharType="begin"/>
      </w:r>
      <w:r w:rsidRPr="00A900C1">
        <w:rPr>
          <w:lang w:val="pl-PL"/>
        </w:rPr>
        <w:instrText xml:space="preserve"> REF _Ref90729383 \h </w:instrText>
      </w:r>
      <w:r w:rsidR="00A900C1" w:rsidRPr="00A900C1">
        <w:rPr>
          <w:lang w:val="pl-PL"/>
        </w:rPr>
        <w:instrText xml:space="preserve"> \* MERGEFORMAT </w:instrText>
      </w:r>
      <w:r w:rsidRPr="00A900C1">
        <w:rPr>
          <w:lang w:val="pl-PL"/>
        </w:rPr>
      </w:r>
      <w:r w:rsidRPr="00A900C1">
        <w:rPr>
          <w:lang w:val="pl-PL"/>
        </w:rPr>
        <w:fldChar w:fldCharType="separate"/>
      </w:r>
      <w:r w:rsidRPr="00A900C1">
        <w:rPr>
          <w:lang w:val="pl-PL"/>
        </w:rPr>
        <w:t xml:space="preserve">Tab. </w:t>
      </w:r>
      <w:r w:rsidRPr="00A900C1">
        <w:rPr>
          <w:noProof/>
          <w:lang w:val="pl-PL"/>
        </w:rPr>
        <w:t>4</w:t>
      </w:r>
      <w:r w:rsidRPr="00A900C1">
        <w:rPr>
          <w:lang w:val="pl-PL"/>
        </w:rPr>
        <w:fldChar w:fldCharType="end"/>
      </w:r>
      <w:r w:rsidRPr="00A900C1">
        <w:rPr>
          <w:lang w:val="pl-PL"/>
        </w:rPr>
        <w:t>:</w:t>
      </w:r>
    </w:p>
    <w:p w14:paraId="582AB6BF" w14:textId="44BCFA4E" w:rsidR="00FD739D" w:rsidRPr="00FD739D" w:rsidRDefault="00FD739D" w:rsidP="00FD739D">
      <w:pPr>
        <w:pStyle w:val="MDPI41tablecaption"/>
        <w:jc w:val="center"/>
        <w:rPr>
          <w:lang w:val="pl-PL"/>
        </w:rPr>
      </w:pPr>
      <w:bookmarkStart w:id="8" w:name="_Ref90729383"/>
      <w:r w:rsidRPr="00DD2E9D">
        <w:rPr>
          <w:b/>
          <w:bCs/>
          <w:lang w:val="pl-PL"/>
        </w:rPr>
        <w:t xml:space="preserve">Tab. </w:t>
      </w:r>
      <w:r w:rsidRPr="00DD2E9D">
        <w:rPr>
          <w:b/>
          <w:bCs/>
        </w:rPr>
        <w:fldChar w:fldCharType="begin"/>
      </w:r>
      <w:r w:rsidRPr="00DD2E9D">
        <w:rPr>
          <w:b/>
          <w:bCs/>
          <w:lang w:val="pl-PL"/>
        </w:rPr>
        <w:instrText xml:space="preserve"> SEQ Tab. \* ARABIC </w:instrText>
      </w:r>
      <w:r w:rsidRPr="00DD2E9D">
        <w:rPr>
          <w:b/>
          <w:bCs/>
        </w:rPr>
        <w:fldChar w:fldCharType="separate"/>
      </w:r>
      <w:r w:rsidRPr="00DD2E9D">
        <w:rPr>
          <w:b/>
          <w:bCs/>
          <w:noProof/>
          <w:lang w:val="pl-PL"/>
        </w:rPr>
        <w:t>4</w:t>
      </w:r>
      <w:r w:rsidRPr="00DD2E9D">
        <w:rPr>
          <w:b/>
          <w:bCs/>
        </w:rPr>
        <w:fldChar w:fldCharType="end"/>
      </w:r>
      <w:bookmarkEnd w:id="8"/>
      <w:r w:rsidRPr="00DD2E9D">
        <w:rPr>
          <w:b/>
          <w:bCs/>
          <w:lang w:val="pl-PL"/>
        </w:rPr>
        <w:t>.</w:t>
      </w:r>
      <w:r w:rsidRPr="00FD739D">
        <w:rPr>
          <w:lang w:val="pl-PL"/>
        </w:rPr>
        <w:t xml:space="preserve"> Badanie ładunku zgromadzonego wskutek </w:t>
      </w:r>
      <w:r>
        <w:rPr>
          <w:lang w:val="pl-PL"/>
        </w:rPr>
        <w:t>elektryzacji przez indukcję</w:t>
      </w:r>
    </w:p>
    <w:tbl>
      <w:tblPr>
        <w:tblStyle w:val="Tabela-Siatka"/>
        <w:tblW w:w="0" w:type="auto"/>
        <w:tblLook w:val="04A0" w:firstRow="1" w:lastRow="0" w:firstColumn="1" w:lastColumn="0" w:noHBand="0" w:noVBand="1"/>
      </w:tblPr>
      <w:tblGrid>
        <w:gridCol w:w="562"/>
        <w:gridCol w:w="6521"/>
        <w:gridCol w:w="850"/>
        <w:gridCol w:w="901"/>
      </w:tblGrid>
      <w:tr w:rsidR="00E35746" w:rsidRPr="00E35746" w14:paraId="5D9792B4" w14:textId="77777777" w:rsidTr="00E35746">
        <w:trPr>
          <w:trHeight w:val="320"/>
        </w:trPr>
        <w:tc>
          <w:tcPr>
            <w:tcW w:w="562" w:type="dxa"/>
            <w:noWrap/>
            <w:vAlign w:val="center"/>
            <w:hideMark/>
          </w:tcPr>
          <w:p w14:paraId="105D57A4" w14:textId="1149857D" w:rsidR="00E35746" w:rsidRPr="00E35746" w:rsidRDefault="00E35746" w:rsidP="00E35746">
            <w:pPr>
              <w:pStyle w:val="MDPI42tablebody"/>
              <w:rPr>
                <w:b/>
                <w:bCs/>
                <w:lang w:val="pl-PL"/>
              </w:rPr>
            </w:pPr>
            <w:r w:rsidRPr="00E35746">
              <w:rPr>
                <w:b/>
                <w:bCs/>
              </w:rPr>
              <w:t>Lp.</w:t>
            </w:r>
          </w:p>
        </w:tc>
        <w:tc>
          <w:tcPr>
            <w:tcW w:w="6521" w:type="dxa"/>
            <w:noWrap/>
            <w:vAlign w:val="center"/>
            <w:hideMark/>
          </w:tcPr>
          <w:p w14:paraId="67F7F888" w14:textId="0149F88D" w:rsidR="00E35746" w:rsidRPr="00E35746" w:rsidRDefault="00E35746" w:rsidP="00E35746">
            <w:pPr>
              <w:pStyle w:val="MDPI42tablebody"/>
              <w:rPr>
                <w:b/>
                <w:bCs/>
              </w:rPr>
            </w:pPr>
            <w:r w:rsidRPr="00E35746">
              <w:rPr>
                <w:b/>
                <w:bCs/>
              </w:rPr>
              <w:t>Warunki elektryzacji</w:t>
            </w:r>
          </w:p>
        </w:tc>
        <w:tc>
          <w:tcPr>
            <w:tcW w:w="850" w:type="dxa"/>
            <w:noWrap/>
            <w:vAlign w:val="center"/>
            <w:hideMark/>
          </w:tcPr>
          <w:p w14:paraId="248DEFC3" w14:textId="7433C798" w:rsidR="00E35746" w:rsidRDefault="00E35746" w:rsidP="00E35746">
            <w:pPr>
              <w:pStyle w:val="MDPI42tablebody"/>
              <w:rPr>
                <w:b/>
                <w:bCs/>
              </w:rPr>
            </w:pPr>
            <w:r w:rsidRPr="00E35746">
              <w:rPr>
                <w:b/>
                <w:bCs/>
              </w:rPr>
              <w:t>U</w:t>
            </w:r>
          </w:p>
          <w:p w14:paraId="2F065DF6" w14:textId="0DD0F684" w:rsidR="00E35746" w:rsidRPr="00E35746" w:rsidRDefault="00E35746" w:rsidP="00E35746">
            <w:pPr>
              <w:pStyle w:val="MDPI42tablebody"/>
              <w:rPr>
                <w:b/>
                <w:bCs/>
              </w:rPr>
            </w:pPr>
            <w:r w:rsidRPr="00E35746">
              <w:rPr>
                <w:b/>
                <w:bCs/>
              </w:rPr>
              <w:t>[V]</w:t>
            </w:r>
          </w:p>
        </w:tc>
        <w:tc>
          <w:tcPr>
            <w:tcW w:w="901" w:type="dxa"/>
            <w:noWrap/>
            <w:vAlign w:val="center"/>
            <w:hideMark/>
          </w:tcPr>
          <w:p w14:paraId="30DF2E65" w14:textId="77777777" w:rsidR="00E35746" w:rsidRDefault="00E35746" w:rsidP="00E35746">
            <w:pPr>
              <w:pStyle w:val="MDPI42tablebody"/>
              <w:rPr>
                <w:b/>
                <w:bCs/>
              </w:rPr>
            </w:pPr>
            <w:r w:rsidRPr="00E35746">
              <w:rPr>
                <w:b/>
                <w:bCs/>
              </w:rPr>
              <w:t>Q</w:t>
            </w:r>
          </w:p>
          <w:p w14:paraId="224F7711" w14:textId="32884581" w:rsidR="00E35746" w:rsidRPr="00E35746" w:rsidRDefault="00E35746" w:rsidP="00E35746">
            <w:pPr>
              <w:pStyle w:val="MDPI42tablebody"/>
              <w:rPr>
                <w:b/>
                <w:bCs/>
              </w:rPr>
            </w:pPr>
            <w:r w:rsidRPr="00E35746">
              <w:rPr>
                <w:b/>
                <w:bCs/>
              </w:rPr>
              <w:t>[nC]</w:t>
            </w:r>
          </w:p>
        </w:tc>
      </w:tr>
      <w:tr w:rsidR="00E35746" w:rsidRPr="00E35746" w14:paraId="4D670A94" w14:textId="77777777" w:rsidTr="00E35746">
        <w:trPr>
          <w:trHeight w:val="320"/>
        </w:trPr>
        <w:tc>
          <w:tcPr>
            <w:tcW w:w="562" w:type="dxa"/>
            <w:noWrap/>
            <w:vAlign w:val="center"/>
            <w:hideMark/>
          </w:tcPr>
          <w:p w14:paraId="1AE3E0D4" w14:textId="77777777" w:rsidR="00E35746" w:rsidRPr="00E35746" w:rsidRDefault="00E35746" w:rsidP="00E35746">
            <w:pPr>
              <w:pStyle w:val="MDPI42tablebody"/>
            </w:pPr>
            <w:r w:rsidRPr="00E35746">
              <w:t>1</w:t>
            </w:r>
          </w:p>
        </w:tc>
        <w:tc>
          <w:tcPr>
            <w:tcW w:w="6521" w:type="dxa"/>
            <w:noWrap/>
            <w:vAlign w:val="center"/>
            <w:hideMark/>
          </w:tcPr>
          <w:p w14:paraId="6C20CC68" w14:textId="77777777" w:rsidR="00E35746" w:rsidRDefault="00E35746" w:rsidP="00E35746">
            <w:pPr>
              <w:pStyle w:val="MDPI42tablebody"/>
              <w:rPr>
                <w:lang w:val="pl-PL"/>
              </w:rPr>
            </w:pPr>
            <w:r>
              <w:rPr>
                <w:lang w:val="pl-PL"/>
              </w:rPr>
              <w:t>Zbliżenie pałeczki do elektrody na ok. 1 cm</w:t>
            </w:r>
            <w:r w:rsidR="000F62BA">
              <w:rPr>
                <w:lang w:val="pl-PL"/>
              </w:rPr>
              <w:t>.</w:t>
            </w:r>
          </w:p>
          <w:p w14:paraId="3334EBE6" w14:textId="60DA1273" w:rsidR="000F62BA" w:rsidRPr="00E35746" w:rsidRDefault="000F62BA" w:rsidP="00E35746">
            <w:pPr>
              <w:pStyle w:val="MDPI42tablebody"/>
              <w:rPr>
                <w:lang w:val="pl-PL"/>
              </w:rPr>
            </w:pPr>
            <w:r>
              <w:rPr>
                <w:lang w:val="pl-PL"/>
              </w:rPr>
              <w:t>Oddalenie pałeczki bez uziemiania.</w:t>
            </w:r>
          </w:p>
        </w:tc>
        <w:tc>
          <w:tcPr>
            <w:tcW w:w="850" w:type="dxa"/>
            <w:noWrap/>
            <w:vAlign w:val="center"/>
            <w:hideMark/>
          </w:tcPr>
          <w:p w14:paraId="104AA9F4" w14:textId="77777777" w:rsidR="00E35746" w:rsidRPr="00E35746" w:rsidRDefault="00E35746" w:rsidP="00E35746">
            <w:pPr>
              <w:pStyle w:val="MDPI42tablebody"/>
            </w:pPr>
            <w:r w:rsidRPr="00E35746">
              <w:t>0</w:t>
            </w:r>
          </w:p>
        </w:tc>
        <w:tc>
          <w:tcPr>
            <w:tcW w:w="901" w:type="dxa"/>
            <w:noWrap/>
            <w:vAlign w:val="center"/>
            <w:hideMark/>
          </w:tcPr>
          <w:p w14:paraId="1B66AF7D" w14:textId="77777777" w:rsidR="00E35746" w:rsidRPr="00E35746" w:rsidRDefault="00E35746" w:rsidP="00E35746">
            <w:pPr>
              <w:pStyle w:val="MDPI42tablebody"/>
            </w:pPr>
            <w:r w:rsidRPr="00E35746">
              <w:t>0</w:t>
            </w:r>
          </w:p>
        </w:tc>
      </w:tr>
      <w:tr w:rsidR="000F62BA" w:rsidRPr="00E35746" w14:paraId="64BBB94D" w14:textId="77777777" w:rsidTr="000F62BA">
        <w:trPr>
          <w:trHeight w:val="320"/>
        </w:trPr>
        <w:tc>
          <w:tcPr>
            <w:tcW w:w="562" w:type="dxa"/>
            <w:noWrap/>
            <w:vAlign w:val="center"/>
            <w:hideMark/>
          </w:tcPr>
          <w:p w14:paraId="050DA424" w14:textId="77777777" w:rsidR="000F62BA" w:rsidRPr="00E35746" w:rsidRDefault="000F62BA" w:rsidP="000F62BA">
            <w:pPr>
              <w:pStyle w:val="MDPI42tablebody"/>
            </w:pPr>
            <w:r w:rsidRPr="00E35746">
              <w:t>2</w:t>
            </w:r>
          </w:p>
        </w:tc>
        <w:tc>
          <w:tcPr>
            <w:tcW w:w="6521" w:type="dxa"/>
            <w:noWrap/>
            <w:vAlign w:val="center"/>
            <w:hideMark/>
          </w:tcPr>
          <w:p w14:paraId="6A7F7926" w14:textId="21164FC0" w:rsidR="000F62BA" w:rsidRDefault="000F62BA" w:rsidP="000F62BA">
            <w:pPr>
              <w:pStyle w:val="MDPI42tablebody"/>
              <w:rPr>
                <w:lang w:val="pl-PL"/>
              </w:rPr>
            </w:pPr>
            <w:r w:rsidRPr="00E35746">
              <w:rPr>
                <w:lang w:val="pl-PL"/>
              </w:rPr>
              <w:t>Zbliżenie pałeczki do elektrody na ok. 1</w:t>
            </w:r>
            <w:r>
              <w:rPr>
                <w:lang w:val="pl-PL"/>
              </w:rPr>
              <w:t xml:space="preserve"> </w:t>
            </w:r>
            <w:r w:rsidRPr="00E35746">
              <w:rPr>
                <w:lang w:val="pl-PL"/>
              </w:rPr>
              <w:t>cm</w:t>
            </w:r>
            <w:r>
              <w:rPr>
                <w:lang w:val="pl-PL"/>
              </w:rPr>
              <w:t>.</w:t>
            </w:r>
          </w:p>
          <w:p w14:paraId="775E9A6B" w14:textId="177D3696" w:rsidR="000F62BA" w:rsidRPr="00E35746" w:rsidRDefault="000F62BA" w:rsidP="000F62BA">
            <w:pPr>
              <w:pStyle w:val="MDPI42tablebody"/>
              <w:rPr>
                <w:lang w:val="pl-PL"/>
              </w:rPr>
            </w:pPr>
            <w:r>
              <w:rPr>
                <w:lang w:val="pl-PL"/>
              </w:rPr>
              <w:t>Uziemienie pałeczki przez dotknięcie nią elektrody.</w:t>
            </w:r>
          </w:p>
        </w:tc>
        <w:tc>
          <w:tcPr>
            <w:tcW w:w="850" w:type="dxa"/>
            <w:noWrap/>
            <w:vAlign w:val="center"/>
            <w:hideMark/>
          </w:tcPr>
          <w:p w14:paraId="0356F48F" w14:textId="77777777" w:rsidR="000F62BA" w:rsidRPr="00E35746" w:rsidRDefault="000F62BA" w:rsidP="000F62BA">
            <w:pPr>
              <w:pStyle w:val="MDPI42tablebody"/>
            </w:pPr>
            <w:r w:rsidRPr="00E35746">
              <w:t>-0,9</w:t>
            </w:r>
          </w:p>
        </w:tc>
        <w:tc>
          <w:tcPr>
            <w:tcW w:w="901" w:type="dxa"/>
            <w:noWrap/>
            <w:vAlign w:val="center"/>
            <w:hideMark/>
          </w:tcPr>
          <w:p w14:paraId="39F0C4D4" w14:textId="05A7DCB9" w:rsidR="000F62BA" w:rsidRPr="000F62BA" w:rsidRDefault="000F62BA" w:rsidP="000F62BA">
            <w:pPr>
              <w:pStyle w:val="MDPI42tablebody"/>
            </w:pPr>
            <w:r w:rsidRPr="000F62BA">
              <w:t>-11,9</w:t>
            </w:r>
          </w:p>
        </w:tc>
      </w:tr>
      <w:tr w:rsidR="000F62BA" w:rsidRPr="00E35746" w14:paraId="09B9DEA8" w14:textId="77777777" w:rsidTr="000F62BA">
        <w:trPr>
          <w:trHeight w:val="320"/>
        </w:trPr>
        <w:tc>
          <w:tcPr>
            <w:tcW w:w="562" w:type="dxa"/>
            <w:noWrap/>
            <w:vAlign w:val="center"/>
            <w:hideMark/>
          </w:tcPr>
          <w:p w14:paraId="10C0B955" w14:textId="77777777" w:rsidR="000F62BA" w:rsidRPr="00E35746" w:rsidRDefault="000F62BA" w:rsidP="000F62BA">
            <w:pPr>
              <w:pStyle w:val="MDPI42tablebody"/>
            </w:pPr>
            <w:r w:rsidRPr="00E35746">
              <w:t>3</w:t>
            </w:r>
          </w:p>
        </w:tc>
        <w:tc>
          <w:tcPr>
            <w:tcW w:w="6521" w:type="dxa"/>
            <w:noWrap/>
            <w:vAlign w:val="center"/>
            <w:hideMark/>
          </w:tcPr>
          <w:p w14:paraId="1117E141" w14:textId="082F0DE4" w:rsidR="000F62BA" w:rsidRDefault="000F62BA" w:rsidP="000F62BA">
            <w:pPr>
              <w:pStyle w:val="MDPI42tablebody"/>
              <w:rPr>
                <w:lang w:val="pl-PL"/>
              </w:rPr>
            </w:pPr>
            <w:r w:rsidRPr="00E35746">
              <w:rPr>
                <w:lang w:val="pl-PL"/>
              </w:rPr>
              <w:t xml:space="preserve">Zbliżenie pałeczki do elektrody na ok. </w:t>
            </w:r>
            <w:r>
              <w:rPr>
                <w:lang w:val="pl-PL"/>
              </w:rPr>
              <w:t xml:space="preserve">1 </w:t>
            </w:r>
            <w:r w:rsidRPr="00E35746">
              <w:rPr>
                <w:lang w:val="pl-PL"/>
              </w:rPr>
              <w:t>cm</w:t>
            </w:r>
            <w:r>
              <w:rPr>
                <w:lang w:val="pl-PL"/>
              </w:rPr>
              <w:t>.</w:t>
            </w:r>
          </w:p>
          <w:p w14:paraId="4C92BD1B" w14:textId="57C7EC54" w:rsidR="000F62BA" w:rsidRPr="00E35746" w:rsidRDefault="000F62BA" w:rsidP="000F62BA">
            <w:pPr>
              <w:pStyle w:val="MDPI42tablebody"/>
              <w:rPr>
                <w:lang w:val="pl-PL"/>
              </w:rPr>
            </w:pPr>
            <w:r>
              <w:rPr>
                <w:lang w:val="pl-PL"/>
              </w:rPr>
              <w:t xml:space="preserve"> Uziemienie pałeczki przez dotknięcie jej palcem.</w:t>
            </w:r>
          </w:p>
        </w:tc>
        <w:tc>
          <w:tcPr>
            <w:tcW w:w="850" w:type="dxa"/>
            <w:noWrap/>
            <w:vAlign w:val="center"/>
            <w:hideMark/>
          </w:tcPr>
          <w:p w14:paraId="346D9CBC" w14:textId="77777777" w:rsidR="000F62BA" w:rsidRPr="00E35746" w:rsidRDefault="000F62BA" w:rsidP="000F62BA">
            <w:pPr>
              <w:pStyle w:val="MDPI42tablebody"/>
            </w:pPr>
            <w:r w:rsidRPr="00E35746">
              <w:t>0,7</w:t>
            </w:r>
          </w:p>
        </w:tc>
        <w:tc>
          <w:tcPr>
            <w:tcW w:w="901" w:type="dxa"/>
            <w:noWrap/>
            <w:vAlign w:val="center"/>
            <w:hideMark/>
          </w:tcPr>
          <w:p w14:paraId="6C22AFA9" w14:textId="7D6068DC" w:rsidR="000F62BA" w:rsidRPr="000F62BA" w:rsidRDefault="000F62BA" w:rsidP="000F62BA">
            <w:pPr>
              <w:pStyle w:val="MDPI42tablebody"/>
            </w:pPr>
            <w:r w:rsidRPr="000F62BA">
              <w:t>9,3</w:t>
            </w:r>
          </w:p>
        </w:tc>
      </w:tr>
      <w:tr w:rsidR="000F62BA" w:rsidRPr="00E35746" w14:paraId="0515EFF0" w14:textId="77777777" w:rsidTr="000F62BA">
        <w:trPr>
          <w:trHeight w:val="320"/>
        </w:trPr>
        <w:tc>
          <w:tcPr>
            <w:tcW w:w="562" w:type="dxa"/>
            <w:noWrap/>
            <w:vAlign w:val="center"/>
            <w:hideMark/>
          </w:tcPr>
          <w:p w14:paraId="3A9F9B0A" w14:textId="77777777" w:rsidR="000F62BA" w:rsidRPr="00E35746" w:rsidRDefault="000F62BA" w:rsidP="000F62BA">
            <w:pPr>
              <w:pStyle w:val="MDPI42tablebody"/>
            </w:pPr>
            <w:r w:rsidRPr="00E35746">
              <w:t>4</w:t>
            </w:r>
          </w:p>
        </w:tc>
        <w:tc>
          <w:tcPr>
            <w:tcW w:w="6521" w:type="dxa"/>
            <w:noWrap/>
            <w:vAlign w:val="center"/>
            <w:hideMark/>
          </w:tcPr>
          <w:p w14:paraId="5F6B4923" w14:textId="3A8CB97D" w:rsidR="000F62BA" w:rsidRDefault="000F62BA" w:rsidP="000F62BA">
            <w:pPr>
              <w:pStyle w:val="MDPI42tablebody"/>
              <w:rPr>
                <w:lang w:val="pl-PL"/>
              </w:rPr>
            </w:pPr>
            <w:r w:rsidRPr="00E35746">
              <w:rPr>
                <w:lang w:val="pl-PL"/>
              </w:rPr>
              <w:t>Zbliżenie pałeczki na odległość ok. 2 cm</w:t>
            </w:r>
            <w:r>
              <w:rPr>
                <w:lang w:val="pl-PL"/>
              </w:rPr>
              <w:t>.</w:t>
            </w:r>
          </w:p>
          <w:p w14:paraId="180B9777" w14:textId="4AD86CC6" w:rsidR="000F62BA" w:rsidRPr="00E35746" w:rsidRDefault="000F62BA" w:rsidP="000F62BA">
            <w:pPr>
              <w:pStyle w:val="MDPI42tablebody"/>
              <w:rPr>
                <w:lang w:val="pl-PL"/>
              </w:rPr>
            </w:pPr>
            <w:r>
              <w:rPr>
                <w:lang w:val="pl-PL"/>
              </w:rPr>
              <w:t>Uziemienie pałeczki przez dotknięcie jej palcem.</w:t>
            </w:r>
          </w:p>
        </w:tc>
        <w:tc>
          <w:tcPr>
            <w:tcW w:w="850" w:type="dxa"/>
            <w:noWrap/>
            <w:vAlign w:val="center"/>
            <w:hideMark/>
          </w:tcPr>
          <w:p w14:paraId="0FBE78FD" w14:textId="77777777" w:rsidR="000F62BA" w:rsidRPr="00E35746" w:rsidRDefault="000F62BA" w:rsidP="000F62BA">
            <w:pPr>
              <w:pStyle w:val="MDPI42tablebody"/>
            </w:pPr>
            <w:r w:rsidRPr="00E35746">
              <w:t>0,6</w:t>
            </w:r>
          </w:p>
        </w:tc>
        <w:tc>
          <w:tcPr>
            <w:tcW w:w="901" w:type="dxa"/>
            <w:noWrap/>
            <w:vAlign w:val="center"/>
            <w:hideMark/>
          </w:tcPr>
          <w:p w14:paraId="193443B3" w14:textId="037B9876" w:rsidR="000F62BA" w:rsidRPr="000F62BA" w:rsidRDefault="000F62BA" w:rsidP="000F62BA">
            <w:pPr>
              <w:pStyle w:val="MDPI42tablebody"/>
            </w:pPr>
            <w:r w:rsidRPr="000F62BA">
              <w:t>8,0</w:t>
            </w:r>
          </w:p>
        </w:tc>
      </w:tr>
    </w:tbl>
    <w:p w14:paraId="7747DA64" w14:textId="6263C6F9" w:rsidR="00D74BB2" w:rsidRDefault="000760FC" w:rsidP="005F3484">
      <w:pPr>
        <w:pStyle w:val="MDPI43tablefooter"/>
        <w:rPr>
          <w:lang w:val="pl-PL"/>
        </w:rPr>
      </w:pPr>
      <w:r>
        <w:rPr>
          <w:lang w:val="pl-PL"/>
        </w:rPr>
        <w:t xml:space="preserve">Oznaczenia: U – napięcie </w:t>
      </w:r>
      <w:r w:rsidR="00A54FC9">
        <w:rPr>
          <w:lang w:val="pl-PL"/>
        </w:rPr>
        <w:t>indukowane na klatce Faradaya</w:t>
      </w:r>
      <w:r>
        <w:rPr>
          <w:lang w:val="pl-PL"/>
        </w:rPr>
        <w:t>; Q – obliczony ładunek na próbce materiału</w:t>
      </w:r>
    </w:p>
    <w:p w14:paraId="0E80680E" w14:textId="2BFC1BDF" w:rsidR="00642576" w:rsidRDefault="00DD2AA2" w:rsidP="00DD2AA2">
      <w:pPr>
        <w:pStyle w:val="MDPI31text"/>
        <w:ind w:firstLine="420"/>
        <w:rPr>
          <w:lang w:val="pl-PL"/>
        </w:rPr>
      </w:pPr>
      <w:r>
        <w:rPr>
          <w:lang w:val="pl-PL"/>
        </w:rPr>
        <w:t xml:space="preserve">Wyniki pomiarów i obliczeń dotyczących ładunku nasypowego, zestawiono </w:t>
      </w:r>
      <w:r w:rsidRPr="00A900C1">
        <w:rPr>
          <w:lang w:val="pl-PL"/>
        </w:rPr>
        <w:t xml:space="preserve">w </w:t>
      </w:r>
      <w:r w:rsidRPr="00A900C1">
        <w:rPr>
          <w:lang w:val="pl-PL"/>
        </w:rPr>
        <w:fldChar w:fldCharType="begin"/>
      </w:r>
      <w:r w:rsidRPr="00A900C1">
        <w:rPr>
          <w:lang w:val="pl-PL"/>
        </w:rPr>
        <w:instrText xml:space="preserve"> REF _Ref90729428 \h </w:instrText>
      </w:r>
      <w:r w:rsidR="00A900C1" w:rsidRPr="00A900C1">
        <w:rPr>
          <w:lang w:val="pl-PL"/>
        </w:rPr>
        <w:instrText xml:space="preserve"> \* MERGEFORMAT </w:instrText>
      </w:r>
      <w:r w:rsidRPr="00A900C1">
        <w:rPr>
          <w:lang w:val="pl-PL"/>
        </w:rPr>
      </w:r>
      <w:r w:rsidRPr="00A900C1">
        <w:rPr>
          <w:lang w:val="pl-PL"/>
        </w:rPr>
        <w:fldChar w:fldCharType="separate"/>
      </w:r>
      <w:r w:rsidRPr="00A900C1">
        <w:rPr>
          <w:lang w:val="pl-PL"/>
        </w:rPr>
        <w:t xml:space="preserve">Tab. </w:t>
      </w:r>
      <w:r w:rsidRPr="00A900C1">
        <w:rPr>
          <w:noProof/>
          <w:lang w:val="pl-PL"/>
        </w:rPr>
        <w:t>5</w:t>
      </w:r>
      <w:r w:rsidRPr="00A900C1">
        <w:rPr>
          <w:lang w:val="pl-PL"/>
        </w:rPr>
        <w:fldChar w:fldCharType="end"/>
      </w:r>
      <w:r w:rsidRPr="00A900C1">
        <w:rPr>
          <w:lang w:val="pl-PL"/>
        </w:rPr>
        <w:t>:</w:t>
      </w:r>
    </w:p>
    <w:p w14:paraId="28309074" w14:textId="347D2784" w:rsidR="00FD739D" w:rsidRDefault="00FD739D" w:rsidP="00FD739D">
      <w:pPr>
        <w:pStyle w:val="MDPI41tablecaption"/>
        <w:jc w:val="center"/>
      </w:pPr>
      <w:bookmarkStart w:id="9" w:name="_Ref90729428"/>
      <w:r w:rsidRPr="00DD2E9D">
        <w:rPr>
          <w:b/>
          <w:bCs/>
        </w:rPr>
        <w:t xml:space="preserve">Tab. </w:t>
      </w:r>
      <w:r w:rsidRPr="00DD2E9D">
        <w:rPr>
          <w:b/>
          <w:bCs/>
        </w:rPr>
        <w:fldChar w:fldCharType="begin"/>
      </w:r>
      <w:r w:rsidRPr="00DD2E9D">
        <w:rPr>
          <w:b/>
          <w:bCs/>
        </w:rPr>
        <w:instrText xml:space="preserve"> SEQ Tab. \* ARABIC </w:instrText>
      </w:r>
      <w:r w:rsidRPr="00DD2E9D">
        <w:rPr>
          <w:b/>
          <w:bCs/>
        </w:rPr>
        <w:fldChar w:fldCharType="separate"/>
      </w:r>
      <w:r w:rsidRPr="00DD2E9D">
        <w:rPr>
          <w:b/>
          <w:bCs/>
          <w:noProof/>
        </w:rPr>
        <w:t>5</w:t>
      </w:r>
      <w:r w:rsidRPr="00DD2E9D">
        <w:rPr>
          <w:b/>
          <w:bCs/>
        </w:rPr>
        <w:fldChar w:fldCharType="end"/>
      </w:r>
      <w:bookmarkEnd w:id="9"/>
      <w:r w:rsidRPr="00DD2E9D">
        <w:rPr>
          <w:b/>
          <w:bCs/>
        </w:rPr>
        <w:t>.</w:t>
      </w:r>
      <w:r>
        <w:t xml:space="preserve"> Badanie ładunku nasypowego</w:t>
      </w:r>
    </w:p>
    <w:tbl>
      <w:tblPr>
        <w:tblStyle w:val="Tabela-Siatka"/>
        <w:tblW w:w="0" w:type="auto"/>
        <w:jc w:val="center"/>
        <w:tblLook w:val="04A0" w:firstRow="1" w:lastRow="0" w:firstColumn="1" w:lastColumn="0" w:noHBand="0" w:noVBand="1"/>
      </w:tblPr>
      <w:tblGrid>
        <w:gridCol w:w="2122"/>
        <w:gridCol w:w="1082"/>
        <w:gridCol w:w="1044"/>
        <w:gridCol w:w="992"/>
        <w:gridCol w:w="992"/>
      </w:tblGrid>
      <w:tr w:rsidR="00642576" w:rsidRPr="00642576" w14:paraId="20BAA852" w14:textId="77777777" w:rsidTr="00642576">
        <w:trPr>
          <w:trHeight w:val="320"/>
          <w:jc w:val="center"/>
        </w:trPr>
        <w:tc>
          <w:tcPr>
            <w:tcW w:w="2122" w:type="dxa"/>
            <w:noWrap/>
            <w:vAlign w:val="center"/>
            <w:hideMark/>
          </w:tcPr>
          <w:p w14:paraId="3AEA4AA0" w14:textId="77777777" w:rsidR="00642576" w:rsidRPr="00642576" w:rsidRDefault="00642576" w:rsidP="00642576">
            <w:pPr>
              <w:pStyle w:val="MDPI42tablebody"/>
              <w:rPr>
                <w:b/>
                <w:bCs/>
                <w:lang w:val="pl-PL"/>
              </w:rPr>
            </w:pPr>
            <w:r w:rsidRPr="00642576">
              <w:rPr>
                <w:b/>
                <w:bCs/>
              </w:rPr>
              <w:t>Materiał</w:t>
            </w:r>
          </w:p>
        </w:tc>
        <w:tc>
          <w:tcPr>
            <w:tcW w:w="1082" w:type="dxa"/>
            <w:noWrap/>
            <w:vAlign w:val="center"/>
            <w:hideMark/>
          </w:tcPr>
          <w:p w14:paraId="58B269CA" w14:textId="77777777" w:rsidR="00642576" w:rsidRDefault="00642576" w:rsidP="00642576">
            <w:pPr>
              <w:pStyle w:val="MDPI42tablebody"/>
              <w:rPr>
                <w:b/>
                <w:bCs/>
              </w:rPr>
            </w:pPr>
            <w:r w:rsidRPr="00642576">
              <w:rPr>
                <w:b/>
                <w:bCs/>
              </w:rPr>
              <w:t>m</w:t>
            </w:r>
          </w:p>
          <w:p w14:paraId="493DC03B" w14:textId="2D7410BA" w:rsidR="00642576" w:rsidRPr="00642576" w:rsidRDefault="00642576" w:rsidP="00642576">
            <w:pPr>
              <w:pStyle w:val="MDPI42tablebody"/>
              <w:rPr>
                <w:b/>
                <w:bCs/>
              </w:rPr>
            </w:pPr>
            <w:r w:rsidRPr="00642576">
              <w:rPr>
                <w:b/>
                <w:bCs/>
              </w:rPr>
              <w:t>[g]</w:t>
            </w:r>
          </w:p>
        </w:tc>
        <w:tc>
          <w:tcPr>
            <w:tcW w:w="1044" w:type="dxa"/>
            <w:noWrap/>
            <w:vAlign w:val="center"/>
            <w:hideMark/>
          </w:tcPr>
          <w:p w14:paraId="49DE3242" w14:textId="77777777" w:rsidR="00642576" w:rsidRDefault="00642576" w:rsidP="00642576">
            <w:pPr>
              <w:pStyle w:val="MDPI42tablebody"/>
              <w:rPr>
                <w:b/>
                <w:bCs/>
              </w:rPr>
            </w:pPr>
            <w:r w:rsidRPr="00642576">
              <w:rPr>
                <w:b/>
                <w:bCs/>
              </w:rPr>
              <w:t>U</w:t>
            </w:r>
          </w:p>
          <w:p w14:paraId="610464AF" w14:textId="226CFACC" w:rsidR="00642576" w:rsidRPr="00642576" w:rsidRDefault="00642576" w:rsidP="00642576">
            <w:pPr>
              <w:pStyle w:val="MDPI42tablebody"/>
              <w:rPr>
                <w:b/>
                <w:bCs/>
              </w:rPr>
            </w:pPr>
            <w:r w:rsidRPr="00642576">
              <w:rPr>
                <w:b/>
                <w:bCs/>
              </w:rPr>
              <w:t>[V]</w:t>
            </w:r>
          </w:p>
        </w:tc>
        <w:tc>
          <w:tcPr>
            <w:tcW w:w="992" w:type="dxa"/>
            <w:noWrap/>
            <w:vAlign w:val="center"/>
            <w:hideMark/>
          </w:tcPr>
          <w:p w14:paraId="3CFFB051" w14:textId="77777777" w:rsidR="00642576" w:rsidRDefault="00642576" w:rsidP="00642576">
            <w:pPr>
              <w:pStyle w:val="MDPI42tablebody"/>
              <w:rPr>
                <w:b/>
                <w:bCs/>
              </w:rPr>
            </w:pPr>
            <w:r w:rsidRPr="00642576">
              <w:rPr>
                <w:b/>
                <w:bCs/>
              </w:rPr>
              <w:t>Q</w:t>
            </w:r>
          </w:p>
          <w:p w14:paraId="009771D5" w14:textId="39D1B453" w:rsidR="00642576" w:rsidRPr="00642576" w:rsidRDefault="00642576" w:rsidP="00642576">
            <w:pPr>
              <w:pStyle w:val="MDPI42tablebody"/>
              <w:rPr>
                <w:b/>
                <w:bCs/>
              </w:rPr>
            </w:pPr>
            <w:r w:rsidRPr="00642576">
              <w:rPr>
                <w:b/>
                <w:bCs/>
              </w:rPr>
              <w:t>[nC]</w:t>
            </w:r>
          </w:p>
        </w:tc>
        <w:tc>
          <w:tcPr>
            <w:tcW w:w="992" w:type="dxa"/>
            <w:noWrap/>
            <w:vAlign w:val="center"/>
            <w:hideMark/>
          </w:tcPr>
          <w:p w14:paraId="314B972C" w14:textId="3BF33260" w:rsidR="00642576" w:rsidRDefault="00642576" w:rsidP="00642576">
            <w:pPr>
              <w:pStyle w:val="MDPI42tablebody"/>
              <w:rPr>
                <w:b/>
                <w:bCs/>
              </w:rPr>
            </w:pPr>
            <w:r w:rsidRPr="00642576">
              <w:rPr>
                <w:b/>
                <w:bCs/>
              </w:rPr>
              <w:t>q/m</w:t>
            </w:r>
          </w:p>
          <w:p w14:paraId="2E5F7FE8" w14:textId="6638EF92" w:rsidR="00642576" w:rsidRPr="00642576" w:rsidRDefault="00363B4C" w:rsidP="00642576">
            <w:pPr>
              <w:pStyle w:val="MDPI42tablebody"/>
              <w:rPr>
                <w:b/>
                <w:bCs/>
              </w:rPr>
            </w:pPr>
            <m:oMathPara>
              <m:oMath>
                <m:d>
                  <m:dPr>
                    <m:begChr m:val="["/>
                    <m:endChr m:val="]"/>
                    <m:ctrlPr>
                      <w:rPr>
                        <w:rFonts w:ascii="Cambria Math" w:hAnsi="Cambria Math"/>
                        <w:b/>
                        <w:bCs/>
                        <w:i/>
                      </w:rPr>
                    </m:ctrlPr>
                  </m:dPr>
                  <m:e>
                    <m:f>
                      <m:fPr>
                        <m:ctrlPr>
                          <w:rPr>
                            <w:rFonts w:ascii="Cambria Math" w:hAnsi="Cambria Math"/>
                            <w:b/>
                            <w:bCs/>
                            <w:iCs/>
                          </w:rPr>
                        </m:ctrlPr>
                      </m:fPr>
                      <m:num>
                        <m:r>
                          <m:rPr>
                            <m:sty m:val="b"/>
                          </m:rPr>
                          <w:rPr>
                            <w:rFonts w:ascii="Cambria Math" w:hAnsi="Cambria Math"/>
                          </w:rPr>
                          <m:t>mC</m:t>
                        </m:r>
                      </m:num>
                      <m:den>
                        <m:r>
                          <m:rPr>
                            <m:sty m:val="b"/>
                          </m:rPr>
                          <w:rPr>
                            <w:rFonts w:ascii="Cambria Math" w:hAnsi="Cambria Math"/>
                          </w:rPr>
                          <m:t>kg</m:t>
                        </m:r>
                      </m:den>
                    </m:f>
                    <m:ctrlPr>
                      <w:rPr>
                        <w:rFonts w:ascii="Cambria Math" w:hAnsi="Cambria Math"/>
                        <w:b/>
                        <w:bCs/>
                        <w:i/>
                        <w:iCs/>
                      </w:rPr>
                    </m:ctrlPr>
                  </m:e>
                </m:d>
              </m:oMath>
            </m:oMathPara>
          </w:p>
        </w:tc>
      </w:tr>
      <w:tr w:rsidR="00642576" w:rsidRPr="00642576" w14:paraId="24160067" w14:textId="77777777" w:rsidTr="00642576">
        <w:trPr>
          <w:trHeight w:val="320"/>
          <w:jc w:val="center"/>
        </w:trPr>
        <w:tc>
          <w:tcPr>
            <w:tcW w:w="2122" w:type="dxa"/>
            <w:noWrap/>
            <w:vAlign w:val="center"/>
            <w:hideMark/>
          </w:tcPr>
          <w:p w14:paraId="33D81EBE" w14:textId="77777777" w:rsidR="00642576" w:rsidRPr="00642576" w:rsidRDefault="00642576" w:rsidP="00642576">
            <w:pPr>
              <w:pStyle w:val="MDPI42tablebody"/>
            </w:pPr>
            <w:r w:rsidRPr="00642576">
              <w:t>Polietylen</w:t>
            </w:r>
          </w:p>
        </w:tc>
        <w:tc>
          <w:tcPr>
            <w:tcW w:w="1082" w:type="dxa"/>
            <w:noWrap/>
            <w:vAlign w:val="center"/>
            <w:hideMark/>
          </w:tcPr>
          <w:p w14:paraId="05202768" w14:textId="77777777" w:rsidR="00642576" w:rsidRPr="00642576" w:rsidRDefault="00642576" w:rsidP="00642576">
            <w:pPr>
              <w:pStyle w:val="MDPI42tablebody"/>
            </w:pPr>
            <w:r w:rsidRPr="00642576">
              <w:t>17,2</w:t>
            </w:r>
          </w:p>
        </w:tc>
        <w:tc>
          <w:tcPr>
            <w:tcW w:w="1044" w:type="dxa"/>
            <w:noWrap/>
            <w:vAlign w:val="center"/>
            <w:hideMark/>
          </w:tcPr>
          <w:p w14:paraId="3D948617" w14:textId="77777777" w:rsidR="00642576" w:rsidRPr="00642576" w:rsidRDefault="00642576" w:rsidP="00642576">
            <w:pPr>
              <w:pStyle w:val="MDPI42tablebody"/>
            </w:pPr>
            <w:r w:rsidRPr="00642576">
              <w:t>-1,29</w:t>
            </w:r>
          </w:p>
        </w:tc>
        <w:tc>
          <w:tcPr>
            <w:tcW w:w="992" w:type="dxa"/>
            <w:noWrap/>
            <w:vAlign w:val="center"/>
            <w:hideMark/>
          </w:tcPr>
          <w:p w14:paraId="05E8FADF" w14:textId="77777777" w:rsidR="00642576" w:rsidRPr="00642576" w:rsidRDefault="00642576" w:rsidP="00642576">
            <w:pPr>
              <w:pStyle w:val="MDPI42tablebody"/>
            </w:pPr>
            <w:r w:rsidRPr="00642576">
              <w:t>-17,1</w:t>
            </w:r>
          </w:p>
        </w:tc>
        <w:tc>
          <w:tcPr>
            <w:tcW w:w="992" w:type="dxa"/>
            <w:noWrap/>
            <w:vAlign w:val="center"/>
            <w:hideMark/>
          </w:tcPr>
          <w:p w14:paraId="003FA127" w14:textId="77777777" w:rsidR="00642576" w:rsidRPr="00642576" w:rsidRDefault="00642576" w:rsidP="00642576">
            <w:pPr>
              <w:pStyle w:val="MDPI42tablebody"/>
            </w:pPr>
            <w:r w:rsidRPr="00642576">
              <w:t>-994</w:t>
            </w:r>
          </w:p>
        </w:tc>
      </w:tr>
      <w:tr w:rsidR="00642576" w:rsidRPr="00642576" w14:paraId="6E8085CD" w14:textId="77777777" w:rsidTr="00642576">
        <w:trPr>
          <w:trHeight w:val="320"/>
          <w:jc w:val="center"/>
        </w:trPr>
        <w:tc>
          <w:tcPr>
            <w:tcW w:w="2122" w:type="dxa"/>
            <w:noWrap/>
            <w:vAlign w:val="center"/>
            <w:hideMark/>
          </w:tcPr>
          <w:p w14:paraId="7B1A41D6" w14:textId="77777777" w:rsidR="00642576" w:rsidRPr="00642576" w:rsidRDefault="00642576" w:rsidP="00642576">
            <w:pPr>
              <w:pStyle w:val="MDPI42tablebody"/>
            </w:pPr>
            <w:r w:rsidRPr="00642576">
              <w:t>Winicet czysty</w:t>
            </w:r>
          </w:p>
        </w:tc>
        <w:tc>
          <w:tcPr>
            <w:tcW w:w="1082" w:type="dxa"/>
            <w:noWrap/>
            <w:vAlign w:val="center"/>
            <w:hideMark/>
          </w:tcPr>
          <w:p w14:paraId="395CB5D7" w14:textId="77777777" w:rsidR="00642576" w:rsidRPr="00642576" w:rsidRDefault="00642576" w:rsidP="00642576">
            <w:pPr>
              <w:pStyle w:val="MDPI42tablebody"/>
            </w:pPr>
            <w:r w:rsidRPr="00642576">
              <w:t>18,6</w:t>
            </w:r>
          </w:p>
        </w:tc>
        <w:tc>
          <w:tcPr>
            <w:tcW w:w="1044" w:type="dxa"/>
            <w:noWrap/>
            <w:vAlign w:val="center"/>
            <w:hideMark/>
          </w:tcPr>
          <w:p w14:paraId="34B8BFC4" w14:textId="77777777" w:rsidR="00642576" w:rsidRPr="00642576" w:rsidRDefault="00642576" w:rsidP="00642576">
            <w:pPr>
              <w:pStyle w:val="MDPI42tablebody"/>
            </w:pPr>
            <w:r w:rsidRPr="00642576">
              <w:t>-0,30</w:t>
            </w:r>
          </w:p>
        </w:tc>
        <w:tc>
          <w:tcPr>
            <w:tcW w:w="992" w:type="dxa"/>
            <w:noWrap/>
            <w:vAlign w:val="center"/>
            <w:hideMark/>
          </w:tcPr>
          <w:p w14:paraId="2EA180B2" w14:textId="77777777" w:rsidR="00642576" w:rsidRPr="00642576" w:rsidRDefault="00642576" w:rsidP="00642576">
            <w:pPr>
              <w:pStyle w:val="MDPI42tablebody"/>
            </w:pPr>
            <w:r w:rsidRPr="00642576">
              <w:t>-3,98</w:t>
            </w:r>
          </w:p>
        </w:tc>
        <w:tc>
          <w:tcPr>
            <w:tcW w:w="992" w:type="dxa"/>
            <w:noWrap/>
            <w:vAlign w:val="center"/>
            <w:hideMark/>
          </w:tcPr>
          <w:p w14:paraId="2BBC366C" w14:textId="77777777" w:rsidR="00642576" w:rsidRPr="00642576" w:rsidRDefault="00642576" w:rsidP="00642576">
            <w:pPr>
              <w:pStyle w:val="MDPI42tablebody"/>
            </w:pPr>
            <w:r w:rsidRPr="00642576">
              <w:t>-214</w:t>
            </w:r>
          </w:p>
        </w:tc>
      </w:tr>
      <w:tr w:rsidR="00642576" w:rsidRPr="00642576" w14:paraId="14295AFF" w14:textId="77777777" w:rsidTr="00642576">
        <w:trPr>
          <w:trHeight w:val="320"/>
          <w:jc w:val="center"/>
        </w:trPr>
        <w:tc>
          <w:tcPr>
            <w:tcW w:w="2122" w:type="dxa"/>
            <w:noWrap/>
            <w:vAlign w:val="center"/>
            <w:hideMark/>
          </w:tcPr>
          <w:p w14:paraId="539A0EFE" w14:textId="77777777" w:rsidR="00642576" w:rsidRPr="00642576" w:rsidRDefault="00642576" w:rsidP="00642576">
            <w:pPr>
              <w:pStyle w:val="MDPI42tablebody"/>
            </w:pPr>
            <w:r w:rsidRPr="00642576">
              <w:t>Woda destylowana</w:t>
            </w:r>
          </w:p>
        </w:tc>
        <w:tc>
          <w:tcPr>
            <w:tcW w:w="1082" w:type="dxa"/>
            <w:noWrap/>
            <w:vAlign w:val="center"/>
            <w:hideMark/>
          </w:tcPr>
          <w:p w14:paraId="583E1A7C" w14:textId="77777777" w:rsidR="00642576" w:rsidRPr="00642576" w:rsidRDefault="00642576" w:rsidP="00642576">
            <w:pPr>
              <w:pStyle w:val="MDPI42tablebody"/>
            </w:pPr>
            <w:r w:rsidRPr="00642576">
              <w:t>28,2</w:t>
            </w:r>
          </w:p>
        </w:tc>
        <w:tc>
          <w:tcPr>
            <w:tcW w:w="1044" w:type="dxa"/>
            <w:noWrap/>
            <w:vAlign w:val="center"/>
            <w:hideMark/>
          </w:tcPr>
          <w:p w14:paraId="618AFCAF" w14:textId="77777777" w:rsidR="00642576" w:rsidRPr="00642576" w:rsidRDefault="00642576" w:rsidP="00642576">
            <w:pPr>
              <w:pStyle w:val="MDPI42tablebody"/>
            </w:pPr>
            <w:r w:rsidRPr="00642576">
              <w:t>0,19</w:t>
            </w:r>
          </w:p>
        </w:tc>
        <w:tc>
          <w:tcPr>
            <w:tcW w:w="992" w:type="dxa"/>
            <w:noWrap/>
            <w:vAlign w:val="center"/>
            <w:hideMark/>
          </w:tcPr>
          <w:p w14:paraId="2C0CA629" w14:textId="77777777" w:rsidR="00642576" w:rsidRPr="00642576" w:rsidRDefault="00642576" w:rsidP="00642576">
            <w:pPr>
              <w:pStyle w:val="MDPI42tablebody"/>
            </w:pPr>
            <w:r w:rsidRPr="00642576">
              <w:t>2,52</w:t>
            </w:r>
          </w:p>
        </w:tc>
        <w:tc>
          <w:tcPr>
            <w:tcW w:w="992" w:type="dxa"/>
            <w:noWrap/>
            <w:vAlign w:val="center"/>
            <w:hideMark/>
          </w:tcPr>
          <w:p w14:paraId="04463344" w14:textId="77777777" w:rsidR="00642576" w:rsidRPr="00642576" w:rsidRDefault="00642576" w:rsidP="00642576">
            <w:pPr>
              <w:pStyle w:val="MDPI42tablebody"/>
            </w:pPr>
            <w:r w:rsidRPr="00642576">
              <w:t>89,3</w:t>
            </w:r>
          </w:p>
        </w:tc>
      </w:tr>
    </w:tbl>
    <w:p w14:paraId="43ED2B1D" w14:textId="0329C4CE" w:rsidR="00B402AB" w:rsidRPr="00827300" w:rsidRDefault="000760FC" w:rsidP="00DD2AA2">
      <w:pPr>
        <w:pStyle w:val="MDPI43tablefooter"/>
        <w:rPr>
          <w:lang w:val="pl-PL"/>
        </w:rPr>
      </w:pPr>
      <w:r>
        <w:rPr>
          <w:lang w:val="pl-PL"/>
        </w:rPr>
        <w:t xml:space="preserve">Oznaczenia: m – masa całkowita próbki; U – </w:t>
      </w:r>
      <w:r w:rsidR="00A54FC9">
        <w:rPr>
          <w:lang w:val="pl-PL"/>
        </w:rPr>
        <w:t>napięcie indukowane na klatce Faradaya</w:t>
      </w:r>
      <w:r>
        <w:rPr>
          <w:lang w:val="pl-PL"/>
        </w:rPr>
        <w:t>; Q – obliczony ładunek na próbce materiału; q/m – gęstość ładunku nasypowego, odniesiona do masy próbki</w:t>
      </w:r>
    </w:p>
    <w:p w14:paraId="7C9BDA83" w14:textId="77777777" w:rsidR="00B402AB" w:rsidRPr="00827300" w:rsidRDefault="003937FD" w:rsidP="00B402AB">
      <w:pPr>
        <w:pStyle w:val="MDPI21heading1"/>
        <w:rPr>
          <w:lang w:val="pl-PL"/>
        </w:rPr>
      </w:pPr>
      <w:r>
        <w:rPr>
          <w:lang w:val="pl-PL"/>
        </w:rPr>
        <w:t>7</w:t>
      </w:r>
      <w:r w:rsidR="00B402AB" w:rsidRPr="00827300">
        <w:rPr>
          <w:lang w:val="pl-PL"/>
        </w:rPr>
        <w:t xml:space="preserve">. </w:t>
      </w:r>
      <w:r w:rsidR="00827300" w:rsidRPr="00827300">
        <w:rPr>
          <w:lang w:val="pl-PL"/>
        </w:rPr>
        <w:t>Przykładowe obliczenia</w:t>
      </w:r>
    </w:p>
    <w:p w14:paraId="0A962BA4" w14:textId="623076FB" w:rsidR="001C5262" w:rsidRDefault="001C5262" w:rsidP="00B402AB">
      <w:pPr>
        <w:pStyle w:val="MDPI31text"/>
        <w:rPr>
          <w:lang w:val="pl-PL"/>
        </w:rPr>
      </w:pPr>
      <w:bookmarkStart w:id="10" w:name="OLE_LINK4"/>
      <w:bookmarkStart w:id="11" w:name="OLE_LINK5"/>
      <w:r>
        <w:rPr>
          <w:lang w:val="pl-PL"/>
        </w:rPr>
        <w:t>Zmierzone na próbkach napięcie przeliczano na wartość ładunku zgodnie z poniższą zależnością, w której C jest pojemnością układu pomiarowego, natomiast U zmierzonym napięciem:</w:t>
      </w:r>
    </w:p>
    <w:p w14:paraId="785158D7" w14:textId="77777777" w:rsidR="001C5262" w:rsidRDefault="001C5262" w:rsidP="00B402AB">
      <w:pPr>
        <w:pStyle w:val="MDPI31text"/>
        <w:rPr>
          <w:lang w:val="pl-PL"/>
        </w:rPr>
      </w:pPr>
    </w:p>
    <w:p w14:paraId="312A618A" w14:textId="63CA3241" w:rsidR="001C5262" w:rsidRPr="001C5262" w:rsidRDefault="001C5262" w:rsidP="00B402AB">
      <w:pPr>
        <w:pStyle w:val="MDPI31text"/>
        <w:rPr>
          <w:iCs/>
          <w:lang w:val="pl-PL"/>
        </w:rPr>
      </w:pPr>
      <m:oMathPara>
        <m:oMath>
          <m:r>
            <m:rPr>
              <m:sty m:val="p"/>
            </m:rPr>
            <w:rPr>
              <w:rFonts w:ascii="Cambria Math" w:hAnsi="Cambria Math"/>
              <w:lang w:val="pl-PL"/>
            </w:rPr>
            <m:t>Q</m:t>
          </m:r>
          <m:r>
            <w:rPr>
              <w:rFonts w:ascii="Cambria Math" w:hAnsi="Cambria Math"/>
              <w:lang w:val="pl-PL"/>
            </w:rPr>
            <m:t>=</m:t>
          </m:r>
          <m:r>
            <m:rPr>
              <m:sty m:val="p"/>
            </m:rPr>
            <w:rPr>
              <w:rFonts w:ascii="Cambria Math" w:hAnsi="Cambria Math"/>
              <w:lang w:val="pl-PL"/>
            </w:rPr>
            <m:t>CU</m:t>
          </m:r>
          <m:r>
            <w:rPr>
              <w:rFonts w:ascii="Cambria Math" w:hAnsi="Cambria Math"/>
              <w:lang w:val="pl-PL"/>
            </w:rPr>
            <m:t xml:space="preserve">=13,25 </m:t>
          </m:r>
          <m:r>
            <m:rPr>
              <m:sty m:val="p"/>
            </m:rPr>
            <w:rPr>
              <w:rFonts w:ascii="Cambria Math" w:hAnsi="Cambria Math"/>
              <w:lang w:val="pl-PL"/>
            </w:rPr>
            <m:t>nF</m:t>
          </m:r>
          <m:r>
            <w:rPr>
              <w:rFonts w:ascii="Cambria Math" w:hAnsi="Cambria Math"/>
              <w:lang w:val="pl-PL"/>
            </w:rPr>
            <m:t xml:space="preserve">⋅0,19 </m:t>
          </m:r>
          <m:r>
            <m:rPr>
              <m:sty m:val="p"/>
            </m:rPr>
            <w:rPr>
              <w:rFonts w:ascii="Cambria Math" w:hAnsi="Cambria Math"/>
              <w:lang w:val="pl-PL"/>
            </w:rPr>
            <m:t>V</m:t>
          </m:r>
          <m:r>
            <w:rPr>
              <w:rFonts w:ascii="Cambria Math" w:hAnsi="Cambria Math"/>
              <w:lang w:val="pl-PL"/>
            </w:rPr>
            <m:t xml:space="preserve">=2,52 </m:t>
          </m:r>
          <m:r>
            <m:rPr>
              <m:sty m:val="p"/>
            </m:rPr>
            <w:rPr>
              <w:rFonts w:ascii="Cambria Math" w:hAnsi="Cambria Math"/>
              <w:lang w:val="pl-PL"/>
            </w:rPr>
            <m:t>nC</m:t>
          </m:r>
        </m:oMath>
      </m:oMathPara>
    </w:p>
    <w:p w14:paraId="5EF6D515" w14:textId="77777777" w:rsidR="001C5262" w:rsidRPr="001C5262" w:rsidRDefault="001C5262" w:rsidP="00B402AB">
      <w:pPr>
        <w:pStyle w:val="MDPI31text"/>
        <w:rPr>
          <w:lang w:val="pl-PL"/>
        </w:rPr>
      </w:pPr>
    </w:p>
    <w:p w14:paraId="5267D138" w14:textId="29B23B43" w:rsidR="001C5262" w:rsidRDefault="001C5262" w:rsidP="00B402AB">
      <w:pPr>
        <w:pStyle w:val="MDPI31text"/>
        <w:rPr>
          <w:lang w:val="pl-PL"/>
        </w:rPr>
      </w:pPr>
      <w:r>
        <w:rPr>
          <w:lang w:val="pl-PL"/>
        </w:rPr>
        <w:t>Gęstość ładunku nasypowego, na podstawie znanej masy próbki m oraz znanego ładunku całkowitego próbki Q, obliczono zgodnie z poniższą zależnością:</w:t>
      </w:r>
    </w:p>
    <w:p w14:paraId="35984B63" w14:textId="2E90EAD6" w:rsidR="001C5262" w:rsidRDefault="001C5262" w:rsidP="00B402AB">
      <w:pPr>
        <w:pStyle w:val="MDPI31text"/>
        <w:rPr>
          <w:lang w:val="pl-PL"/>
        </w:rPr>
      </w:pPr>
    </w:p>
    <w:p w14:paraId="717F08DD" w14:textId="28D51800" w:rsidR="005F3484" w:rsidRPr="005F3484" w:rsidRDefault="00363B4C" w:rsidP="005F3484">
      <w:pPr>
        <w:pStyle w:val="MDPI31text"/>
        <w:jc w:val="center"/>
        <w:rPr>
          <w:lang w:val="pl-PL"/>
        </w:rPr>
      </w:pPr>
      <m:oMath>
        <m:f>
          <m:fPr>
            <m:ctrlPr>
              <w:rPr>
                <w:rFonts w:ascii="Cambria Math" w:hAnsi="Cambria Math"/>
                <w:iCs/>
                <w:lang w:val="pl-PL"/>
              </w:rPr>
            </m:ctrlPr>
          </m:fPr>
          <m:num>
            <m:r>
              <m:rPr>
                <m:sty m:val="p"/>
              </m:rPr>
              <w:rPr>
                <w:rFonts w:ascii="Cambria Math" w:hAnsi="Cambria Math"/>
                <w:lang w:val="pl-PL"/>
              </w:rPr>
              <m:t>q</m:t>
            </m:r>
          </m:num>
          <m:den>
            <m:r>
              <m:rPr>
                <m:sty m:val="p"/>
              </m:rPr>
              <w:rPr>
                <w:rFonts w:ascii="Cambria Math" w:hAnsi="Cambria Math"/>
                <w:lang w:val="pl-PL"/>
              </w:rPr>
              <m:t>m</m:t>
            </m:r>
          </m:den>
        </m:f>
        <m:r>
          <w:rPr>
            <w:rFonts w:ascii="Cambria Math" w:hAnsi="Cambria Math"/>
            <w:lang w:val="pl-PL"/>
          </w:rPr>
          <m:t>=</m:t>
        </m:r>
        <m:f>
          <m:fPr>
            <m:ctrlPr>
              <w:rPr>
                <w:rFonts w:ascii="Cambria Math" w:hAnsi="Cambria Math"/>
                <w:iCs/>
                <w:lang w:val="pl-PL"/>
              </w:rPr>
            </m:ctrlPr>
          </m:fPr>
          <m:num>
            <m:r>
              <m:rPr>
                <m:sty m:val="p"/>
              </m:rPr>
              <w:rPr>
                <w:rFonts w:ascii="Cambria Math" w:hAnsi="Cambria Math"/>
                <w:lang w:val="pl-PL"/>
              </w:rPr>
              <m:t>Q</m:t>
            </m:r>
          </m:num>
          <m:den>
            <m:r>
              <m:rPr>
                <m:sty m:val="p"/>
              </m:rPr>
              <w:rPr>
                <w:rFonts w:ascii="Cambria Math" w:hAnsi="Cambria Math"/>
                <w:lang w:val="pl-PL"/>
              </w:rPr>
              <m:t>m</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 xml:space="preserve">2,52 </m:t>
            </m:r>
            <m:r>
              <m:rPr>
                <m:sty m:val="p"/>
              </m:rPr>
              <w:rPr>
                <w:rFonts w:ascii="Cambria Math" w:hAnsi="Cambria Math"/>
                <w:lang w:val="pl-PL"/>
              </w:rPr>
              <m:t>nC</m:t>
            </m:r>
          </m:num>
          <m:den>
            <m:r>
              <w:rPr>
                <w:rFonts w:ascii="Cambria Math" w:hAnsi="Cambria Math"/>
                <w:lang w:val="pl-PL"/>
              </w:rPr>
              <m:t xml:space="preserve">28,2 </m:t>
            </m:r>
            <m:r>
              <m:rPr>
                <m:sty m:val="p"/>
              </m:rPr>
              <w:rPr>
                <w:rFonts w:ascii="Cambria Math" w:hAnsi="Cambria Math"/>
                <w:lang w:val="pl-PL"/>
              </w:rPr>
              <m:t>g</m:t>
            </m:r>
          </m:den>
        </m:f>
        <m:r>
          <w:rPr>
            <w:rFonts w:ascii="Cambria Math" w:hAnsi="Cambria Math"/>
            <w:lang w:val="pl-PL"/>
          </w:rPr>
          <m:t>=0,08927</m:t>
        </m:r>
        <m:f>
          <m:fPr>
            <m:ctrlPr>
              <w:rPr>
                <w:rFonts w:ascii="Cambria Math" w:hAnsi="Cambria Math"/>
                <w:iCs/>
                <w:lang w:val="pl-PL"/>
              </w:rPr>
            </m:ctrlPr>
          </m:fPr>
          <m:num>
            <m:r>
              <m:rPr>
                <m:sty m:val="p"/>
              </m:rPr>
              <w:rPr>
                <w:rFonts w:ascii="Cambria Math" w:hAnsi="Cambria Math"/>
                <w:lang w:val="pl-PL"/>
              </w:rPr>
              <m:t>nC</m:t>
            </m:r>
          </m:num>
          <m:den>
            <m:r>
              <m:rPr>
                <m:sty m:val="p"/>
              </m:rPr>
              <w:rPr>
                <w:rFonts w:ascii="Cambria Math" w:hAnsi="Cambria Math"/>
                <w:lang w:val="pl-PL"/>
              </w:rPr>
              <m:t>g</m:t>
            </m:r>
          </m:den>
        </m:f>
        <m:r>
          <w:rPr>
            <w:rFonts w:ascii="Cambria Math" w:hAnsi="Cambria Math"/>
            <w:lang w:val="pl-PL"/>
          </w:rPr>
          <m:t xml:space="preserve">=89,3 </m:t>
        </m:r>
        <m:f>
          <m:fPr>
            <m:ctrlPr>
              <w:rPr>
                <w:rFonts w:ascii="Cambria Math" w:hAnsi="Cambria Math"/>
                <w:lang w:val="pl-PL"/>
              </w:rPr>
            </m:ctrlPr>
          </m:fPr>
          <m:num>
            <m:r>
              <m:rPr>
                <m:sty m:val="p"/>
              </m:rPr>
              <w:rPr>
                <w:rFonts w:ascii="Cambria Math" w:hAnsi="Cambria Math"/>
                <w:lang w:val="pl-PL"/>
              </w:rPr>
              <m:t>mC</m:t>
            </m:r>
          </m:num>
          <m:den>
            <m:r>
              <m:rPr>
                <m:sty m:val="p"/>
              </m:rPr>
              <w:rPr>
                <w:rFonts w:ascii="Cambria Math" w:hAnsi="Cambria Math"/>
                <w:lang w:val="pl-PL"/>
              </w:rPr>
              <m:t>kg</m:t>
            </m:r>
          </m:den>
        </m:f>
      </m:oMath>
      <w:bookmarkEnd w:id="10"/>
      <w:bookmarkEnd w:id="11"/>
      <w:r w:rsidR="005F3484">
        <w:rPr>
          <w:lang w:val="pl-PL"/>
        </w:rPr>
        <w:br w:type="page"/>
      </w:r>
    </w:p>
    <w:p w14:paraId="72519125" w14:textId="574E4A23" w:rsidR="00B402AB" w:rsidRPr="00827300" w:rsidRDefault="003937FD" w:rsidP="00B402AB">
      <w:pPr>
        <w:pStyle w:val="MDPI21heading1"/>
        <w:rPr>
          <w:lang w:val="pl-PL"/>
        </w:rPr>
      </w:pPr>
      <w:r>
        <w:rPr>
          <w:lang w:val="pl-PL"/>
        </w:rPr>
        <w:lastRenderedPageBreak/>
        <w:t>8</w:t>
      </w:r>
      <w:r w:rsidR="00B402AB" w:rsidRPr="00827300">
        <w:rPr>
          <w:lang w:val="pl-PL"/>
        </w:rPr>
        <w:t xml:space="preserve">. </w:t>
      </w:r>
      <w:r w:rsidR="00827300" w:rsidRPr="00827300">
        <w:rPr>
          <w:lang w:val="pl-PL"/>
        </w:rPr>
        <w:t>Wnioski</w:t>
      </w:r>
    </w:p>
    <w:p w14:paraId="23D4C313" w14:textId="389E7E50" w:rsidR="00F03A15" w:rsidRDefault="005B0506" w:rsidP="00B402AB">
      <w:pPr>
        <w:pStyle w:val="MDPI31text"/>
        <w:rPr>
          <w:lang w:val="pl-PL"/>
        </w:rPr>
      </w:pPr>
      <w:r>
        <w:rPr>
          <w:lang w:val="pl-PL"/>
        </w:rPr>
        <w:t xml:space="preserve">Analiza wyników pomiaru ładunku zgromadzonego na poszczególnych próbkach poddanych tryboelektryzacji, na podstawie danych </w:t>
      </w:r>
      <w:r w:rsidR="003D6E2B">
        <w:rPr>
          <w:lang w:val="pl-PL"/>
        </w:rPr>
        <w:t>zestawionych</w:t>
      </w:r>
      <w:r>
        <w:rPr>
          <w:lang w:val="pl-PL"/>
        </w:rPr>
        <w:t xml:space="preserve"> w</w:t>
      </w:r>
      <w:r w:rsidRPr="005B0506">
        <w:rPr>
          <w:lang w:val="pl-PL"/>
        </w:rPr>
        <w:t xml:space="preserve"> </w:t>
      </w:r>
      <w:r w:rsidRPr="005B0506">
        <w:rPr>
          <w:lang w:val="pl-PL"/>
        </w:rPr>
        <w:fldChar w:fldCharType="begin"/>
      </w:r>
      <w:r w:rsidRPr="005B0506">
        <w:rPr>
          <w:lang w:val="pl-PL"/>
        </w:rPr>
        <w:instrText xml:space="preserve"> REF _Ref90729197 \h  \* MERGEFORMAT </w:instrText>
      </w:r>
      <w:r w:rsidRPr="005B0506">
        <w:rPr>
          <w:lang w:val="pl-PL"/>
        </w:rPr>
      </w:r>
      <w:r w:rsidRPr="005B0506">
        <w:rPr>
          <w:lang w:val="pl-PL"/>
        </w:rPr>
        <w:fldChar w:fldCharType="separate"/>
      </w:r>
      <w:r w:rsidRPr="005B0506">
        <w:rPr>
          <w:lang w:val="pl-PL"/>
        </w:rPr>
        <w:t xml:space="preserve">Tab. </w:t>
      </w:r>
      <w:r w:rsidRPr="005B0506">
        <w:rPr>
          <w:noProof/>
          <w:lang w:val="pl-PL"/>
        </w:rPr>
        <w:t>3</w:t>
      </w:r>
      <w:r w:rsidRPr="005B0506">
        <w:rPr>
          <w:lang w:val="pl-PL"/>
        </w:rPr>
        <w:fldChar w:fldCharType="end"/>
      </w:r>
      <w:r>
        <w:rPr>
          <w:lang w:val="pl-PL"/>
        </w:rPr>
        <w:t xml:space="preserve">, pozwala na stwierdzenie, że szkło znajduje się w szeregu tryboelektrycznym wyżej, niż wykorzystana do elektryzacji syntetyczna skóra. Politetrafluoroetylen natomiast znajduje się w tym szeregu niżej od pozostałych materiałów. Zgodnie z teorią oznacza to, że praca wyjścia </w:t>
      </w:r>
      <w:r w:rsidR="00F03A15">
        <w:rPr>
          <w:lang w:val="pl-PL"/>
        </w:rPr>
        <w:t>elektronów w próbce PTFE jest wyższa, niż</w:t>
      </w:r>
      <w:r w:rsidR="003D6E2B">
        <w:rPr>
          <w:lang w:val="pl-PL"/>
        </w:rPr>
        <w:t xml:space="preserve"> w</w:t>
      </w:r>
      <w:r w:rsidR="00F03A15">
        <w:rPr>
          <w:lang w:val="pl-PL"/>
        </w:rPr>
        <w:t xml:space="preserve"> prób</w:t>
      </w:r>
      <w:r w:rsidR="003D6E2B">
        <w:rPr>
          <w:lang w:val="pl-PL"/>
        </w:rPr>
        <w:t>ce</w:t>
      </w:r>
      <w:r w:rsidR="00F03A15">
        <w:rPr>
          <w:lang w:val="pl-PL"/>
        </w:rPr>
        <w:t xml:space="preserve"> szkła.</w:t>
      </w:r>
    </w:p>
    <w:p w14:paraId="7A4F8153" w14:textId="4FE1712B" w:rsidR="00F03A15" w:rsidRDefault="001E6E33" w:rsidP="00B402AB">
      <w:pPr>
        <w:pStyle w:val="MDPI31text"/>
        <w:rPr>
          <w:lang w:val="pl-PL"/>
        </w:rPr>
      </w:pPr>
      <w:r>
        <w:rPr>
          <w:lang w:val="pl-PL"/>
        </w:rPr>
        <w:t>Wyniki pomiarów ładunku uzyskanego metodą elektryzacji przez indukcję pozwalają na przedstawienie sposobu działania tego mechanizmu. Jeżeli próbka aluminium nie została uziemiona po zbliżeniu do naładowanej metalowej kuli, pozostawała elektrycznie obojętna. Po uziemieniu przez dotknięcie kuli, pałeczka uzyskiwała ładunek ujemny. W przypadku uziemienia palcem – ładunek dodatni. Wartość ładunku zależała przy tym od odległości, do której zbliżono pałeczkę.</w:t>
      </w:r>
    </w:p>
    <w:p w14:paraId="16BF5CA9" w14:textId="20F29E39" w:rsidR="001E6E33" w:rsidRDefault="001E6E33" w:rsidP="00B402AB">
      <w:pPr>
        <w:pStyle w:val="MDPI31text"/>
        <w:rPr>
          <w:lang w:val="pl-PL"/>
        </w:rPr>
      </w:pPr>
      <w:r>
        <w:rPr>
          <w:lang w:val="pl-PL"/>
        </w:rPr>
        <w:t>Należy przy tym zauważyć, że zakładano ładowanie metalowej kuli napięciem +10 kV, czyli o biegunowości dodatniej. Wyniki pomiarów wskazują jednak na to, że została ona naładowana napięciem o biegunowości ujemnej</w:t>
      </w:r>
      <w:r w:rsidR="007F3EEF">
        <w:rPr>
          <w:lang w:val="pl-PL"/>
        </w:rPr>
        <w:t>. Prawdopodobnie, w trakcie ćwiczenia ustawiono na zasilaczu wysokonapięciowym napięcie o</w:t>
      </w:r>
      <w:r w:rsidR="00F93DA5">
        <w:rPr>
          <w:lang w:val="pl-PL"/>
        </w:rPr>
        <w:t xml:space="preserve"> </w:t>
      </w:r>
      <w:r w:rsidR="00FE19AD">
        <w:rPr>
          <w:lang w:val="pl-PL"/>
        </w:rPr>
        <w:t>biegunowości ujemnej, zamiast dodatniej</w:t>
      </w:r>
      <w:r w:rsidR="007F3EEF">
        <w:rPr>
          <w:lang w:val="pl-PL"/>
        </w:rPr>
        <w:t>.</w:t>
      </w:r>
      <w:r>
        <w:rPr>
          <w:lang w:val="pl-PL"/>
        </w:rPr>
        <w:t xml:space="preserve"> </w:t>
      </w:r>
    </w:p>
    <w:p w14:paraId="1B3D7F43" w14:textId="1A4B144B" w:rsidR="003E6B0E" w:rsidRDefault="00F03A15" w:rsidP="00B402AB">
      <w:pPr>
        <w:pStyle w:val="MDPI31text"/>
        <w:rPr>
          <w:lang w:val="pl-PL"/>
        </w:rPr>
      </w:pPr>
      <w:r>
        <w:rPr>
          <w:lang w:val="pl-PL"/>
        </w:rPr>
        <w:t>Pomiary gęstości ładunku nasypowego pokazują, w jaki sposób zjawiska elektrostatyczne mogą stwarzać różnego rodzaju zagrożenia w procesach transportowych w przemyśle. Zwłaszcza badana próbka polietylenu uzyskała bardzo dużą gęstość</w:t>
      </w:r>
      <w:r w:rsidR="003D6E2B">
        <w:rPr>
          <w:lang w:val="pl-PL"/>
        </w:rPr>
        <w:t xml:space="preserve"> </w:t>
      </w:r>
      <w:r>
        <w:rPr>
          <w:lang w:val="pl-PL"/>
        </w:rPr>
        <w:t>ładunku nasypowego w wykonanym doświadczeniu. Można na tej podstawie wnioskować, że transport rozdrobnionego polietylenu</w:t>
      </w:r>
      <w:r w:rsidR="003E6B0E">
        <w:rPr>
          <w:lang w:val="pl-PL"/>
        </w:rPr>
        <w:t xml:space="preserve">     </w:t>
      </w:r>
      <w:r>
        <w:rPr>
          <w:lang w:val="pl-PL"/>
        </w:rPr>
        <w:t>w dużej ilości może prowadzić do wygenerowania znacznego ładunku – zgodnie z wartościami przedstawionymi</w:t>
      </w:r>
      <w:r w:rsidRPr="00F03A15">
        <w:rPr>
          <w:lang w:val="pl-PL"/>
        </w:rPr>
        <w:t xml:space="preserve"> </w:t>
      </w:r>
      <w:r w:rsidRPr="00F03A15">
        <w:rPr>
          <w:lang w:val="pl-PL"/>
        </w:rPr>
        <w:fldChar w:fldCharType="begin"/>
      </w:r>
      <w:r w:rsidRPr="00F03A15">
        <w:rPr>
          <w:lang w:val="pl-PL"/>
        </w:rPr>
        <w:instrText xml:space="preserve"> REF _Ref90729428 \h  \* MERGEFORMAT </w:instrText>
      </w:r>
      <w:r w:rsidRPr="00F03A15">
        <w:rPr>
          <w:lang w:val="pl-PL"/>
        </w:rPr>
      </w:r>
      <w:r w:rsidRPr="00F03A15">
        <w:rPr>
          <w:lang w:val="pl-PL"/>
        </w:rPr>
        <w:fldChar w:fldCharType="separate"/>
      </w:r>
      <w:r w:rsidRPr="00F03A15">
        <w:rPr>
          <w:lang w:val="pl-PL"/>
        </w:rPr>
        <w:t xml:space="preserve">Tab. </w:t>
      </w:r>
      <w:r w:rsidRPr="00F03A15">
        <w:rPr>
          <w:noProof/>
          <w:lang w:val="pl-PL"/>
        </w:rPr>
        <w:t>5</w:t>
      </w:r>
      <w:r w:rsidRPr="00F03A15">
        <w:rPr>
          <w:lang w:val="pl-PL"/>
        </w:rPr>
        <w:fldChar w:fldCharType="end"/>
      </w:r>
      <w:r>
        <w:rPr>
          <w:lang w:val="pl-PL"/>
        </w:rPr>
        <w:t>, można spodziewać się nawet ok. 1 C/kg.</w:t>
      </w:r>
    </w:p>
    <w:p w14:paraId="19A52562" w14:textId="7DDE3741" w:rsidR="00497229" w:rsidRDefault="003E6B0E" w:rsidP="00B402AB">
      <w:pPr>
        <w:pStyle w:val="MDPI31text"/>
        <w:rPr>
          <w:lang w:val="pl-PL"/>
        </w:rPr>
      </w:pPr>
      <w:r>
        <w:rPr>
          <w:lang w:val="pl-PL"/>
        </w:rPr>
        <w:t>Nawet w przypadku wody destylowanej, w przypadku której można oczekiwać słabych właściwości elektrycznych, odnotowano pojawienie się ładunku nasypowego podczas transportu. Sugeruje to, że transport praktycznie każdego materiału</w:t>
      </w:r>
      <w:r w:rsidR="003D6E2B">
        <w:rPr>
          <w:lang w:val="pl-PL"/>
        </w:rPr>
        <w:t xml:space="preserve"> – sypkiego lub ciekłego -</w:t>
      </w:r>
      <w:r>
        <w:rPr>
          <w:lang w:val="pl-PL"/>
        </w:rPr>
        <w:t xml:space="preserve"> może w mniejszym lub większym stopniu prowadzić do pojawienia się badanych zjawisk elektrostatycznych.</w:t>
      </w:r>
    </w:p>
    <w:p w14:paraId="1086FABA" w14:textId="77777777" w:rsidR="003E6B0E" w:rsidRPr="00697607" w:rsidRDefault="003E6B0E" w:rsidP="00B402AB">
      <w:pPr>
        <w:pStyle w:val="MDPI31text"/>
        <w:rPr>
          <w:lang w:val="pl-PL"/>
        </w:rPr>
      </w:pPr>
    </w:p>
    <w:sectPr w:rsidR="003E6B0E" w:rsidRPr="00697607" w:rsidSect="001E2296">
      <w:headerReference w:type="even" r:id="rId14"/>
      <w:headerReference w:type="default" r:id="rId15"/>
      <w:headerReference w:type="first" r:id="rId16"/>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77B5E" w14:textId="77777777" w:rsidR="008233C0" w:rsidRDefault="008233C0">
      <w:pPr>
        <w:spacing w:line="240" w:lineRule="auto"/>
      </w:pPr>
      <w:r>
        <w:separator/>
      </w:r>
    </w:p>
  </w:endnote>
  <w:endnote w:type="continuationSeparator" w:id="0">
    <w:p w14:paraId="5489844D" w14:textId="77777777" w:rsidR="008233C0" w:rsidRDefault="00823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AC9E" w14:textId="77777777" w:rsidR="008233C0" w:rsidRDefault="008233C0">
      <w:pPr>
        <w:spacing w:line="240" w:lineRule="auto"/>
      </w:pPr>
      <w:r>
        <w:separator/>
      </w:r>
    </w:p>
  </w:footnote>
  <w:footnote w:type="continuationSeparator" w:id="0">
    <w:p w14:paraId="7D7520A8" w14:textId="77777777" w:rsidR="008233C0" w:rsidRDefault="008233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98501" w14:textId="77777777" w:rsidR="00922B1F" w:rsidRDefault="00922B1F" w:rsidP="00922B1F">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5331" w14:textId="77777777" w:rsidR="00922B1F" w:rsidRPr="00B913EA" w:rsidRDefault="00766E28" w:rsidP="007154F9">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ab/>
    </w:r>
    <w:r w:rsidR="00487046">
      <w:rPr>
        <w:rFonts w:ascii="Palatino Linotype" w:hAnsi="Palatino Linotype"/>
        <w:sz w:val="16"/>
      </w:rPr>
      <w:fldChar w:fldCharType="begin"/>
    </w:r>
    <w:r w:rsidR="00487046">
      <w:rPr>
        <w:rFonts w:ascii="Palatino Linotype" w:hAnsi="Palatino Linotype"/>
        <w:sz w:val="16"/>
      </w:rPr>
      <w:instrText xml:space="preserve"> PAGE   \* MERGEFORMAT </w:instrText>
    </w:r>
    <w:r w:rsidR="00487046">
      <w:rPr>
        <w:rFonts w:ascii="Palatino Linotype" w:hAnsi="Palatino Linotype"/>
        <w:sz w:val="16"/>
      </w:rPr>
      <w:fldChar w:fldCharType="separate"/>
    </w:r>
    <w:r w:rsidR="00D45955">
      <w:rPr>
        <w:rFonts w:ascii="Palatino Linotype" w:hAnsi="Palatino Linotype"/>
        <w:noProof/>
        <w:sz w:val="16"/>
      </w:rPr>
      <w:t>3</w:t>
    </w:r>
    <w:r w:rsidR="00487046">
      <w:rPr>
        <w:rFonts w:ascii="Palatino Linotype" w:hAnsi="Palatino Linotype"/>
        <w:sz w:val="16"/>
      </w:rPr>
      <w:fldChar w:fldCharType="end"/>
    </w:r>
    <w:r w:rsidR="00487046">
      <w:rPr>
        <w:rFonts w:ascii="Palatino Linotype" w:hAnsi="Palatino Linotype"/>
        <w:sz w:val="16"/>
      </w:rPr>
      <w:t xml:space="preserve"> of </w:t>
    </w:r>
    <w:r w:rsidR="00487046">
      <w:rPr>
        <w:rFonts w:ascii="Palatino Linotype" w:hAnsi="Palatino Linotype"/>
        <w:sz w:val="16"/>
      </w:rPr>
      <w:fldChar w:fldCharType="begin"/>
    </w:r>
    <w:r w:rsidR="00487046">
      <w:rPr>
        <w:rFonts w:ascii="Palatino Linotype" w:hAnsi="Palatino Linotype"/>
        <w:sz w:val="16"/>
      </w:rPr>
      <w:instrText xml:space="preserve"> NUMPAGES   \* MERGEFORMAT </w:instrText>
    </w:r>
    <w:r w:rsidR="00487046">
      <w:rPr>
        <w:rFonts w:ascii="Palatino Linotype" w:hAnsi="Palatino Linotype"/>
        <w:sz w:val="16"/>
      </w:rPr>
      <w:fldChar w:fldCharType="separate"/>
    </w:r>
    <w:r w:rsidR="00D45955">
      <w:rPr>
        <w:rFonts w:ascii="Palatino Linotype" w:hAnsi="Palatino Linotype"/>
        <w:noProof/>
        <w:sz w:val="16"/>
      </w:rPr>
      <w:t>3</w:t>
    </w:r>
    <w:r w:rsidR="00487046">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Siatka"/>
      <w:tblW w:w="0" w:type="auto"/>
      <w:tblLook w:val="04A0" w:firstRow="1" w:lastRow="0" w:firstColumn="1" w:lastColumn="0" w:noHBand="0" w:noVBand="1"/>
    </w:tblPr>
    <w:tblGrid>
      <w:gridCol w:w="1795"/>
      <w:gridCol w:w="2898"/>
      <w:gridCol w:w="2102"/>
      <w:gridCol w:w="2039"/>
    </w:tblGrid>
    <w:tr w:rsidR="007A39D4" w:rsidRPr="00363B4C" w14:paraId="523F110B" w14:textId="77777777" w:rsidTr="009A7B9F">
      <w:tc>
        <w:tcPr>
          <w:tcW w:w="1796" w:type="dxa"/>
        </w:tcPr>
        <w:p w14:paraId="65EDA4B1" w14:textId="77777777" w:rsidR="007A39D4" w:rsidRDefault="00116671" w:rsidP="007A39D4">
          <w:pPr>
            <w:pStyle w:val="MDPIheaderjournallogo"/>
            <w:tabs>
              <w:tab w:val="left" w:pos="8304"/>
              <w:tab w:val="right" w:pos="8844"/>
            </w:tabs>
            <w:rPr>
              <w:i w:val="0"/>
            </w:rPr>
          </w:pPr>
          <w:r w:rsidRPr="007A39D4">
            <w:rPr>
              <w:i w:val="0"/>
              <w:noProof/>
              <w:lang w:val="pl-PL" w:eastAsia="pl-PL"/>
            </w:rPr>
            <w:drawing>
              <wp:inline distT="0" distB="0" distL="0" distR="0" wp14:anchorId="58644919" wp14:editId="1A5529B0">
                <wp:extent cx="906780" cy="12039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1203960"/>
                        </a:xfrm>
                        <a:prstGeom prst="rect">
                          <a:avLst/>
                        </a:prstGeom>
                        <a:noFill/>
                        <a:ln>
                          <a:noFill/>
                        </a:ln>
                      </pic:spPr>
                    </pic:pic>
                  </a:graphicData>
                </a:graphic>
              </wp:inline>
            </w:drawing>
          </w:r>
        </w:p>
      </w:tc>
      <w:tc>
        <w:tcPr>
          <w:tcW w:w="7188" w:type="dxa"/>
          <w:gridSpan w:val="3"/>
          <w:vAlign w:val="center"/>
        </w:tcPr>
        <w:p w14:paraId="68D410FC" w14:textId="77777777" w:rsidR="009A7B9F" w:rsidRPr="009A7B9F" w:rsidRDefault="007A39D4" w:rsidP="009A7B9F">
          <w:pPr>
            <w:pStyle w:val="MDPIheaderjournallogo"/>
            <w:tabs>
              <w:tab w:val="left" w:pos="8304"/>
              <w:tab w:val="right" w:pos="8844"/>
            </w:tabs>
            <w:jc w:val="center"/>
            <w:rPr>
              <w:b/>
              <w:i w:val="0"/>
              <w:sz w:val="28"/>
              <w:lang w:val="pl-PL"/>
            </w:rPr>
          </w:pPr>
          <w:r w:rsidRPr="009A7B9F">
            <w:rPr>
              <w:b/>
              <w:i w:val="0"/>
              <w:sz w:val="28"/>
              <w:lang w:val="pl-PL"/>
            </w:rPr>
            <w:t>Laboratorium</w:t>
          </w:r>
        </w:p>
        <w:p w14:paraId="2A9C88F6" w14:textId="77777777" w:rsidR="007A39D4" w:rsidRPr="009A7B9F" w:rsidRDefault="004F6A2F" w:rsidP="009A7B9F">
          <w:pPr>
            <w:pStyle w:val="MDPIheaderjournallogo"/>
            <w:tabs>
              <w:tab w:val="left" w:pos="8304"/>
              <w:tab w:val="right" w:pos="8844"/>
            </w:tabs>
            <w:jc w:val="center"/>
            <w:rPr>
              <w:b/>
              <w:i w:val="0"/>
              <w:sz w:val="28"/>
              <w:lang w:val="pl-PL"/>
            </w:rPr>
          </w:pPr>
          <w:r>
            <w:rPr>
              <w:b/>
              <w:i w:val="0"/>
              <w:sz w:val="28"/>
              <w:lang w:val="pl-PL"/>
            </w:rPr>
            <w:t xml:space="preserve">Silnych pól EM w </w:t>
          </w:r>
          <w:r w:rsidR="009619CE">
            <w:rPr>
              <w:b/>
              <w:i w:val="0"/>
              <w:sz w:val="28"/>
              <w:lang w:val="pl-PL"/>
            </w:rPr>
            <w:t>procesach technologicznych</w:t>
          </w:r>
        </w:p>
      </w:tc>
    </w:tr>
    <w:tr w:rsidR="009A7B9F" w:rsidRPr="00363B4C" w14:paraId="3FCC1B4D" w14:textId="77777777" w:rsidTr="00311C10">
      <w:tc>
        <w:tcPr>
          <w:tcW w:w="8984" w:type="dxa"/>
          <w:gridSpan w:val="4"/>
        </w:tcPr>
        <w:p w14:paraId="587DBE5E" w14:textId="77777777" w:rsidR="009A7B9F" w:rsidRDefault="009A7B9F" w:rsidP="007A39D4">
          <w:pPr>
            <w:pStyle w:val="MDPIheaderjournallogo"/>
            <w:tabs>
              <w:tab w:val="left" w:pos="8304"/>
              <w:tab w:val="right" w:pos="8844"/>
            </w:tabs>
            <w:rPr>
              <w:i w:val="0"/>
              <w:lang w:val="pl-PL"/>
            </w:rPr>
          </w:pPr>
          <w:r>
            <w:rPr>
              <w:i w:val="0"/>
              <w:lang w:val="pl-PL"/>
            </w:rPr>
            <w:t>Tytuł ćwiczenia:</w:t>
          </w:r>
        </w:p>
        <w:p w14:paraId="6AFD0126" w14:textId="29A768B7" w:rsidR="009A7B9F" w:rsidRDefault="00D420CC" w:rsidP="007A39D4">
          <w:pPr>
            <w:pStyle w:val="MDPIheaderjournallogo"/>
            <w:tabs>
              <w:tab w:val="left" w:pos="8304"/>
              <w:tab w:val="right" w:pos="8844"/>
            </w:tabs>
            <w:rPr>
              <w:i w:val="0"/>
              <w:lang w:val="pl-PL"/>
            </w:rPr>
          </w:pPr>
          <w:r>
            <w:rPr>
              <w:i w:val="0"/>
              <w:lang w:val="pl-PL"/>
            </w:rPr>
            <w:t>Elektryzacja ciał stałych i cieczy</w:t>
          </w:r>
        </w:p>
        <w:p w14:paraId="07220951" w14:textId="77777777" w:rsidR="009A7B9F" w:rsidRPr="007A39D4" w:rsidRDefault="009A7B9F" w:rsidP="007A39D4">
          <w:pPr>
            <w:pStyle w:val="MDPIheaderjournallogo"/>
            <w:tabs>
              <w:tab w:val="left" w:pos="8304"/>
              <w:tab w:val="right" w:pos="8844"/>
            </w:tabs>
            <w:rPr>
              <w:i w:val="0"/>
              <w:lang w:val="pl-PL"/>
            </w:rPr>
          </w:pPr>
        </w:p>
      </w:tc>
    </w:tr>
    <w:tr w:rsidR="00116671" w:rsidRPr="007A39D4" w14:paraId="26000647" w14:textId="77777777" w:rsidTr="007F7693">
      <w:trPr>
        <w:trHeight w:val="334"/>
      </w:trPr>
      <w:tc>
        <w:tcPr>
          <w:tcW w:w="4786" w:type="dxa"/>
          <w:gridSpan w:val="2"/>
          <w:vMerge w:val="restart"/>
        </w:tcPr>
        <w:p w14:paraId="14403FA1" w14:textId="77777777" w:rsidR="00116671" w:rsidRPr="007A39D4" w:rsidRDefault="00116671" w:rsidP="007A39D4">
          <w:pPr>
            <w:pStyle w:val="MDPIheaderjournallogo"/>
            <w:tabs>
              <w:tab w:val="left" w:pos="8304"/>
              <w:tab w:val="right" w:pos="8844"/>
            </w:tabs>
            <w:rPr>
              <w:i w:val="0"/>
              <w:lang w:val="pl-PL"/>
            </w:rPr>
          </w:pPr>
          <w:r>
            <w:rPr>
              <w:i w:val="0"/>
              <w:lang w:val="pl-PL"/>
            </w:rPr>
            <w:t>Skład grupy:</w:t>
          </w:r>
        </w:p>
        <w:p w14:paraId="61E000F3" w14:textId="73E7DBE2" w:rsidR="00D420CC" w:rsidRPr="00D420CC" w:rsidRDefault="00D420CC" w:rsidP="007A39D4">
          <w:pPr>
            <w:pStyle w:val="MDPIheaderjournallogo"/>
            <w:tabs>
              <w:tab w:val="left" w:pos="8304"/>
              <w:tab w:val="right" w:pos="8844"/>
            </w:tabs>
            <w:rPr>
              <w:i w:val="0"/>
              <w:lang w:val="pl-PL"/>
            </w:rPr>
          </w:pPr>
          <w:r w:rsidRPr="00D420CC">
            <w:rPr>
              <w:b/>
              <w:bCs/>
              <w:i w:val="0"/>
              <w:u w:val="single"/>
              <w:lang w:val="pl-PL"/>
            </w:rPr>
            <w:t>Kacper Borucki</w:t>
          </w:r>
          <w:r>
            <w:rPr>
              <w:i w:val="0"/>
              <w:lang w:val="pl-PL"/>
            </w:rPr>
            <w:t xml:space="preserve"> (sprawozdanie)</w:t>
          </w:r>
        </w:p>
        <w:p w14:paraId="4042EB6A" w14:textId="6987767C" w:rsidR="00D420CC" w:rsidRDefault="00D420CC" w:rsidP="007A39D4">
          <w:pPr>
            <w:pStyle w:val="MDPIheaderjournallogo"/>
            <w:tabs>
              <w:tab w:val="left" w:pos="8304"/>
              <w:tab w:val="right" w:pos="8844"/>
            </w:tabs>
            <w:rPr>
              <w:i w:val="0"/>
              <w:lang w:val="pl-PL"/>
            </w:rPr>
          </w:pPr>
          <w:r>
            <w:rPr>
              <w:i w:val="0"/>
              <w:lang w:val="pl-PL"/>
            </w:rPr>
            <w:t>Michał Kołodyński</w:t>
          </w:r>
        </w:p>
        <w:p w14:paraId="43F8BD7D" w14:textId="2F94DE48" w:rsidR="00116671" w:rsidRDefault="00D420CC" w:rsidP="007A39D4">
          <w:pPr>
            <w:pStyle w:val="MDPIheaderjournallogo"/>
            <w:tabs>
              <w:tab w:val="left" w:pos="8304"/>
              <w:tab w:val="right" w:pos="8844"/>
            </w:tabs>
            <w:rPr>
              <w:i w:val="0"/>
              <w:lang w:val="pl-PL"/>
            </w:rPr>
          </w:pPr>
          <w:r>
            <w:rPr>
              <w:i w:val="0"/>
              <w:lang w:val="pl-PL"/>
            </w:rPr>
            <w:t>Robert Leśniak</w:t>
          </w:r>
        </w:p>
        <w:p w14:paraId="388A4C56" w14:textId="2D77DA59" w:rsidR="00116671" w:rsidRDefault="00D420CC" w:rsidP="007A39D4">
          <w:pPr>
            <w:pStyle w:val="MDPIheaderjournallogo"/>
            <w:tabs>
              <w:tab w:val="left" w:pos="8304"/>
              <w:tab w:val="right" w:pos="8844"/>
            </w:tabs>
            <w:rPr>
              <w:i w:val="0"/>
              <w:lang w:val="pl-PL"/>
            </w:rPr>
          </w:pPr>
          <w:r>
            <w:rPr>
              <w:i w:val="0"/>
              <w:lang w:val="pl-PL"/>
            </w:rPr>
            <w:t>Piotr Oleszczyszyn</w:t>
          </w:r>
        </w:p>
        <w:p w14:paraId="6A006158" w14:textId="15F3A273" w:rsidR="00D420CC" w:rsidRDefault="00D420CC" w:rsidP="007A39D4">
          <w:pPr>
            <w:pStyle w:val="MDPIheaderjournallogo"/>
            <w:tabs>
              <w:tab w:val="left" w:pos="8304"/>
              <w:tab w:val="right" w:pos="8844"/>
            </w:tabs>
            <w:rPr>
              <w:i w:val="0"/>
              <w:lang w:val="pl-PL"/>
            </w:rPr>
          </w:pPr>
          <w:r>
            <w:rPr>
              <w:i w:val="0"/>
              <w:lang w:val="pl-PL"/>
            </w:rPr>
            <w:t>Andrzej Tatarczuk</w:t>
          </w:r>
        </w:p>
        <w:p w14:paraId="2C9F569C" w14:textId="77777777" w:rsidR="00116671" w:rsidRDefault="00116671" w:rsidP="007A39D4">
          <w:pPr>
            <w:pStyle w:val="MDPIheaderjournallogo"/>
            <w:tabs>
              <w:tab w:val="left" w:pos="8304"/>
              <w:tab w:val="right" w:pos="8844"/>
            </w:tabs>
            <w:rPr>
              <w:i w:val="0"/>
              <w:lang w:val="pl-PL"/>
            </w:rPr>
          </w:pPr>
        </w:p>
        <w:p w14:paraId="77CA7091" w14:textId="639EA2E1" w:rsidR="00116671" w:rsidRPr="007A39D4" w:rsidRDefault="00116671" w:rsidP="007A39D4">
          <w:pPr>
            <w:pStyle w:val="MDPIheaderjournallogo"/>
            <w:tabs>
              <w:tab w:val="left" w:pos="8304"/>
              <w:tab w:val="right" w:pos="8844"/>
            </w:tabs>
            <w:rPr>
              <w:i w:val="0"/>
              <w:lang w:val="pl-PL"/>
            </w:rPr>
          </w:pPr>
          <w:r>
            <w:rPr>
              <w:i w:val="0"/>
              <w:lang w:val="pl-PL"/>
            </w:rPr>
            <w:t>Nr grupy:</w:t>
          </w:r>
          <w:r w:rsidR="00D420CC">
            <w:rPr>
              <w:i w:val="0"/>
              <w:lang w:val="pl-PL"/>
            </w:rPr>
            <w:t xml:space="preserve"> 2</w:t>
          </w:r>
        </w:p>
      </w:tc>
      <w:tc>
        <w:tcPr>
          <w:tcW w:w="2126" w:type="dxa"/>
          <w:tcBorders>
            <w:bottom w:val="single" w:sz="4" w:space="0" w:color="auto"/>
          </w:tcBorders>
        </w:tcPr>
        <w:p w14:paraId="2C4D58F9" w14:textId="77777777" w:rsidR="00116671" w:rsidRDefault="00116671" w:rsidP="007A39D4">
          <w:pPr>
            <w:pStyle w:val="MDPIheaderjournallogo"/>
            <w:tabs>
              <w:tab w:val="left" w:pos="8304"/>
              <w:tab w:val="right" w:pos="8844"/>
            </w:tabs>
            <w:rPr>
              <w:i w:val="0"/>
              <w:lang w:val="pl-PL"/>
            </w:rPr>
          </w:pPr>
          <w:r>
            <w:rPr>
              <w:i w:val="0"/>
              <w:lang w:val="pl-PL"/>
            </w:rPr>
            <w:t>Nr ćwiczenia:</w:t>
          </w:r>
        </w:p>
        <w:p w14:paraId="2E5B0A52" w14:textId="57DB9024" w:rsidR="00116671" w:rsidRDefault="00D420CC" w:rsidP="007A39D4">
          <w:pPr>
            <w:pStyle w:val="MDPIheaderjournallogo"/>
            <w:tabs>
              <w:tab w:val="left" w:pos="8304"/>
              <w:tab w:val="right" w:pos="8844"/>
            </w:tabs>
            <w:rPr>
              <w:i w:val="0"/>
              <w:lang w:val="pl-PL"/>
            </w:rPr>
          </w:pPr>
          <w:r>
            <w:rPr>
              <w:i w:val="0"/>
              <w:lang w:val="pl-PL"/>
            </w:rPr>
            <w:t>4</w:t>
          </w:r>
        </w:p>
        <w:p w14:paraId="75A7B8AA" w14:textId="77777777" w:rsidR="00116671" w:rsidRPr="007A39D4" w:rsidRDefault="00116671" w:rsidP="007A39D4">
          <w:pPr>
            <w:pStyle w:val="MDPIheaderjournallogo"/>
            <w:tabs>
              <w:tab w:val="left" w:pos="8304"/>
              <w:tab w:val="right" w:pos="8844"/>
            </w:tabs>
            <w:rPr>
              <w:i w:val="0"/>
              <w:lang w:val="pl-PL"/>
            </w:rPr>
          </w:pPr>
        </w:p>
      </w:tc>
      <w:tc>
        <w:tcPr>
          <w:tcW w:w="2072" w:type="dxa"/>
          <w:tcBorders>
            <w:bottom w:val="single" w:sz="4" w:space="0" w:color="auto"/>
          </w:tcBorders>
        </w:tcPr>
        <w:p w14:paraId="3E643989" w14:textId="77777777" w:rsidR="00116671" w:rsidRPr="007A39D4" w:rsidRDefault="00116671" w:rsidP="007A39D4">
          <w:pPr>
            <w:pStyle w:val="MDPIheaderjournallogo"/>
            <w:tabs>
              <w:tab w:val="left" w:pos="8304"/>
              <w:tab w:val="right" w:pos="8844"/>
            </w:tabs>
            <w:rPr>
              <w:i w:val="0"/>
              <w:lang w:val="pl-PL"/>
            </w:rPr>
          </w:pPr>
          <w:r>
            <w:rPr>
              <w:i w:val="0"/>
              <w:lang w:val="pl-PL"/>
            </w:rPr>
            <w:t>Ocena:</w:t>
          </w:r>
        </w:p>
      </w:tc>
    </w:tr>
    <w:tr w:rsidR="00116671" w:rsidRPr="007A39D4" w14:paraId="6EFE79D2" w14:textId="77777777" w:rsidTr="007F7693">
      <w:trPr>
        <w:trHeight w:val="668"/>
      </w:trPr>
      <w:tc>
        <w:tcPr>
          <w:tcW w:w="4786" w:type="dxa"/>
          <w:gridSpan w:val="2"/>
          <w:vMerge/>
          <w:tcBorders>
            <w:bottom w:val="single" w:sz="4" w:space="0" w:color="auto"/>
          </w:tcBorders>
        </w:tcPr>
        <w:p w14:paraId="69FD8C89" w14:textId="77777777" w:rsidR="00116671" w:rsidRPr="007A39D4" w:rsidRDefault="00116671" w:rsidP="007A39D4">
          <w:pPr>
            <w:pStyle w:val="MDPIheaderjournallogo"/>
            <w:tabs>
              <w:tab w:val="left" w:pos="8304"/>
              <w:tab w:val="right" w:pos="8844"/>
            </w:tabs>
            <w:rPr>
              <w:i w:val="0"/>
              <w:lang w:val="pl-PL"/>
            </w:rPr>
          </w:pPr>
        </w:p>
      </w:tc>
      <w:tc>
        <w:tcPr>
          <w:tcW w:w="2126" w:type="dxa"/>
          <w:tcBorders>
            <w:bottom w:val="single" w:sz="4" w:space="0" w:color="auto"/>
          </w:tcBorders>
        </w:tcPr>
        <w:p w14:paraId="3F054D32" w14:textId="77777777" w:rsidR="00116671" w:rsidRDefault="00116671" w:rsidP="007A39D4">
          <w:pPr>
            <w:pStyle w:val="MDPIheaderjournallogo"/>
            <w:tabs>
              <w:tab w:val="left" w:pos="8304"/>
              <w:tab w:val="right" w:pos="8844"/>
            </w:tabs>
            <w:rPr>
              <w:i w:val="0"/>
              <w:lang w:val="pl-PL"/>
            </w:rPr>
          </w:pPr>
          <w:r>
            <w:rPr>
              <w:i w:val="0"/>
              <w:lang w:val="pl-PL"/>
            </w:rPr>
            <w:t>Data ćwiczenia:</w:t>
          </w:r>
        </w:p>
        <w:p w14:paraId="496F4072" w14:textId="1281918A" w:rsidR="00116671" w:rsidRPr="007A39D4" w:rsidRDefault="00D420CC" w:rsidP="007A39D4">
          <w:pPr>
            <w:pStyle w:val="MDPIheaderjournallogo"/>
            <w:tabs>
              <w:tab w:val="left" w:pos="8304"/>
              <w:tab w:val="right" w:pos="8844"/>
            </w:tabs>
            <w:rPr>
              <w:i w:val="0"/>
              <w:lang w:val="pl-PL"/>
            </w:rPr>
          </w:pPr>
          <w:r>
            <w:rPr>
              <w:i w:val="0"/>
              <w:lang w:val="pl-PL"/>
            </w:rPr>
            <w:t>15.12.2021</w:t>
          </w:r>
        </w:p>
      </w:tc>
      <w:tc>
        <w:tcPr>
          <w:tcW w:w="2072" w:type="dxa"/>
          <w:tcBorders>
            <w:bottom w:val="single" w:sz="4" w:space="0" w:color="auto"/>
          </w:tcBorders>
        </w:tcPr>
        <w:p w14:paraId="4C08219E" w14:textId="77777777" w:rsidR="00116671" w:rsidRPr="007A39D4" w:rsidRDefault="00116671" w:rsidP="007A39D4">
          <w:pPr>
            <w:pStyle w:val="MDPIheaderjournallogo"/>
            <w:tabs>
              <w:tab w:val="left" w:pos="8304"/>
              <w:tab w:val="right" w:pos="8844"/>
            </w:tabs>
            <w:rPr>
              <w:i w:val="0"/>
              <w:lang w:val="pl-PL"/>
            </w:rPr>
          </w:pPr>
          <w:r>
            <w:rPr>
              <w:i w:val="0"/>
              <w:lang w:val="pl-PL"/>
            </w:rPr>
            <w:t>Podpis:</w:t>
          </w:r>
        </w:p>
      </w:tc>
    </w:tr>
  </w:tbl>
  <w:p w14:paraId="33945BCF" w14:textId="77777777" w:rsidR="00922B1F" w:rsidRPr="007A39D4" w:rsidRDefault="00922B1F" w:rsidP="007A39D4">
    <w:pPr>
      <w:pStyle w:val="MDPIheaderjournallogo"/>
      <w:tabs>
        <w:tab w:val="left" w:pos="8304"/>
        <w:tab w:val="right" w:pos="8844"/>
      </w:tabs>
      <w:rPr>
        <w:i w:val="0"/>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21E"/>
    <w:multiLevelType w:val="hybridMultilevel"/>
    <w:tmpl w:val="E81864E8"/>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15:restartNumberingAfterBreak="0">
    <w:nsid w:val="2B953820"/>
    <w:multiLevelType w:val="hybridMultilevel"/>
    <w:tmpl w:val="BE2E70BA"/>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4"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615F498D"/>
    <w:multiLevelType w:val="hybridMultilevel"/>
    <w:tmpl w:val="BC966A5A"/>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2"/>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grammar="clean"/>
  <w:attachedTemplate r:id="rId1"/>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tDC1NDEzNTc0sjRT0lEKTi0uzszPAykwqgUAQZTLPSwAAAA="/>
  </w:docVars>
  <w:rsids>
    <w:rsidRoot w:val="007A39D4"/>
    <w:rsid w:val="000339E8"/>
    <w:rsid w:val="0003783F"/>
    <w:rsid w:val="0004194B"/>
    <w:rsid w:val="00073E12"/>
    <w:rsid w:val="000760FC"/>
    <w:rsid w:val="0009574A"/>
    <w:rsid w:val="000A0F10"/>
    <w:rsid w:val="000E678F"/>
    <w:rsid w:val="000F52FB"/>
    <w:rsid w:val="000F62BA"/>
    <w:rsid w:val="00110EB0"/>
    <w:rsid w:val="00112BEF"/>
    <w:rsid w:val="00116671"/>
    <w:rsid w:val="001734B6"/>
    <w:rsid w:val="001C12A3"/>
    <w:rsid w:val="001C341E"/>
    <w:rsid w:val="001C3A2C"/>
    <w:rsid w:val="001C5262"/>
    <w:rsid w:val="001E2296"/>
    <w:rsid w:val="001E2AEB"/>
    <w:rsid w:val="001E597E"/>
    <w:rsid w:val="001E6E33"/>
    <w:rsid w:val="00227DB3"/>
    <w:rsid w:val="00251B1E"/>
    <w:rsid w:val="00252F97"/>
    <w:rsid w:val="002608B0"/>
    <w:rsid w:val="00263F8E"/>
    <w:rsid w:val="002749FA"/>
    <w:rsid w:val="002A49D8"/>
    <w:rsid w:val="002A648E"/>
    <w:rsid w:val="002A6908"/>
    <w:rsid w:val="00321D23"/>
    <w:rsid w:val="00326141"/>
    <w:rsid w:val="00354DF2"/>
    <w:rsid w:val="00363B4C"/>
    <w:rsid w:val="003937FD"/>
    <w:rsid w:val="003B0223"/>
    <w:rsid w:val="003D1580"/>
    <w:rsid w:val="003D6E2B"/>
    <w:rsid w:val="003E6B0E"/>
    <w:rsid w:val="00401D30"/>
    <w:rsid w:val="004378E6"/>
    <w:rsid w:val="00443AFC"/>
    <w:rsid w:val="00455B3A"/>
    <w:rsid w:val="00467A92"/>
    <w:rsid w:val="0047731A"/>
    <w:rsid w:val="00487046"/>
    <w:rsid w:val="00497229"/>
    <w:rsid w:val="004D1F29"/>
    <w:rsid w:val="004F4A2F"/>
    <w:rsid w:val="004F6A2F"/>
    <w:rsid w:val="00541FA5"/>
    <w:rsid w:val="00564209"/>
    <w:rsid w:val="00580080"/>
    <w:rsid w:val="00583F1C"/>
    <w:rsid w:val="005B0506"/>
    <w:rsid w:val="005D059B"/>
    <w:rsid w:val="005E0ED6"/>
    <w:rsid w:val="005E2C13"/>
    <w:rsid w:val="005F3484"/>
    <w:rsid w:val="00602973"/>
    <w:rsid w:val="0061055E"/>
    <w:rsid w:val="00627392"/>
    <w:rsid w:val="00642576"/>
    <w:rsid w:val="00645908"/>
    <w:rsid w:val="00651056"/>
    <w:rsid w:val="00670931"/>
    <w:rsid w:val="00671D70"/>
    <w:rsid w:val="006755EF"/>
    <w:rsid w:val="00692393"/>
    <w:rsid w:val="0069636B"/>
    <w:rsid w:val="00696FBD"/>
    <w:rsid w:val="00697607"/>
    <w:rsid w:val="006C08F3"/>
    <w:rsid w:val="006F4812"/>
    <w:rsid w:val="007154F9"/>
    <w:rsid w:val="00724EA6"/>
    <w:rsid w:val="00731B4F"/>
    <w:rsid w:val="00766E28"/>
    <w:rsid w:val="007707A8"/>
    <w:rsid w:val="007A39D4"/>
    <w:rsid w:val="007E126B"/>
    <w:rsid w:val="007E1C05"/>
    <w:rsid w:val="007F3EEF"/>
    <w:rsid w:val="007F7693"/>
    <w:rsid w:val="008131ED"/>
    <w:rsid w:val="00813755"/>
    <w:rsid w:val="00821E52"/>
    <w:rsid w:val="008233C0"/>
    <w:rsid w:val="00827300"/>
    <w:rsid w:val="0083730C"/>
    <w:rsid w:val="008410F7"/>
    <w:rsid w:val="0088122B"/>
    <w:rsid w:val="008F7826"/>
    <w:rsid w:val="00922B1F"/>
    <w:rsid w:val="009619CE"/>
    <w:rsid w:val="009839B5"/>
    <w:rsid w:val="009A7B9F"/>
    <w:rsid w:val="009C2A35"/>
    <w:rsid w:val="009C4553"/>
    <w:rsid w:val="009C69D7"/>
    <w:rsid w:val="009D5330"/>
    <w:rsid w:val="009F2CA0"/>
    <w:rsid w:val="009F70E6"/>
    <w:rsid w:val="00A070DE"/>
    <w:rsid w:val="00A40599"/>
    <w:rsid w:val="00A54FC9"/>
    <w:rsid w:val="00A812AE"/>
    <w:rsid w:val="00A900C1"/>
    <w:rsid w:val="00AE32BD"/>
    <w:rsid w:val="00AF511D"/>
    <w:rsid w:val="00B402AB"/>
    <w:rsid w:val="00B76A8D"/>
    <w:rsid w:val="00B85566"/>
    <w:rsid w:val="00B865DB"/>
    <w:rsid w:val="00BA1E83"/>
    <w:rsid w:val="00BB67D1"/>
    <w:rsid w:val="00BF41E7"/>
    <w:rsid w:val="00C03A68"/>
    <w:rsid w:val="00C04441"/>
    <w:rsid w:val="00C14295"/>
    <w:rsid w:val="00C2154E"/>
    <w:rsid w:val="00C551A0"/>
    <w:rsid w:val="00CB0303"/>
    <w:rsid w:val="00CB2450"/>
    <w:rsid w:val="00CD0E05"/>
    <w:rsid w:val="00CD4194"/>
    <w:rsid w:val="00CE059F"/>
    <w:rsid w:val="00D2573A"/>
    <w:rsid w:val="00D31B8A"/>
    <w:rsid w:val="00D420CC"/>
    <w:rsid w:val="00D45955"/>
    <w:rsid w:val="00D74BB2"/>
    <w:rsid w:val="00D84C38"/>
    <w:rsid w:val="00D87BF7"/>
    <w:rsid w:val="00DB7EFE"/>
    <w:rsid w:val="00DC351F"/>
    <w:rsid w:val="00DD2AA2"/>
    <w:rsid w:val="00DD2E9D"/>
    <w:rsid w:val="00DE34CD"/>
    <w:rsid w:val="00DE7B88"/>
    <w:rsid w:val="00E048FA"/>
    <w:rsid w:val="00E24431"/>
    <w:rsid w:val="00E35746"/>
    <w:rsid w:val="00E83281"/>
    <w:rsid w:val="00E847BE"/>
    <w:rsid w:val="00EA0791"/>
    <w:rsid w:val="00EC1818"/>
    <w:rsid w:val="00F03A15"/>
    <w:rsid w:val="00F25AC2"/>
    <w:rsid w:val="00F80A80"/>
    <w:rsid w:val="00F87E9D"/>
    <w:rsid w:val="00F93DA5"/>
    <w:rsid w:val="00FB62CB"/>
    <w:rsid w:val="00FD739D"/>
    <w:rsid w:val="00FE19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33801"/>
  <w15:docId w15:val="{882431B6-9E04-428B-9D2F-35745167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402AB"/>
    <w:pPr>
      <w:spacing w:line="340" w:lineRule="atLeast"/>
      <w:jc w:val="both"/>
    </w:pPr>
    <w:rPr>
      <w:rFonts w:ascii="Times New Roman" w:eastAsia="Times New Roman" w:hAnsi="Times New Roman"/>
      <w:color w:val="000000"/>
      <w:sz w:val="24"/>
      <w:lang w:val="en-US" w:eastAsia="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MDPI11articletype">
    <w:name w:val="MDPI_1.1_article_type"/>
    <w:basedOn w:val="MDPI31text"/>
    <w:next w:val="MDPI12title"/>
    <w:qFormat/>
    <w:rsid w:val="00B402AB"/>
    <w:pPr>
      <w:spacing w:before="240" w:line="240" w:lineRule="auto"/>
      <w:ind w:firstLine="0"/>
      <w:jc w:val="left"/>
    </w:pPr>
    <w:rPr>
      <w:i/>
    </w:rPr>
  </w:style>
  <w:style w:type="paragraph" w:customStyle="1" w:styleId="MDPI12title">
    <w:name w:val="MDPI_1.2_title"/>
    <w:next w:val="MDPI13authornames"/>
    <w:qFormat/>
    <w:rsid w:val="00B402AB"/>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B402AB"/>
    <w:pPr>
      <w:spacing w:after="120"/>
      <w:ind w:firstLine="0"/>
      <w:jc w:val="left"/>
    </w:pPr>
    <w:rPr>
      <w:b/>
      <w:snapToGrid/>
    </w:rPr>
  </w:style>
  <w:style w:type="paragraph" w:customStyle="1" w:styleId="MDPI14history">
    <w:name w:val="MDPI_1.4_history"/>
    <w:basedOn w:val="MDPI62Acknowledgments"/>
    <w:next w:val="Normalny"/>
    <w:qFormat/>
    <w:rsid w:val="00B402AB"/>
    <w:pPr>
      <w:ind w:left="113"/>
      <w:jc w:val="left"/>
    </w:pPr>
    <w:rPr>
      <w:snapToGrid/>
    </w:rPr>
  </w:style>
  <w:style w:type="paragraph" w:customStyle="1" w:styleId="MDPI16affiliation">
    <w:name w:val="MDPI_1.6_affiliation"/>
    <w:basedOn w:val="MDPI62Acknowledgments"/>
    <w:qFormat/>
    <w:rsid w:val="00B402AB"/>
    <w:pPr>
      <w:spacing w:before="0"/>
      <w:ind w:left="311" w:hanging="198"/>
      <w:jc w:val="left"/>
    </w:pPr>
    <w:rPr>
      <w:snapToGrid/>
      <w:szCs w:val="18"/>
    </w:rPr>
  </w:style>
  <w:style w:type="paragraph" w:customStyle="1" w:styleId="MDPI17abstract">
    <w:name w:val="MDPI_1.7_abstract"/>
    <w:basedOn w:val="MDPI31text"/>
    <w:next w:val="MDPI18keywords"/>
    <w:qFormat/>
    <w:rsid w:val="00B402AB"/>
    <w:pPr>
      <w:spacing w:before="240"/>
      <w:ind w:left="113" w:firstLine="0"/>
    </w:pPr>
    <w:rPr>
      <w:snapToGrid/>
    </w:rPr>
  </w:style>
  <w:style w:type="paragraph" w:customStyle="1" w:styleId="MDPI18keywords">
    <w:name w:val="MDPI_1.8_keywords"/>
    <w:basedOn w:val="MDPI31text"/>
    <w:next w:val="Normalny"/>
    <w:qFormat/>
    <w:rsid w:val="00B402AB"/>
    <w:pPr>
      <w:spacing w:before="240"/>
      <w:ind w:left="113" w:firstLine="0"/>
    </w:pPr>
  </w:style>
  <w:style w:type="paragraph" w:customStyle="1" w:styleId="MDPI19line">
    <w:name w:val="MDPI_1.9_line"/>
    <w:basedOn w:val="MDPI31text"/>
    <w:qFormat/>
    <w:rsid w:val="00B402AB"/>
    <w:pPr>
      <w:pBdr>
        <w:bottom w:val="single" w:sz="6" w:space="1" w:color="auto"/>
      </w:pBdr>
      <w:ind w:firstLine="0"/>
    </w:pPr>
    <w:rPr>
      <w:snapToGrid/>
      <w:szCs w:val="24"/>
    </w:rPr>
  </w:style>
  <w:style w:type="paragraph" w:styleId="Stopka">
    <w:name w:val="footer"/>
    <w:basedOn w:val="Normalny"/>
    <w:link w:val="StopkaZnak"/>
    <w:uiPriority w:val="99"/>
    <w:rsid w:val="00B402AB"/>
    <w:pPr>
      <w:tabs>
        <w:tab w:val="center" w:pos="4153"/>
        <w:tab w:val="right" w:pos="8306"/>
      </w:tabs>
      <w:snapToGrid w:val="0"/>
      <w:spacing w:line="240" w:lineRule="atLeast"/>
    </w:pPr>
    <w:rPr>
      <w:sz w:val="18"/>
      <w:szCs w:val="18"/>
    </w:rPr>
  </w:style>
  <w:style w:type="character" w:customStyle="1" w:styleId="StopkaZnak">
    <w:name w:val="Stopka Znak"/>
    <w:link w:val="Stopka"/>
    <w:uiPriority w:val="99"/>
    <w:rsid w:val="00B402AB"/>
    <w:rPr>
      <w:rFonts w:ascii="Times New Roman" w:eastAsia="Times New Roman" w:hAnsi="Times New Roman" w:cs="Times New Roman"/>
      <w:color w:val="000000"/>
      <w:kern w:val="0"/>
      <w:sz w:val="18"/>
      <w:szCs w:val="18"/>
      <w:lang w:eastAsia="de-DE"/>
    </w:rPr>
  </w:style>
  <w:style w:type="paragraph" w:styleId="Nagwek">
    <w:name w:val="header"/>
    <w:basedOn w:val="Normalny"/>
    <w:link w:val="NagwekZnak"/>
    <w:uiPriority w:val="99"/>
    <w:rsid w:val="00B402A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NagwekZnak">
    <w:name w:val="Nagłówek Znak"/>
    <w:link w:val="Nagwek"/>
    <w:uiPriority w:val="99"/>
    <w:rsid w:val="00B402AB"/>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B402AB"/>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B402AB"/>
    <w:pPr>
      <w:ind w:firstLine="0"/>
    </w:pPr>
  </w:style>
  <w:style w:type="paragraph" w:customStyle="1" w:styleId="MDPI33textspaceafter">
    <w:name w:val="MDPI_3.3_text_space_after"/>
    <w:basedOn w:val="MDPI31text"/>
    <w:qFormat/>
    <w:rsid w:val="00B402AB"/>
    <w:pPr>
      <w:spacing w:after="240"/>
    </w:pPr>
  </w:style>
  <w:style w:type="paragraph" w:customStyle="1" w:styleId="MDPI34textspacebefore">
    <w:name w:val="MDPI_3.4_text_space_before"/>
    <w:basedOn w:val="MDPI31text"/>
    <w:qFormat/>
    <w:rsid w:val="00B402AB"/>
    <w:pPr>
      <w:spacing w:before="240"/>
    </w:pPr>
  </w:style>
  <w:style w:type="paragraph" w:customStyle="1" w:styleId="MDPI35textbeforelist">
    <w:name w:val="MDPI_3.5_text_before_list"/>
    <w:basedOn w:val="MDPI31text"/>
    <w:qFormat/>
    <w:rsid w:val="00B402AB"/>
    <w:pPr>
      <w:spacing w:after="120"/>
    </w:pPr>
  </w:style>
  <w:style w:type="paragraph" w:customStyle="1" w:styleId="MDPI36textafterlist">
    <w:name w:val="MDPI_3.6_text_after_list"/>
    <w:basedOn w:val="MDPI31text"/>
    <w:qFormat/>
    <w:rsid w:val="00B402AB"/>
    <w:pPr>
      <w:spacing w:before="120"/>
    </w:pPr>
  </w:style>
  <w:style w:type="paragraph" w:customStyle="1" w:styleId="MDPI37itemize">
    <w:name w:val="MDPI_3.7_itemize"/>
    <w:basedOn w:val="MDPI31text"/>
    <w:qFormat/>
    <w:rsid w:val="00B402AB"/>
    <w:pPr>
      <w:numPr>
        <w:numId w:val="1"/>
      </w:numPr>
      <w:ind w:left="425" w:hanging="425"/>
    </w:pPr>
  </w:style>
  <w:style w:type="paragraph" w:customStyle="1" w:styleId="MDPI38bullet">
    <w:name w:val="MDPI_3.8_bullet"/>
    <w:basedOn w:val="MDPI31text"/>
    <w:qFormat/>
    <w:rsid w:val="00B402AB"/>
    <w:pPr>
      <w:numPr>
        <w:numId w:val="2"/>
      </w:numPr>
      <w:ind w:left="425" w:hanging="425"/>
    </w:pPr>
  </w:style>
  <w:style w:type="paragraph" w:customStyle="1" w:styleId="MDPI39equation">
    <w:name w:val="MDPI_3.9_equation"/>
    <w:basedOn w:val="MDPI31text"/>
    <w:qFormat/>
    <w:rsid w:val="00B402AB"/>
    <w:pPr>
      <w:spacing w:before="120" w:after="120"/>
      <w:ind w:left="709" w:firstLine="0"/>
      <w:jc w:val="center"/>
    </w:pPr>
  </w:style>
  <w:style w:type="paragraph" w:customStyle="1" w:styleId="MDPI3aequationnumber">
    <w:name w:val="MDPI_3.a_equation_number"/>
    <w:basedOn w:val="MDPI31text"/>
    <w:qFormat/>
    <w:rsid w:val="00B402AB"/>
    <w:pPr>
      <w:spacing w:before="120" w:after="120" w:line="240" w:lineRule="auto"/>
      <w:ind w:firstLine="0"/>
      <w:jc w:val="right"/>
    </w:pPr>
  </w:style>
  <w:style w:type="paragraph" w:customStyle="1" w:styleId="MDPI62Acknowledgments">
    <w:name w:val="MDPI_6.2_Acknowledgments"/>
    <w:qFormat/>
    <w:rsid w:val="00B402AB"/>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B402AB"/>
    <w:pPr>
      <w:spacing w:before="240" w:after="120" w:line="260" w:lineRule="atLeast"/>
      <w:ind w:left="425" w:right="425"/>
    </w:pPr>
    <w:rPr>
      <w:snapToGrid/>
      <w:szCs w:val="22"/>
    </w:rPr>
  </w:style>
  <w:style w:type="paragraph" w:customStyle="1" w:styleId="MDPI42tablebody">
    <w:name w:val="MDPI_4.2_table_body"/>
    <w:qFormat/>
    <w:rsid w:val="00B865DB"/>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B402AB"/>
    <w:pPr>
      <w:spacing w:before="0"/>
      <w:ind w:left="0" w:right="0"/>
    </w:pPr>
  </w:style>
  <w:style w:type="paragraph" w:customStyle="1" w:styleId="MDPI51figurecaption">
    <w:name w:val="MDPI_5.1_figure_caption"/>
    <w:basedOn w:val="MDPI62Acknowledgments"/>
    <w:qFormat/>
    <w:rsid w:val="00B402AB"/>
    <w:pPr>
      <w:spacing w:after="240" w:line="260" w:lineRule="atLeast"/>
      <w:ind w:left="425" w:right="425"/>
    </w:pPr>
    <w:rPr>
      <w:snapToGrid/>
    </w:rPr>
  </w:style>
  <w:style w:type="paragraph" w:customStyle="1" w:styleId="MDPI52figure">
    <w:name w:val="MDPI_5.2_figure"/>
    <w:qFormat/>
    <w:rsid w:val="00B402AB"/>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B402AB"/>
    <w:pPr>
      <w:spacing w:before="240"/>
    </w:pPr>
    <w:rPr>
      <w:lang w:eastAsia="en-US"/>
    </w:rPr>
  </w:style>
  <w:style w:type="paragraph" w:customStyle="1" w:styleId="MDPI63AuthorContributions">
    <w:name w:val="MDPI_6.3_AuthorContributions"/>
    <w:basedOn w:val="MDPI62Acknowledgments"/>
    <w:qFormat/>
    <w:rsid w:val="00B402AB"/>
    <w:rPr>
      <w:rFonts w:eastAsia="SimSun"/>
      <w:color w:val="auto"/>
      <w:lang w:eastAsia="en-US"/>
    </w:rPr>
  </w:style>
  <w:style w:type="paragraph" w:customStyle="1" w:styleId="MDPI64CoI">
    <w:name w:val="MDPI_6.4_CoI"/>
    <w:basedOn w:val="MDPI62Acknowledgments"/>
    <w:qFormat/>
    <w:rsid w:val="00B402AB"/>
  </w:style>
  <w:style w:type="paragraph" w:customStyle="1" w:styleId="MDPI81theorem">
    <w:name w:val="MDPI_8.1_theorem"/>
    <w:basedOn w:val="MDPI32textnoindent"/>
    <w:qFormat/>
    <w:rsid w:val="00B402AB"/>
    <w:rPr>
      <w:i/>
    </w:rPr>
  </w:style>
  <w:style w:type="paragraph" w:customStyle="1" w:styleId="MDPI82proof">
    <w:name w:val="MDPI_8.2_proof"/>
    <w:basedOn w:val="MDPI32textnoindent"/>
    <w:qFormat/>
    <w:rsid w:val="00B402AB"/>
  </w:style>
  <w:style w:type="paragraph" w:customStyle="1" w:styleId="MDPIfooterfirstpage">
    <w:name w:val="MDPI_footer_firstpage"/>
    <w:basedOn w:val="Normalny"/>
    <w:qFormat/>
    <w:rsid w:val="00B402AB"/>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B402AB"/>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B402AB"/>
    <w:pPr>
      <w:spacing w:before="240" w:after="120"/>
      <w:ind w:firstLine="0"/>
      <w:jc w:val="left"/>
      <w:outlineLvl w:val="2"/>
    </w:pPr>
  </w:style>
  <w:style w:type="paragraph" w:customStyle="1" w:styleId="MDPI21heading1">
    <w:name w:val="MDPI_2.1_heading1"/>
    <w:basedOn w:val="MDPI23heading3"/>
    <w:qFormat/>
    <w:rsid w:val="00B402AB"/>
    <w:pPr>
      <w:outlineLvl w:val="0"/>
    </w:pPr>
    <w:rPr>
      <w:b/>
    </w:rPr>
  </w:style>
  <w:style w:type="paragraph" w:customStyle="1" w:styleId="MDPI22heading2">
    <w:name w:val="MDPI_2.2_heading2"/>
    <w:basedOn w:val="Normalny"/>
    <w:qFormat/>
    <w:rsid w:val="00B402AB"/>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B402AB"/>
    <w:pPr>
      <w:numPr>
        <w:numId w:val="3"/>
      </w:numPr>
      <w:spacing w:before="0" w:line="260" w:lineRule="atLeast"/>
      <w:ind w:left="425" w:hanging="425"/>
    </w:pPr>
  </w:style>
  <w:style w:type="paragraph" w:styleId="Tekstdymka">
    <w:name w:val="Balloon Text"/>
    <w:basedOn w:val="Normalny"/>
    <w:link w:val="TekstdymkaZnak"/>
    <w:uiPriority w:val="99"/>
    <w:semiHidden/>
    <w:unhideWhenUsed/>
    <w:rsid w:val="00B402AB"/>
    <w:pPr>
      <w:spacing w:line="240" w:lineRule="auto"/>
    </w:pPr>
    <w:rPr>
      <w:sz w:val="18"/>
      <w:szCs w:val="18"/>
    </w:rPr>
  </w:style>
  <w:style w:type="character" w:customStyle="1" w:styleId="TekstdymkaZnak">
    <w:name w:val="Tekst dymka Znak"/>
    <w:link w:val="Tekstdymka"/>
    <w:uiPriority w:val="99"/>
    <w:semiHidden/>
    <w:rsid w:val="00B402AB"/>
    <w:rPr>
      <w:rFonts w:ascii="Times New Roman" w:eastAsia="Times New Roman" w:hAnsi="Times New Roman" w:cs="Times New Roman"/>
      <w:color w:val="000000"/>
      <w:kern w:val="0"/>
      <w:sz w:val="18"/>
      <w:szCs w:val="18"/>
      <w:lang w:eastAsia="de-DE"/>
    </w:rPr>
  </w:style>
  <w:style w:type="character" w:styleId="Numerwiersza">
    <w:name w:val="line number"/>
    <w:basedOn w:val="Domylnaczcionkaakapitu"/>
    <w:uiPriority w:val="99"/>
    <w:semiHidden/>
    <w:unhideWhenUsed/>
    <w:rsid w:val="00B402AB"/>
  </w:style>
  <w:style w:type="table" w:customStyle="1" w:styleId="MDPI41threelinetable">
    <w:name w:val="MDPI_4.1_three_line_table"/>
    <w:basedOn w:val="Standardowy"/>
    <w:uiPriority w:val="99"/>
    <w:rsid w:val="00B865DB"/>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ipercze">
    <w:name w:val="Hyperlink"/>
    <w:uiPriority w:val="99"/>
    <w:unhideWhenUsed/>
    <w:rsid w:val="00AF511D"/>
    <w:rPr>
      <w:color w:val="0563C1"/>
      <w:u w:val="single"/>
    </w:rPr>
  </w:style>
  <w:style w:type="character" w:customStyle="1" w:styleId="Nierozpoznanawzmianka1">
    <w:name w:val="Nierozpoznana wzmianka1"/>
    <w:uiPriority w:val="99"/>
    <w:semiHidden/>
    <w:unhideWhenUsed/>
    <w:rsid w:val="00FB62CB"/>
    <w:rPr>
      <w:color w:val="605E5C"/>
      <w:shd w:val="clear" w:color="auto" w:fill="E1DFDD"/>
    </w:rPr>
  </w:style>
  <w:style w:type="table" w:styleId="Tabela-Siatka">
    <w:name w:val="Table Grid"/>
    <w:basedOn w:val="Standardowy"/>
    <w:uiPriority w:val="59"/>
    <w:rsid w:val="00E84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wykatabela41">
    <w:name w:val="Zwykła tabela 41"/>
    <w:basedOn w:val="Standardowy"/>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egenda">
    <w:name w:val="caption"/>
    <w:basedOn w:val="Normalny"/>
    <w:next w:val="Normalny"/>
    <w:uiPriority w:val="35"/>
    <w:unhideWhenUsed/>
    <w:qFormat/>
    <w:rsid w:val="00D420CC"/>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1C5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2941">
      <w:bodyDiv w:val="1"/>
      <w:marLeft w:val="0"/>
      <w:marRight w:val="0"/>
      <w:marTop w:val="0"/>
      <w:marBottom w:val="0"/>
      <w:divBdr>
        <w:top w:val="none" w:sz="0" w:space="0" w:color="auto"/>
        <w:left w:val="none" w:sz="0" w:space="0" w:color="auto"/>
        <w:bottom w:val="none" w:sz="0" w:space="0" w:color="auto"/>
        <w:right w:val="none" w:sz="0" w:space="0" w:color="auto"/>
      </w:divBdr>
    </w:div>
    <w:div w:id="414088840">
      <w:bodyDiv w:val="1"/>
      <w:marLeft w:val="0"/>
      <w:marRight w:val="0"/>
      <w:marTop w:val="0"/>
      <w:marBottom w:val="0"/>
      <w:divBdr>
        <w:top w:val="none" w:sz="0" w:space="0" w:color="auto"/>
        <w:left w:val="none" w:sz="0" w:space="0" w:color="auto"/>
        <w:bottom w:val="none" w:sz="0" w:space="0" w:color="auto"/>
        <w:right w:val="none" w:sz="0" w:space="0" w:color="auto"/>
      </w:divBdr>
    </w:div>
    <w:div w:id="588275559">
      <w:bodyDiv w:val="1"/>
      <w:marLeft w:val="0"/>
      <w:marRight w:val="0"/>
      <w:marTop w:val="0"/>
      <w:marBottom w:val="0"/>
      <w:divBdr>
        <w:top w:val="none" w:sz="0" w:space="0" w:color="auto"/>
        <w:left w:val="none" w:sz="0" w:space="0" w:color="auto"/>
        <w:bottom w:val="none" w:sz="0" w:space="0" w:color="auto"/>
        <w:right w:val="none" w:sz="0" w:space="0" w:color="auto"/>
      </w:divBdr>
    </w:div>
    <w:div w:id="643003953">
      <w:bodyDiv w:val="1"/>
      <w:marLeft w:val="0"/>
      <w:marRight w:val="0"/>
      <w:marTop w:val="0"/>
      <w:marBottom w:val="0"/>
      <w:divBdr>
        <w:top w:val="none" w:sz="0" w:space="0" w:color="auto"/>
        <w:left w:val="none" w:sz="0" w:space="0" w:color="auto"/>
        <w:bottom w:val="none" w:sz="0" w:space="0" w:color="auto"/>
        <w:right w:val="none" w:sz="0" w:space="0" w:color="auto"/>
      </w:divBdr>
    </w:div>
    <w:div w:id="944969794">
      <w:bodyDiv w:val="1"/>
      <w:marLeft w:val="0"/>
      <w:marRight w:val="0"/>
      <w:marTop w:val="0"/>
      <w:marBottom w:val="0"/>
      <w:divBdr>
        <w:top w:val="none" w:sz="0" w:space="0" w:color="auto"/>
        <w:left w:val="none" w:sz="0" w:space="0" w:color="auto"/>
        <w:bottom w:val="none" w:sz="0" w:space="0" w:color="auto"/>
        <w:right w:val="none" w:sz="0" w:space="0" w:color="auto"/>
      </w:divBdr>
    </w:div>
    <w:div w:id="13803241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20Czapka\AppData\Local\Packages\Microsoft.MicrosoftEdge_8wekyb3d8bbwe\TempState\Downloads\energies-template%20(1).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A81B5D5F36634EA397624C8ABF728D" ma:contentTypeVersion="0" ma:contentTypeDescription="Utwórz nowy dokument." ma:contentTypeScope="" ma:versionID="d9335fa2b6623e580fde0177c0e3c7ab">
  <xsd:schema xmlns:xsd="http://www.w3.org/2001/XMLSchema" xmlns:xs="http://www.w3.org/2001/XMLSchema" xmlns:p="http://schemas.microsoft.com/office/2006/metadata/properties" targetNamespace="http://schemas.microsoft.com/office/2006/metadata/properties" ma:root="true" ma:fieldsID="0c74f0a4605ce4da9856928fb8c32d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60EB2-1E96-461B-A45D-654D84258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63A01B-D63F-4D2A-8B34-07A6F1EF00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D5F38A-B949-43CB-930F-2EB919905DED}">
  <ds:schemaRefs>
    <ds:schemaRef ds:uri="http://schemas.openxmlformats.org/officeDocument/2006/bibliography"/>
  </ds:schemaRefs>
</ds:datastoreItem>
</file>

<file path=customXml/itemProps4.xml><?xml version="1.0" encoding="utf-8"?>
<ds:datastoreItem xmlns:ds="http://schemas.openxmlformats.org/officeDocument/2006/customXml" ds:itemID="{E7D7E956-7C6D-4A7C-B090-5D77E9990E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C:\Users\Tomasz Czapka\AppData\Local\Packages\Microsoft.MicrosoftEdge_8wekyb3d8bbwe\TempState\Downloads\energies-template (1).dot</Template>
  <TotalTime>120</TotalTime>
  <Pages>5</Pages>
  <Words>1217</Words>
  <Characters>7307</Characters>
  <Application>Microsoft Office Word</Application>
  <DocSecurity>0</DocSecurity>
  <Lines>60</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8507</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Czapka</dc:creator>
  <cp:keywords/>
  <dc:description/>
  <cp:lastModifiedBy>Kacper Borucki (245365)</cp:lastModifiedBy>
  <cp:revision>38</cp:revision>
  <dcterms:created xsi:type="dcterms:W3CDTF">2020-11-12T06:37:00Z</dcterms:created>
  <dcterms:modified xsi:type="dcterms:W3CDTF">2022-01-05T13:48:00Z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0x010100B6A81B5D5F36634EA397624C8ABF728D</vt:lpwstr>
  </property>
</Properties>
</file>