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Za chwilę rozpocznie się drugi etap części treningowej, dzięki któremu zapozna się Pan/i z zadaniem, które będzie wykonywane podczas właściwej (testowej) części eksperymentu.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początku każdej próby na środku ekranu pojawi się krzyżyk. Istotne jest, aby skoncentrować na nim wzrok. Po zniknięciu krzyżyka na ekranie pojawi się wzór. W TYM ETAPIE CZĘŚCI TRENINGOWEJ, PODOBNIE JAK W CZĘŚCI TESTOWEJ, WZÓR BĘDZIE PREZENTOWANY BARDZO KRÓTKO. Pana/Pani zadaniem będzie ocena, czy jest on pochylony w lewo czy w prawo. Prosimy reagować możliwie szybko, używając przycisków myszy. Jeżeli wzór będzie skierowany w lewo, należy nacisnąć LEWY przycisk myszy, jeśli wzór będzie pochylony w prawo, PRAWY przycisk myszy.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każdej takiej reakcji BĘDZIE POJAWIAŁA SIĘ SKALA. Należy dokonać oceny tego, jak wyraźnie widoczny był wzór, wybierając odpowiednie miejsce na skali. Wybór miejsca należy zatwierdzić lewym przyciskiem myszy. W razie wątpliwości dotyczących użycia skali, prosimy ponownie przeczytać instrukcję znajdującą się na biurku lub poprosić osobę prowadzącą badanie o udzielenie wyjaśnień.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Aby rozpocząć drugi etap części treningowej należy zamknąć okno instrukcji.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