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Część treningowa zadania została zakończona. Teraz rozpocznie się część testowa, która będzie trwała dłużej niż część treningowa.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używając przycisków myszy. Jeżeli wzór będzie skierowany w lewo, należy nacisnąć LEWY przycisk myszy, jeżli wzór będzie pochylony w prawo, PRAWY przycisk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Następnie należy dokonać oceny tego, jak wyraźnie widoczny był wzór, wybierając odpowiednie miejsce na skali. Wybór miejsca należy zatwierdzić lewym przyciskiem myszy.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Zaraz rozpocznie się najważniejsza część eksperymentu. W trakcie trwania zadania prosimy zachować skupienie oraz nie przysuwać się w kierunku ekranu.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Aby rozpocząć część testową należy zamknąć okno instrukcji.</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