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2D6" w:rsidRPr="00DD62D6" w:rsidRDefault="00DD62D6" w:rsidP="00DD62D6">
      <w:pPr>
        <w:spacing w:after="110" w:line="240" w:lineRule="auto"/>
        <w:outlineLvl w:val="0"/>
        <w:rPr>
          <w:rFonts w:ascii="Verdana" w:eastAsia="Times New Roman" w:hAnsi="Verdana" w:cs="Arial"/>
          <w:b/>
          <w:bCs/>
          <w:color w:val="5151FF"/>
          <w:kern w:val="36"/>
          <w:sz w:val="20"/>
          <w:szCs w:val="20"/>
          <w:lang w:eastAsia="es-PA"/>
        </w:rPr>
      </w:pPr>
      <w:r w:rsidRPr="00DD62D6">
        <w:rPr>
          <w:rFonts w:ascii="Verdana" w:eastAsia="Times New Roman" w:hAnsi="Verdana" w:cs="Arial"/>
          <w:b/>
          <w:bCs/>
          <w:color w:val="5151FF"/>
          <w:kern w:val="36"/>
          <w:sz w:val="20"/>
          <w:szCs w:val="20"/>
          <w:lang w:eastAsia="es-PA"/>
        </w:rPr>
        <w:t>Coloides</w:t>
      </w:r>
    </w:p>
    <w:p w:rsidR="00DD62D6" w:rsidRPr="00DD62D6" w:rsidRDefault="00DD62D6" w:rsidP="00DD62D6">
      <w:pPr>
        <w:spacing w:after="120" w:line="240" w:lineRule="auto"/>
        <w:rPr>
          <w:rFonts w:ascii="Verdana" w:eastAsia="Times New Roman" w:hAnsi="Verdana" w:cs="Arial"/>
          <w:sz w:val="17"/>
          <w:szCs w:val="17"/>
          <w:lang w:eastAsia="es-PA"/>
        </w:rPr>
      </w:pPr>
      <w:r>
        <w:rPr>
          <w:rFonts w:ascii="Verdana" w:eastAsia="Times New Roman" w:hAnsi="Verdana" w:cs="Arial"/>
          <w:noProof/>
          <w:sz w:val="17"/>
          <w:szCs w:val="17"/>
          <w:lang w:eastAsia="es-PA"/>
        </w:rPr>
        <w:drawing>
          <wp:inline distT="0" distB="0" distL="0" distR="0">
            <wp:extent cx="71120" cy="83185"/>
            <wp:effectExtent l="0" t="0" r="5080" b="0"/>
            <wp:docPr id="3" name="Imagen 3" descr="http://medicina.usac.edu.gt/quimica/coloides/purple_righ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ina.usac.edu.gt/quimica/coloides/purple_right_s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0" cy="83185"/>
                    </a:xfrm>
                    <a:prstGeom prst="rect">
                      <a:avLst/>
                    </a:prstGeom>
                    <a:noFill/>
                    <a:ln>
                      <a:noFill/>
                    </a:ln>
                  </pic:spPr>
                </pic:pic>
              </a:graphicData>
            </a:graphic>
          </wp:inline>
        </w:drawing>
      </w:r>
      <w:r w:rsidRPr="00DD62D6">
        <w:rPr>
          <w:rFonts w:ascii="Verdana" w:eastAsia="Times New Roman" w:hAnsi="Verdana" w:cs="Arial"/>
          <w:sz w:val="17"/>
          <w:szCs w:val="17"/>
          <w:lang w:eastAsia="es-PA"/>
        </w:rPr>
        <w:t xml:space="preserve"> Los coloides son mezclas intermedias entre las soluciones y las suspensiones. </w:t>
      </w:r>
    </w:p>
    <w:p w:rsidR="00DD62D6" w:rsidRPr="00DD62D6" w:rsidRDefault="00DD62D6" w:rsidP="00DD62D6">
      <w:pPr>
        <w:spacing w:after="120" w:line="240" w:lineRule="auto"/>
        <w:rPr>
          <w:rFonts w:ascii="Verdana" w:eastAsia="Times New Roman" w:hAnsi="Verdana" w:cs="Arial"/>
          <w:sz w:val="17"/>
          <w:szCs w:val="17"/>
          <w:lang w:eastAsia="es-PA"/>
        </w:rPr>
      </w:pPr>
      <w:r>
        <w:rPr>
          <w:rFonts w:ascii="Verdana" w:eastAsia="Times New Roman" w:hAnsi="Verdana" w:cs="Arial"/>
          <w:noProof/>
          <w:sz w:val="17"/>
          <w:szCs w:val="17"/>
          <w:lang w:eastAsia="es-PA"/>
        </w:rPr>
        <w:drawing>
          <wp:inline distT="0" distB="0" distL="0" distR="0">
            <wp:extent cx="71120" cy="83185"/>
            <wp:effectExtent l="0" t="0" r="5080" b="0"/>
            <wp:docPr id="2" name="Imagen 2" descr="http://medicina.usac.edu.gt/quimica/coloides/purple_righ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cina.usac.edu.gt/quimica/coloides/purple_right_s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0" cy="83185"/>
                    </a:xfrm>
                    <a:prstGeom prst="rect">
                      <a:avLst/>
                    </a:prstGeom>
                    <a:noFill/>
                    <a:ln>
                      <a:noFill/>
                    </a:ln>
                  </pic:spPr>
                </pic:pic>
              </a:graphicData>
            </a:graphic>
          </wp:inline>
        </w:drawing>
      </w:r>
      <w:r w:rsidRPr="00DD62D6">
        <w:rPr>
          <w:rFonts w:ascii="Verdana" w:eastAsia="Times New Roman" w:hAnsi="Verdana" w:cs="Arial"/>
          <w:sz w:val="17"/>
          <w:szCs w:val="17"/>
          <w:lang w:eastAsia="es-PA"/>
        </w:rPr>
        <w:t xml:space="preserve"> Las partículas en los coloides son más grandes que las moléculas que forman las soluciones. </w:t>
      </w:r>
    </w:p>
    <w:p w:rsidR="00DD62D6" w:rsidRPr="00DD62D6" w:rsidRDefault="00DD62D6" w:rsidP="00DD62D6">
      <w:pPr>
        <w:spacing w:after="120" w:line="240" w:lineRule="auto"/>
        <w:rPr>
          <w:rFonts w:ascii="Verdana" w:eastAsia="Times New Roman" w:hAnsi="Verdana" w:cs="Arial"/>
          <w:sz w:val="17"/>
          <w:szCs w:val="17"/>
          <w:lang w:eastAsia="es-PA"/>
        </w:rPr>
      </w:pPr>
      <w:r>
        <w:rPr>
          <w:rFonts w:ascii="Verdana" w:eastAsia="Times New Roman" w:hAnsi="Verdana" w:cs="Arial"/>
          <w:noProof/>
          <w:sz w:val="17"/>
          <w:szCs w:val="17"/>
          <w:lang w:eastAsia="es-PA"/>
        </w:rPr>
        <w:drawing>
          <wp:inline distT="0" distB="0" distL="0" distR="0">
            <wp:extent cx="71120" cy="83185"/>
            <wp:effectExtent l="0" t="0" r="5080" b="0"/>
            <wp:docPr id="1" name="Imagen 1" descr="http://medicina.usac.edu.gt/quimica/coloides/purple_righ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cina.usac.edu.gt/quimica/coloides/purple_right_s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0" cy="83185"/>
                    </a:xfrm>
                    <a:prstGeom prst="rect">
                      <a:avLst/>
                    </a:prstGeom>
                    <a:noFill/>
                    <a:ln>
                      <a:noFill/>
                    </a:ln>
                  </pic:spPr>
                </pic:pic>
              </a:graphicData>
            </a:graphic>
          </wp:inline>
        </w:drawing>
      </w:r>
      <w:r w:rsidRPr="00DD62D6">
        <w:rPr>
          <w:rFonts w:ascii="Verdana" w:eastAsia="Times New Roman" w:hAnsi="Verdana" w:cs="Arial"/>
          <w:sz w:val="17"/>
          <w:szCs w:val="17"/>
          <w:lang w:eastAsia="es-PA"/>
        </w:rPr>
        <w:t xml:space="preserve"> Para clasificar una sustancia como coloidal, las dimensiones de las partículas del soluto están comprendidas entre 10 y 100 </w:t>
      </w:r>
      <w:proofErr w:type="spellStart"/>
      <w:r w:rsidRPr="00DD62D6">
        <w:rPr>
          <w:rFonts w:ascii="Verdana" w:eastAsia="Times New Roman" w:hAnsi="Verdana" w:cs="Arial"/>
          <w:sz w:val="17"/>
          <w:szCs w:val="17"/>
          <w:lang w:eastAsia="es-PA"/>
        </w:rPr>
        <w:t>nm</w:t>
      </w:r>
      <w:proofErr w:type="spellEnd"/>
      <w:r w:rsidRPr="00DD62D6">
        <w:rPr>
          <w:rFonts w:ascii="Verdana" w:eastAsia="Times New Roman" w:hAnsi="Verdana" w:cs="Arial"/>
          <w:sz w:val="17"/>
          <w:szCs w:val="17"/>
          <w:lang w:eastAsia="es-PA"/>
        </w:rPr>
        <w:t xml:space="preserve"> (1 nanómetro = 1x10</w:t>
      </w:r>
      <w:r w:rsidRPr="00DD62D6">
        <w:rPr>
          <w:rFonts w:ascii="Verdana" w:eastAsia="Times New Roman" w:hAnsi="Verdana" w:cs="Arial"/>
          <w:sz w:val="17"/>
          <w:szCs w:val="17"/>
          <w:vertAlign w:val="superscript"/>
          <w:lang w:eastAsia="es-PA"/>
        </w:rPr>
        <w:t>-9</w:t>
      </w:r>
      <w:r w:rsidRPr="00DD62D6">
        <w:rPr>
          <w:rFonts w:ascii="Verdana" w:eastAsia="Times New Roman" w:hAnsi="Verdana" w:cs="Arial"/>
          <w:sz w:val="17"/>
          <w:szCs w:val="17"/>
          <w:lang w:eastAsia="es-PA"/>
        </w:rPr>
        <w:t xml:space="preserve"> m) mientras que las moléculas en solución están entre 0.1 y 10 </w:t>
      </w:r>
      <w:proofErr w:type="spellStart"/>
      <w:r w:rsidRPr="00DD62D6">
        <w:rPr>
          <w:rFonts w:ascii="Verdana" w:eastAsia="Times New Roman" w:hAnsi="Verdana" w:cs="Arial"/>
          <w:sz w:val="17"/>
          <w:szCs w:val="17"/>
          <w:lang w:eastAsia="es-PA"/>
        </w:rPr>
        <w:t>nm</w:t>
      </w:r>
      <w:proofErr w:type="spellEnd"/>
      <w:r w:rsidRPr="00DD62D6">
        <w:rPr>
          <w:rFonts w:ascii="Verdana" w:eastAsia="Times New Roman" w:hAnsi="Verdana" w:cs="Arial"/>
          <w:sz w:val="17"/>
          <w:szCs w:val="17"/>
          <w:lang w:eastAsia="es-PA"/>
        </w:rPr>
        <w:t xml:space="preserve">. </w:t>
      </w:r>
    </w:p>
    <w:p w:rsidR="00DD62D6" w:rsidRPr="00DD62D6" w:rsidRDefault="00DD62D6" w:rsidP="00DD62D6">
      <w:pPr>
        <w:spacing w:after="110" w:line="240" w:lineRule="auto"/>
        <w:outlineLvl w:val="0"/>
        <w:rPr>
          <w:rFonts w:ascii="Verdana" w:eastAsia="Times New Roman" w:hAnsi="Verdana" w:cs="Arial"/>
          <w:b/>
          <w:bCs/>
          <w:color w:val="5151FF"/>
          <w:kern w:val="36"/>
          <w:sz w:val="20"/>
          <w:szCs w:val="20"/>
          <w:lang w:eastAsia="es-PA"/>
        </w:rPr>
      </w:pPr>
      <w:r w:rsidRPr="00DD62D6">
        <w:rPr>
          <w:rFonts w:ascii="Verdana" w:eastAsia="Times New Roman" w:hAnsi="Verdana" w:cs="Arial"/>
          <w:b/>
          <w:bCs/>
          <w:color w:val="5151FF"/>
          <w:kern w:val="36"/>
          <w:sz w:val="20"/>
          <w:szCs w:val="20"/>
          <w:lang w:eastAsia="es-PA"/>
        </w:rPr>
        <w:t xml:space="preserve">Diferencias entre soluciones, coloides y suspensiones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458"/>
        <w:gridCol w:w="3614"/>
        <w:gridCol w:w="2096"/>
      </w:tblGrid>
      <w:tr w:rsidR="00DD62D6" w:rsidRPr="00DD62D6" w:rsidTr="00DD62D6">
        <w:trPr>
          <w:tblCellSpacing w:w="0" w:type="dxa"/>
        </w:trPr>
        <w:tc>
          <w:tcPr>
            <w:tcW w:w="1885" w:type="pct"/>
            <w:tcBorders>
              <w:top w:val="single" w:sz="6" w:space="0" w:color="000000"/>
              <w:left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Arial" w:eastAsia="Times New Roman" w:hAnsi="Arial" w:cs="Arial"/>
                <w:b/>
                <w:bCs/>
                <w:color w:val="FFFFFF"/>
                <w:sz w:val="17"/>
                <w:szCs w:val="17"/>
                <w:lang w:eastAsia="es-PA"/>
              </w:rPr>
              <w:pict/>
            </w:r>
            <w:r w:rsidRPr="00DD62D6">
              <w:rPr>
                <w:rFonts w:ascii="Verdana" w:eastAsia="Times New Roman" w:hAnsi="Verdana" w:cs="Arial"/>
                <w:b/>
                <w:bCs/>
                <w:color w:val="FFFFFF"/>
                <w:sz w:val="17"/>
                <w:szCs w:val="17"/>
                <w:lang w:eastAsia="es-PA"/>
              </w:rPr>
              <w:t>Solución</w:t>
            </w:r>
          </w:p>
        </w:tc>
        <w:tc>
          <w:tcPr>
            <w:tcW w:w="1970" w:type="pct"/>
            <w:tcBorders>
              <w:top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Verdana" w:eastAsia="Times New Roman" w:hAnsi="Verdana" w:cs="Arial"/>
                <w:b/>
                <w:bCs/>
                <w:color w:val="FFFFFF"/>
                <w:sz w:val="17"/>
                <w:szCs w:val="17"/>
                <w:lang w:eastAsia="es-PA"/>
              </w:rPr>
              <w:t xml:space="preserve">Coloide </w:t>
            </w:r>
          </w:p>
        </w:tc>
        <w:tc>
          <w:tcPr>
            <w:tcW w:w="1143" w:type="pct"/>
            <w:tcBorders>
              <w:top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Verdana" w:eastAsia="Times New Roman" w:hAnsi="Verdana" w:cs="Arial"/>
                <w:b/>
                <w:bCs/>
                <w:color w:val="FFFFFF"/>
                <w:sz w:val="17"/>
                <w:szCs w:val="17"/>
                <w:lang w:eastAsia="es-PA"/>
              </w:rPr>
              <w:t>Suspensión</w:t>
            </w:r>
          </w:p>
        </w:tc>
      </w:tr>
      <w:tr w:rsidR="00DD62D6" w:rsidRPr="00DD62D6" w:rsidTr="00DD62D6">
        <w:trPr>
          <w:tblCellSpacing w:w="0" w:type="dxa"/>
        </w:trPr>
        <w:tc>
          <w:tcPr>
            <w:tcW w:w="1885"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Tamaño de las partículas:0.1 </w:t>
            </w:r>
            <w:proofErr w:type="spellStart"/>
            <w:r w:rsidRPr="00DD62D6">
              <w:rPr>
                <w:rFonts w:ascii="Verdana" w:eastAsia="Times New Roman" w:hAnsi="Verdana" w:cs="Arial"/>
                <w:sz w:val="17"/>
                <w:szCs w:val="17"/>
                <w:lang w:eastAsia="es-PA"/>
              </w:rPr>
              <w:t>nm</w:t>
            </w:r>
            <w:proofErr w:type="spellEnd"/>
            <w:r w:rsidRPr="00DD62D6">
              <w:rPr>
                <w:rFonts w:ascii="Verdana" w:eastAsia="Times New Roman" w:hAnsi="Verdana" w:cs="Arial"/>
                <w:sz w:val="17"/>
                <w:szCs w:val="17"/>
                <w:lang w:eastAsia="es-PA"/>
              </w:rPr>
              <w:t xml:space="preserve"> </w:t>
            </w:r>
          </w:p>
        </w:tc>
        <w:tc>
          <w:tcPr>
            <w:tcW w:w="197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Tamaño de las partículas</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l0 y </w:t>
            </w:r>
            <w:proofErr w:type="spellStart"/>
            <w:r w:rsidRPr="00DD62D6">
              <w:rPr>
                <w:rFonts w:ascii="Verdana" w:eastAsia="Times New Roman" w:hAnsi="Verdana" w:cs="Arial"/>
                <w:sz w:val="17"/>
                <w:szCs w:val="17"/>
                <w:lang w:eastAsia="es-PA"/>
              </w:rPr>
              <w:t>lOO</w:t>
            </w:r>
            <w:proofErr w:type="spellEnd"/>
            <w:r w:rsidRPr="00DD62D6">
              <w:rPr>
                <w:rFonts w:ascii="Verdana" w:eastAsia="Times New Roman" w:hAnsi="Verdana" w:cs="Arial"/>
                <w:sz w:val="17"/>
                <w:szCs w:val="17"/>
                <w:lang w:eastAsia="es-PA"/>
              </w:rPr>
              <w:t xml:space="preserve"> </w:t>
            </w:r>
            <w:proofErr w:type="spellStart"/>
            <w:r w:rsidRPr="00DD62D6">
              <w:rPr>
                <w:rFonts w:ascii="Verdana" w:eastAsia="Times New Roman" w:hAnsi="Verdana" w:cs="Arial"/>
                <w:sz w:val="17"/>
                <w:szCs w:val="17"/>
                <w:lang w:eastAsia="es-PA"/>
              </w:rPr>
              <w:t>nm</w:t>
            </w:r>
            <w:proofErr w:type="spellEnd"/>
            <w:r w:rsidRPr="00DD62D6">
              <w:rPr>
                <w:rFonts w:ascii="Verdana" w:eastAsia="Times New Roman" w:hAnsi="Verdana" w:cs="Arial"/>
                <w:sz w:val="17"/>
                <w:szCs w:val="17"/>
                <w:lang w:eastAsia="es-PA"/>
              </w:rPr>
              <w:t xml:space="preserve"> </w:t>
            </w:r>
          </w:p>
        </w:tc>
        <w:tc>
          <w:tcPr>
            <w:tcW w:w="1143"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Mayores de 100 </w:t>
            </w:r>
            <w:proofErr w:type="spellStart"/>
            <w:r w:rsidRPr="00DD62D6">
              <w:rPr>
                <w:rFonts w:ascii="Verdana" w:eastAsia="Times New Roman" w:hAnsi="Verdana" w:cs="Arial"/>
                <w:sz w:val="17"/>
                <w:szCs w:val="17"/>
                <w:lang w:eastAsia="es-PA"/>
              </w:rPr>
              <w:t>nm</w:t>
            </w:r>
            <w:proofErr w:type="spellEnd"/>
            <w:r w:rsidRPr="00DD62D6">
              <w:rPr>
                <w:rFonts w:ascii="Verdana" w:eastAsia="Times New Roman" w:hAnsi="Verdana" w:cs="Arial"/>
                <w:sz w:val="17"/>
                <w:szCs w:val="17"/>
                <w:lang w:eastAsia="es-PA"/>
              </w:rPr>
              <w:t xml:space="preserve"> </w:t>
            </w:r>
          </w:p>
        </w:tc>
      </w:tr>
      <w:tr w:rsidR="00DD62D6" w:rsidRPr="00DD62D6" w:rsidTr="00DD62D6">
        <w:trPr>
          <w:tblCellSpacing w:w="0" w:type="dxa"/>
        </w:trPr>
        <w:tc>
          <w:tcPr>
            <w:tcW w:w="1885"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Una fase presente</w:t>
            </w:r>
          </w:p>
        </w:tc>
        <w:tc>
          <w:tcPr>
            <w:tcW w:w="197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Dos fases presentes</w:t>
            </w:r>
          </w:p>
        </w:tc>
        <w:tc>
          <w:tcPr>
            <w:tcW w:w="1143"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Dos fases presentes</w:t>
            </w:r>
          </w:p>
        </w:tc>
      </w:tr>
      <w:tr w:rsidR="00DD62D6" w:rsidRPr="00DD62D6" w:rsidTr="00DD62D6">
        <w:trPr>
          <w:tblCellSpacing w:w="0" w:type="dxa"/>
        </w:trPr>
        <w:tc>
          <w:tcPr>
            <w:tcW w:w="1885"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Homogénea</w:t>
            </w:r>
          </w:p>
        </w:tc>
        <w:tc>
          <w:tcPr>
            <w:tcW w:w="197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En el límite</w:t>
            </w:r>
          </w:p>
        </w:tc>
        <w:tc>
          <w:tcPr>
            <w:tcW w:w="1143"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Heterogénea</w:t>
            </w:r>
          </w:p>
        </w:tc>
      </w:tr>
      <w:tr w:rsidR="00DD62D6" w:rsidRPr="00DD62D6" w:rsidTr="00DD62D6">
        <w:trPr>
          <w:tblCellSpacing w:w="0" w:type="dxa"/>
        </w:trPr>
        <w:tc>
          <w:tcPr>
            <w:tcW w:w="1885"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No se separa al reposar</w:t>
            </w:r>
          </w:p>
        </w:tc>
        <w:tc>
          <w:tcPr>
            <w:tcW w:w="197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No se separa al reposar</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w:t>
            </w:r>
          </w:p>
        </w:tc>
        <w:tc>
          <w:tcPr>
            <w:tcW w:w="1143"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Se separa al reposar</w:t>
            </w:r>
          </w:p>
        </w:tc>
      </w:tr>
      <w:tr w:rsidR="00DD62D6" w:rsidRPr="00DD62D6" w:rsidTr="00DD62D6">
        <w:trPr>
          <w:tblCellSpacing w:w="0" w:type="dxa"/>
        </w:trPr>
        <w:tc>
          <w:tcPr>
            <w:tcW w:w="1885"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Transparente</w:t>
            </w:r>
          </w:p>
        </w:tc>
        <w:tc>
          <w:tcPr>
            <w:tcW w:w="197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Intermedia</w:t>
            </w:r>
          </w:p>
        </w:tc>
        <w:tc>
          <w:tcPr>
            <w:tcW w:w="1143"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No transparente</w:t>
            </w:r>
            <w:r w:rsidRPr="00DD62D6">
              <w:rPr>
                <w:rFonts w:ascii="Verdana" w:eastAsia="Times New Roman" w:hAnsi="Verdana" w:cs="Arial"/>
                <w:sz w:val="17"/>
                <w:szCs w:val="17"/>
                <w:lang w:eastAsia="es-PA"/>
              </w:rPr>
              <w:pict/>
            </w:r>
          </w:p>
        </w:tc>
      </w:tr>
    </w:tbl>
    <w:p w:rsidR="00DD62D6" w:rsidRPr="00DD62D6" w:rsidRDefault="00DD62D6" w:rsidP="00DD62D6">
      <w:pPr>
        <w:spacing w:after="120" w:line="240" w:lineRule="auto"/>
        <w:jc w:val="center"/>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t> </w:t>
      </w:r>
    </w:p>
    <w:p w:rsidR="00DD62D6" w:rsidRPr="00DD62D6" w:rsidRDefault="00DD62D6" w:rsidP="00DD62D6">
      <w:pPr>
        <w:spacing w:after="120" w:line="240" w:lineRule="auto"/>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t xml:space="preserve">Partes de un coloide </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Los coloides están compuestos de dos partes: </w:t>
      </w:r>
    </w:p>
    <w:p w:rsidR="00DD62D6" w:rsidRPr="00DD62D6" w:rsidRDefault="00DD62D6" w:rsidP="00DD62D6">
      <w:pPr>
        <w:numPr>
          <w:ilvl w:val="0"/>
          <w:numId w:val="1"/>
        </w:num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1. La fase dispersa o partículas dispersas: esta fase corresponde al soluto en las soluciones, y está constituida por moléculas sencillas o moléculas gigantes como el almidón. Pueden actuar como partículas independientes o agruparse para formar estructuras mayores y bien organizadas. </w:t>
      </w:r>
    </w:p>
    <w:p w:rsidR="00DD62D6" w:rsidRPr="00DD62D6" w:rsidRDefault="00DD62D6" w:rsidP="00DD62D6">
      <w:pPr>
        <w:numPr>
          <w:ilvl w:val="0"/>
          <w:numId w:val="1"/>
        </w:num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2. La fase de la dispersión o medio dispersante: es la sustancia en la cual las partículas coloidales están distribuidas. Esta fase corresponde al solvente en las soluciones. La leche es un coloide: la grasa constituye las partículas dispersas y el agua es el medio dispersante. </w:t>
      </w:r>
    </w:p>
    <w:p w:rsidR="00DD62D6" w:rsidRPr="00DD62D6" w:rsidRDefault="00DD62D6" w:rsidP="00DD62D6">
      <w:pPr>
        <w:spacing w:after="120" w:line="240" w:lineRule="auto"/>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t xml:space="preserve">Tipos de coloides </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Según el estado físico en que se encuentren la tase dispersa y el medio dispersante, los coloides </w:t>
      </w:r>
      <w:proofErr w:type="gramStart"/>
      <w:r w:rsidRPr="00DD62D6">
        <w:rPr>
          <w:rFonts w:ascii="Verdana" w:eastAsia="Times New Roman" w:hAnsi="Verdana" w:cs="Arial"/>
          <w:sz w:val="17"/>
          <w:szCs w:val="17"/>
          <w:lang w:eastAsia="es-PA"/>
        </w:rPr>
        <w:t>toman</w:t>
      </w:r>
      <w:proofErr w:type="gramEnd"/>
      <w:r w:rsidRPr="00DD62D6">
        <w:rPr>
          <w:rFonts w:ascii="Verdana" w:eastAsia="Times New Roman" w:hAnsi="Verdana" w:cs="Arial"/>
          <w:sz w:val="17"/>
          <w:szCs w:val="17"/>
          <w:lang w:eastAsia="es-PA"/>
        </w:rPr>
        <w:t xml:space="preserve"> diferentes nombres: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836"/>
        <w:gridCol w:w="1796"/>
        <w:gridCol w:w="1984"/>
        <w:gridCol w:w="2552"/>
      </w:tblGrid>
      <w:tr w:rsidR="00DD62D6" w:rsidRPr="00DD62D6" w:rsidTr="00DD62D6">
        <w:trPr>
          <w:tblCellSpacing w:w="0" w:type="dxa"/>
        </w:trPr>
        <w:tc>
          <w:tcPr>
            <w:tcW w:w="1500" w:type="pct"/>
            <w:tcBorders>
              <w:top w:val="single" w:sz="6" w:space="0" w:color="000000"/>
              <w:left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Arial" w:eastAsia="Times New Roman" w:hAnsi="Arial" w:cs="Arial"/>
                <w:b/>
                <w:bCs/>
                <w:color w:val="FFFFFF"/>
                <w:sz w:val="17"/>
                <w:szCs w:val="17"/>
                <w:lang w:eastAsia="es-PA"/>
              </w:rPr>
              <w:pict/>
            </w:r>
            <w:r w:rsidRPr="00DD62D6">
              <w:rPr>
                <w:rFonts w:ascii="Verdana" w:eastAsia="Times New Roman" w:hAnsi="Verdana" w:cs="Arial"/>
                <w:b/>
                <w:bCs/>
                <w:color w:val="FFFFFF"/>
                <w:sz w:val="17"/>
                <w:szCs w:val="17"/>
                <w:lang w:eastAsia="es-PA"/>
              </w:rPr>
              <w:t>Clases de Coloides</w:t>
            </w:r>
          </w:p>
        </w:tc>
        <w:tc>
          <w:tcPr>
            <w:tcW w:w="950" w:type="pct"/>
            <w:tcBorders>
              <w:top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Verdana" w:eastAsia="Times New Roman" w:hAnsi="Verdana" w:cs="Arial"/>
                <w:b/>
                <w:bCs/>
                <w:color w:val="FFFFFF"/>
                <w:sz w:val="17"/>
                <w:szCs w:val="17"/>
                <w:lang w:eastAsia="es-PA"/>
              </w:rPr>
              <w:t>Medio Dispersante</w:t>
            </w:r>
          </w:p>
        </w:tc>
        <w:tc>
          <w:tcPr>
            <w:tcW w:w="1050" w:type="pct"/>
            <w:tcBorders>
              <w:top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Verdana" w:eastAsia="Times New Roman" w:hAnsi="Verdana" w:cs="Arial"/>
                <w:b/>
                <w:bCs/>
                <w:color w:val="FFFFFF"/>
                <w:sz w:val="17"/>
                <w:szCs w:val="17"/>
                <w:lang w:eastAsia="es-PA"/>
              </w:rPr>
              <w:t>Sustancia Dispersa</w:t>
            </w:r>
          </w:p>
        </w:tc>
        <w:tc>
          <w:tcPr>
            <w:tcW w:w="1350" w:type="pct"/>
            <w:tcBorders>
              <w:top w:val="single" w:sz="6" w:space="0" w:color="000000"/>
              <w:bottom w:val="single" w:sz="6" w:space="0" w:color="000000"/>
              <w:right w:val="single" w:sz="6" w:space="0" w:color="000000"/>
            </w:tcBorders>
            <w:shd w:val="clear" w:color="auto" w:fill="0080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b/>
                <w:bCs/>
                <w:color w:val="FFFFFF"/>
                <w:sz w:val="17"/>
                <w:szCs w:val="17"/>
                <w:lang w:eastAsia="es-PA"/>
              </w:rPr>
            </w:pPr>
            <w:r w:rsidRPr="00DD62D6">
              <w:rPr>
                <w:rFonts w:ascii="Verdana" w:eastAsia="Times New Roman" w:hAnsi="Verdana" w:cs="Arial"/>
                <w:b/>
                <w:bCs/>
                <w:color w:val="FFFFFF"/>
                <w:sz w:val="17"/>
                <w:szCs w:val="17"/>
                <w:lang w:eastAsia="es-PA"/>
              </w:rPr>
              <w:t>Ejemplo</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Soles, geles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pintura, gelatina</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Emulsiones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proofErr w:type="gramStart"/>
            <w:r w:rsidRPr="00DD62D6">
              <w:rPr>
                <w:rFonts w:ascii="Verdana" w:eastAsia="Times New Roman" w:hAnsi="Verdana" w:cs="Arial"/>
                <w:sz w:val="17"/>
                <w:szCs w:val="17"/>
                <w:lang w:eastAsia="es-PA"/>
              </w:rPr>
              <w:t>leche</w:t>
            </w:r>
            <w:proofErr w:type="gramEnd"/>
            <w:r w:rsidRPr="00DD62D6">
              <w:rPr>
                <w:rFonts w:ascii="Verdana" w:eastAsia="Times New Roman" w:hAnsi="Verdana" w:cs="Arial"/>
                <w:sz w:val="17"/>
                <w:szCs w:val="17"/>
                <w:lang w:eastAsia="es-PA"/>
              </w:rPr>
              <w:t>, mayonesa, cremas.</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Espumas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gas</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proofErr w:type="gramStart"/>
            <w:r w:rsidRPr="00DD62D6">
              <w:rPr>
                <w:rFonts w:ascii="Verdana" w:eastAsia="Times New Roman" w:hAnsi="Verdana" w:cs="Arial"/>
                <w:sz w:val="17"/>
                <w:szCs w:val="17"/>
                <w:lang w:eastAsia="es-PA"/>
              </w:rPr>
              <w:t>espuma</w:t>
            </w:r>
            <w:proofErr w:type="gramEnd"/>
            <w:r w:rsidRPr="00DD62D6">
              <w:rPr>
                <w:rFonts w:ascii="Verdana" w:eastAsia="Times New Roman" w:hAnsi="Verdana" w:cs="Arial"/>
                <w:sz w:val="17"/>
                <w:szCs w:val="17"/>
                <w:lang w:eastAsia="es-PA"/>
              </w:rPr>
              <w:t xml:space="preserve"> de jabón, crema batida.</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Aerosoles líquidos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gas</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neblina, nubes</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Aerosoles sólidos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gas</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proofErr w:type="gramStart"/>
            <w:r w:rsidRPr="00DD62D6">
              <w:rPr>
                <w:rFonts w:ascii="Verdana" w:eastAsia="Times New Roman" w:hAnsi="Verdana" w:cs="Arial"/>
                <w:sz w:val="17"/>
                <w:szCs w:val="17"/>
                <w:lang w:eastAsia="es-PA"/>
              </w:rPr>
              <w:t>humo</w:t>
            </w:r>
            <w:proofErr w:type="gramEnd"/>
            <w:r w:rsidRPr="00DD62D6">
              <w:rPr>
                <w:rFonts w:ascii="Verdana" w:eastAsia="Times New Roman" w:hAnsi="Verdana" w:cs="Arial"/>
                <w:sz w:val="17"/>
                <w:szCs w:val="17"/>
                <w:lang w:eastAsia="es-PA"/>
              </w:rPr>
              <w:t>.</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Espumas sólidas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gas</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caucho </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Emulsiones sólidas</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líquido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queso, mantequilla</w:t>
            </w:r>
          </w:p>
        </w:tc>
      </w:tr>
      <w:tr w:rsidR="00DD62D6" w:rsidRPr="00DD62D6" w:rsidTr="00DD62D6">
        <w:trPr>
          <w:tblCellSpacing w:w="0" w:type="dxa"/>
        </w:trPr>
        <w:tc>
          <w:tcPr>
            <w:tcW w:w="1500" w:type="pct"/>
            <w:tcBorders>
              <w:left w:val="single" w:sz="6" w:space="0" w:color="000000"/>
              <w:bottom w:val="single" w:sz="6" w:space="0" w:color="000000"/>
              <w:right w:val="single" w:sz="6" w:space="0" w:color="000000"/>
            </w:tcBorders>
            <w:shd w:val="clear" w:color="auto" w:fill="FFFF00"/>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Sol sólido</w:t>
            </w:r>
          </w:p>
        </w:tc>
        <w:tc>
          <w:tcPr>
            <w:tcW w:w="9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0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sólido</w:t>
            </w:r>
          </w:p>
        </w:tc>
        <w:tc>
          <w:tcPr>
            <w:tcW w:w="1350" w:type="pct"/>
            <w:tcBorders>
              <w:bottom w:val="single" w:sz="6" w:space="0" w:color="000000"/>
              <w:right w:val="single" w:sz="6" w:space="0" w:color="000000"/>
            </w:tcBorders>
            <w:tcMar>
              <w:top w:w="15" w:type="dxa"/>
              <w:left w:w="150" w:type="dxa"/>
              <w:bottom w:w="15" w:type="dxa"/>
              <w:right w:w="150" w:type="dxa"/>
            </w:tcMar>
            <w:hideMark/>
          </w:tcPr>
          <w:p w:rsidR="00DD62D6" w:rsidRPr="00DD62D6" w:rsidRDefault="00DD62D6" w:rsidP="00DD62D6">
            <w:pPr>
              <w:spacing w:after="120" w:line="240" w:lineRule="auto"/>
              <w:jc w:val="center"/>
              <w:rPr>
                <w:rFonts w:ascii="Verdana" w:eastAsia="Times New Roman" w:hAnsi="Verdana" w:cs="Arial"/>
                <w:sz w:val="17"/>
                <w:szCs w:val="17"/>
                <w:lang w:eastAsia="es-PA"/>
              </w:rPr>
            </w:pPr>
            <w:proofErr w:type="gramStart"/>
            <w:r w:rsidRPr="00DD62D6">
              <w:rPr>
                <w:rFonts w:ascii="Verdana" w:eastAsia="Times New Roman" w:hAnsi="Verdana" w:cs="Arial"/>
                <w:sz w:val="17"/>
                <w:szCs w:val="17"/>
                <w:lang w:eastAsia="es-PA"/>
              </w:rPr>
              <w:t>algunas</w:t>
            </w:r>
            <w:proofErr w:type="gramEnd"/>
            <w:r w:rsidRPr="00DD62D6">
              <w:rPr>
                <w:rFonts w:ascii="Verdana" w:eastAsia="Times New Roman" w:hAnsi="Verdana" w:cs="Arial"/>
                <w:sz w:val="17"/>
                <w:szCs w:val="17"/>
                <w:lang w:eastAsia="es-PA"/>
              </w:rPr>
              <w:t xml:space="preserve"> aleaciones.</w:t>
            </w:r>
            <w:r w:rsidRPr="00DD62D6">
              <w:rPr>
                <w:rFonts w:ascii="Verdana" w:eastAsia="Times New Roman" w:hAnsi="Verdana" w:cs="Arial"/>
                <w:sz w:val="17"/>
                <w:szCs w:val="17"/>
                <w:lang w:eastAsia="es-PA"/>
              </w:rPr>
              <w:pict/>
            </w:r>
          </w:p>
        </w:tc>
      </w:tr>
    </w:tbl>
    <w:p w:rsidR="00DD62D6" w:rsidRPr="00DD62D6" w:rsidRDefault="00DD62D6" w:rsidP="00DD62D6">
      <w:pPr>
        <w:spacing w:after="120" w:line="240" w:lineRule="auto"/>
        <w:jc w:val="center"/>
        <w:rPr>
          <w:rFonts w:ascii="Verdana" w:eastAsia="Times New Roman" w:hAnsi="Verdana" w:cs="Arial"/>
          <w:sz w:val="17"/>
          <w:szCs w:val="17"/>
          <w:lang w:eastAsia="es-PA"/>
        </w:rPr>
      </w:pPr>
      <w:r w:rsidRPr="00DD62D6">
        <w:rPr>
          <w:rFonts w:ascii="Verdana" w:eastAsia="Times New Roman" w:hAnsi="Verdana" w:cs="Arial"/>
          <w:sz w:val="17"/>
          <w:szCs w:val="17"/>
          <w:lang w:eastAsia="es-PA"/>
        </w:rPr>
        <w:t> </w:t>
      </w:r>
    </w:p>
    <w:p w:rsidR="00DD62D6" w:rsidRPr="00DD62D6" w:rsidRDefault="00DD62D6" w:rsidP="00DD62D6">
      <w:pPr>
        <w:spacing w:after="120" w:line="240" w:lineRule="auto"/>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lastRenderedPageBreak/>
        <w:t xml:space="preserve">Los coloides según la afinidad entre la fase dispersa y la dispersante </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Los coloides se clasifican según la afinidad al medio dispersante en: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a) </w:t>
      </w:r>
      <w:proofErr w:type="spellStart"/>
      <w:r w:rsidRPr="00DD62D6">
        <w:rPr>
          <w:rFonts w:ascii="Verdana" w:eastAsia="Times New Roman" w:hAnsi="Verdana" w:cs="Arial"/>
          <w:b/>
          <w:bCs/>
          <w:i/>
          <w:iCs/>
          <w:sz w:val="17"/>
          <w:szCs w:val="17"/>
          <w:lang w:eastAsia="es-PA"/>
        </w:rPr>
        <w:t>Liofóbicos</w:t>
      </w:r>
      <w:proofErr w:type="spellEnd"/>
      <w:r w:rsidRPr="00DD62D6">
        <w:rPr>
          <w:rFonts w:ascii="Verdana" w:eastAsia="Times New Roman" w:hAnsi="Verdana" w:cs="Arial"/>
          <w:b/>
          <w:bCs/>
          <w:i/>
          <w:iCs/>
          <w:sz w:val="17"/>
          <w:szCs w:val="17"/>
          <w:lang w:eastAsia="es-PA"/>
        </w:rPr>
        <w:t xml:space="preserve"> o </w:t>
      </w:r>
      <w:proofErr w:type="spellStart"/>
      <w:r w:rsidRPr="00DD62D6">
        <w:rPr>
          <w:rFonts w:ascii="Verdana" w:eastAsia="Times New Roman" w:hAnsi="Verdana" w:cs="Arial"/>
          <w:b/>
          <w:bCs/>
          <w:i/>
          <w:iCs/>
          <w:sz w:val="17"/>
          <w:szCs w:val="17"/>
          <w:lang w:eastAsia="es-PA"/>
        </w:rPr>
        <w:t>liófobos</w:t>
      </w:r>
      <w:proofErr w:type="spellEnd"/>
      <w:r w:rsidRPr="00DD62D6">
        <w:rPr>
          <w:rFonts w:ascii="Verdana" w:eastAsia="Times New Roman" w:hAnsi="Verdana" w:cs="Arial"/>
          <w:sz w:val="17"/>
          <w:szCs w:val="17"/>
          <w:lang w:eastAsia="es-PA"/>
        </w:rPr>
        <w:t xml:space="preserve">: si las partículas dispersas tienen poca afinidad por el medio dispersante. Estos coloides son poco estables y muy difíciles de reconstituir Ejemplo: el aceite suspendido en el agua. Este tipo de coloides corresponden a una dispersión de una fase en otra de distinto tipo químico.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b) </w:t>
      </w:r>
      <w:proofErr w:type="spellStart"/>
      <w:r w:rsidRPr="00DD62D6">
        <w:rPr>
          <w:rFonts w:ascii="Verdana" w:eastAsia="Times New Roman" w:hAnsi="Verdana" w:cs="Arial"/>
          <w:b/>
          <w:bCs/>
          <w:i/>
          <w:iCs/>
          <w:sz w:val="17"/>
          <w:szCs w:val="17"/>
          <w:lang w:eastAsia="es-PA"/>
        </w:rPr>
        <w:t>Liofílicos</w:t>
      </w:r>
      <w:proofErr w:type="spellEnd"/>
      <w:r w:rsidRPr="00DD62D6">
        <w:rPr>
          <w:rFonts w:ascii="Verdana" w:eastAsia="Times New Roman" w:hAnsi="Verdana" w:cs="Arial"/>
          <w:sz w:val="17"/>
          <w:szCs w:val="17"/>
          <w:lang w:eastAsia="es-PA"/>
        </w:rPr>
        <w:t xml:space="preserve">: si las partículas tienen fuerte afinidad al medio de suspensión. Estos coloides son fáciles de reconstituir si el sistema coloidal es roto. Ejemplo: el jabón disperso en agua, gelatina en agua, caucho en benceno. </w:t>
      </w:r>
    </w:p>
    <w:p w:rsidR="00DD62D6" w:rsidRPr="00DD62D6" w:rsidRDefault="00DD62D6" w:rsidP="00DD62D6">
      <w:pPr>
        <w:spacing w:after="120" w:line="240" w:lineRule="auto"/>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t xml:space="preserve">Formación de partículas coloidales </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Para la formación de coloides se emplean los siguientes métodos: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1. </w:t>
      </w:r>
      <w:r w:rsidRPr="00DD62D6">
        <w:rPr>
          <w:rFonts w:ascii="Verdana" w:eastAsia="Times New Roman" w:hAnsi="Verdana" w:cs="Arial"/>
          <w:b/>
          <w:bCs/>
          <w:i/>
          <w:iCs/>
          <w:sz w:val="17"/>
          <w:szCs w:val="17"/>
          <w:lang w:eastAsia="es-PA"/>
        </w:rPr>
        <w:t>Dispersión</w:t>
      </w:r>
      <w:r w:rsidRPr="00DD62D6">
        <w:rPr>
          <w:rFonts w:ascii="Verdana" w:eastAsia="Times New Roman" w:hAnsi="Verdana" w:cs="Arial"/>
          <w:sz w:val="17"/>
          <w:szCs w:val="17"/>
          <w:lang w:eastAsia="es-PA"/>
        </w:rPr>
        <w:t xml:space="preserve">: consiste en reducir de tamaño pedazos grandes de materia el batido y la agitación se emplean para formar emulsiones y espumas como la mayonesa y la nata batida. El almidón, la cola, la gelatina, se disgregan espontáneamente en partículas coloidales cuando se colocan en el agua. Calentando y agitando se acelera el proceso.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2. </w:t>
      </w:r>
      <w:r w:rsidRPr="00DD62D6">
        <w:rPr>
          <w:rFonts w:ascii="Verdana" w:eastAsia="Times New Roman" w:hAnsi="Verdana" w:cs="Arial"/>
          <w:b/>
          <w:bCs/>
          <w:i/>
          <w:iCs/>
          <w:sz w:val="17"/>
          <w:szCs w:val="17"/>
          <w:lang w:eastAsia="es-PA"/>
        </w:rPr>
        <w:t>Condensación</w:t>
      </w:r>
      <w:r w:rsidRPr="00DD62D6">
        <w:rPr>
          <w:rFonts w:ascii="Verdana" w:eastAsia="Times New Roman" w:hAnsi="Verdana" w:cs="Arial"/>
          <w:sz w:val="17"/>
          <w:szCs w:val="17"/>
          <w:lang w:eastAsia="es-PA"/>
        </w:rPr>
        <w:t xml:space="preserve">: la formación de la niebla y las nubes son los mejores ejemplos de condensación. También, la formación de sustancias insolubles a partir de soluciones, la formación del negro de humo que es la forma coloidal del carbón y se emplea para fabricar la tinta de imprenta y la tinta china. </w:t>
      </w:r>
    </w:p>
    <w:p w:rsidR="00DD62D6" w:rsidRPr="00DD62D6" w:rsidRDefault="00DD62D6" w:rsidP="00DD62D6">
      <w:pPr>
        <w:spacing w:after="120" w:line="240" w:lineRule="auto"/>
        <w:outlineLvl w:val="1"/>
        <w:rPr>
          <w:rFonts w:ascii="Verdana" w:eastAsia="Times New Roman" w:hAnsi="Verdana" w:cs="Arial"/>
          <w:b/>
          <w:bCs/>
          <w:color w:val="A82384"/>
          <w:sz w:val="17"/>
          <w:szCs w:val="17"/>
          <w:lang w:eastAsia="es-PA"/>
        </w:rPr>
      </w:pPr>
      <w:r w:rsidRPr="00DD62D6">
        <w:rPr>
          <w:rFonts w:ascii="Verdana" w:eastAsia="Times New Roman" w:hAnsi="Verdana" w:cs="Arial"/>
          <w:b/>
          <w:bCs/>
          <w:color w:val="A82384"/>
          <w:sz w:val="17"/>
          <w:szCs w:val="17"/>
          <w:lang w:eastAsia="es-PA"/>
        </w:rPr>
        <w:t xml:space="preserve">Importancia de los coloides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1. Todos los tejidos vivos son coloidales.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2. El suelo en parte está constituido de una materia coloidal. </w:t>
      </w:r>
    </w:p>
    <w:p w:rsidR="00DD62D6" w:rsidRPr="00DD62D6" w:rsidRDefault="00DD62D6" w:rsidP="00DD62D6">
      <w:pPr>
        <w:spacing w:after="120" w:line="240" w:lineRule="auto"/>
        <w:ind w:left="600"/>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3. Muchos de los alimentos que ingerimos son coloides: el queso, la mantequilla, las sopas claras, las jaleas, la mayonesa, la nata batida, la leche. </w:t>
      </w:r>
    </w:p>
    <w:p w:rsidR="00DD62D6" w:rsidRPr="00DD62D6" w:rsidRDefault="00DD62D6" w:rsidP="00DD62D6">
      <w:pPr>
        <w:spacing w:after="120" w:line="240" w:lineRule="auto"/>
        <w:rPr>
          <w:rFonts w:ascii="Verdana" w:eastAsia="Times New Roman" w:hAnsi="Verdana" w:cs="Arial"/>
          <w:sz w:val="17"/>
          <w:szCs w:val="17"/>
          <w:lang w:eastAsia="es-PA"/>
        </w:rPr>
      </w:pPr>
      <w:r w:rsidRPr="00DD62D6">
        <w:rPr>
          <w:rFonts w:ascii="Verdana" w:eastAsia="Times New Roman" w:hAnsi="Verdana" w:cs="Arial"/>
          <w:sz w:val="17"/>
          <w:szCs w:val="17"/>
          <w:lang w:eastAsia="es-PA"/>
        </w:rPr>
        <w:t xml:space="preserve">En la industria, los cauchos, los plásticos, las pinturas, las lacas y los barnices son coloides. En la fabricación de las cerámicas, los plásticos, los textiles, el papel, las películas fotográficas, las tintas, los cementos, las gomas, los cueros, lubricantes, jabones, insecticidas agrícolas, detergentes y en proceso como blanqueo, purificación y flotación de minerales, dependen de la absorción en la superficie de materia coloidal. </w:t>
      </w:r>
    </w:p>
    <w:p w:rsidR="005F1536" w:rsidRDefault="005F1536">
      <w:bookmarkStart w:id="0" w:name="_GoBack"/>
      <w:bookmarkEnd w:id="0"/>
    </w:p>
    <w:sectPr w:rsidR="005F1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4C57"/>
    <w:multiLevelType w:val="multilevel"/>
    <w:tmpl w:val="EB7C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2D6"/>
    <w:rsid w:val="005F1536"/>
    <w:rsid w:val="00DD62D6"/>
    <w:rsid w:val="00E811B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D62D6"/>
    <w:pPr>
      <w:spacing w:after="110" w:line="240" w:lineRule="auto"/>
      <w:outlineLvl w:val="0"/>
    </w:pPr>
    <w:rPr>
      <w:rFonts w:ascii="Verdana" w:eastAsia="Times New Roman" w:hAnsi="Verdana" w:cs="Times New Roman"/>
      <w:b/>
      <w:bCs/>
      <w:color w:val="5151FF"/>
      <w:kern w:val="36"/>
      <w:sz w:val="20"/>
      <w:szCs w:val="20"/>
      <w:lang w:eastAsia="es-PA"/>
    </w:rPr>
  </w:style>
  <w:style w:type="paragraph" w:styleId="Ttulo2">
    <w:name w:val="heading 2"/>
    <w:basedOn w:val="Normal"/>
    <w:link w:val="Ttulo2Car"/>
    <w:uiPriority w:val="9"/>
    <w:qFormat/>
    <w:rsid w:val="00DD62D6"/>
    <w:pPr>
      <w:spacing w:after="120" w:line="240" w:lineRule="auto"/>
      <w:outlineLvl w:val="1"/>
    </w:pPr>
    <w:rPr>
      <w:rFonts w:ascii="Verdana" w:eastAsia="Times New Roman" w:hAnsi="Verdana" w:cs="Times New Roman"/>
      <w:b/>
      <w:bCs/>
      <w:color w:val="A82384"/>
      <w:sz w:val="17"/>
      <w:szCs w:val="1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2D6"/>
    <w:rPr>
      <w:rFonts w:ascii="Verdana" w:eastAsia="Times New Roman" w:hAnsi="Verdana" w:cs="Times New Roman"/>
      <w:b/>
      <w:bCs/>
      <w:color w:val="5151FF"/>
      <w:kern w:val="36"/>
      <w:sz w:val="20"/>
      <w:szCs w:val="20"/>
      <w:lang w:eastAsia="es-PA"/>
    </w:rPr>
  </w:style>
  <w:style w:type="character" w:customStyle="1" w:styleId="Ttulo2Car">
    <w:name w:val="Título 2 Car"/>
    <w:basedOn w:val="Fuentedeprrafopredeter"/>
    <w:link w:val="Ttulo2"/>
    <w:uiPriority w:val="9"/>
    <w:rsid w:val="00DD62D6"/>
    <w:rPr>
      <w:rFonts w:ascii="Verdana" w:eastAsia="Times New Roman" w:hAnsi="Verdana" w:cs="Times New Roman"/>
      <w:b/>
      <w:bCs/>
      <w:color w:val="A82384"/>
      <w:sz w:val="17"/>
      <w:szCs w:val="17"/>
      <w:lang w:eastAsia="es-PA"/>
    </w:rPr>
  </w:style>
  <w:style w:type="paragraph" w:styleId="NormalWeb">
    <w:name w:val="Normal (Web)"/>
    <w:basedOn w:val="Normal"/>
    <w:uiPriority w:val="99"/>
    <w:unhideWhenUsed/>
    <w:rsid w:val="00DD62D6"/>
    <w:pPr>
      <w:spacing w:after="120" w:line="240" w:lineRule="auto"/>
    </w:pPr>
    <w:rPr>
      <w:rFonts w:ascii="Verdana" w:eastAsia="Times New Roman" w:hAnsi="Verdana" w:cs="Times New Roman"/>
      <w:sz w:val="17"/>
      <w:szCs w:val="17"/>
      <w:lang w:eastAsia="es-PA"/>
    </w:rPr>
  </w:style>
  <w:style w:type="paragraph" w:customStyle="1" w:styleId="whs10">
    <w:name w:val="whs10"/>
    <w:basedOn w:val="Normal"/>
    <w:rsid w:val="00DD62D6"/>
    <w:pPr>
      <w:spacing w:after="120" w:line="240" w:lineRule="auto"/>
      <w:jc w:val="center"/>
    </w:pPr>
    <w:rPr>
      <w:rFonts w:ascii="Verdana" w:eastAsia="Times New Roman" w:hAnsi="Verdana" w:cs="Times New Roman"/>
      <w:b/>
      <w:bCs/>
      <w:color w:val="FFFFFF"/>
      <w:sz w:val="17"/>
      <w:szCs w:val="17"/>
      <w:lang w:eastAsia="es-PA"/>
    </w:rPr>
  </w:style>
  <w:style w:type="paragraph" w:customStyle="1" w:styleId="whs26">
    <w:name w:val="whs26"/>
    <w:basedOn w:val="Normal"/>
    <w:rsid w:val="00DD62D6"/>
    <w:pPr>
      <w:spacing w:after="120" w:line="240" w:lineRule="auto"/>
      <w:jc w:val="center"/>
    </w:pPr>
    <w:rPr>
      <w:rFonts w:ascii="Verdana" w:eastAsia="Times New Roman" w:hAnsi="Verdana" w:cs="Times New Roman"/>
      <w:sz w:val="17"/>
      <w:szCs w:val="17"/>
      <w:lang w:eastAsia="es-PA"/>
    </w:rPr>
  </w:style>
  <w:style w:type="paragraph" w:customStyle="1" w:styleId="whs28">
    <w:name w:val="whs28"/>
    <w:basedOn w:val="Normal"/>
    <w:rsid w:val="00DD62D6"/>
    <w:pPr>
      <w:spacing w:after="120" w:line="240" w:lineRule="auto"/>
      <w:ind w:left="600"/>
    </w:pPr>
    <w:rPr>
      <w:rFonts w:ascii="Verdana" w:eastAsia="Times New Roman" w:hAnsi="Verdana" w:cs="Times New Roman"/>
      <w:sz w:val="17"/>
      <w:szCs w:val="17"/>
      <w:lang w:eastAsia="es-PA"/>
    </w:rPr>
  </w:style>
  <w:style w:type="paragraph" w:styleId="Textodeglobo">
    <w:name w:val="Balloon Text"/>
    <w:basedOn w:val="Normal"/>
    <w:link w:val="TextodegloboCar"/>
    <w:uiPriority w:val="99"/>
    <w:semiHidden/>
    <w:unhideWhenUsed/>
    <w:rsid w:val="00DD62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D62D6"/>
    <w:pPr>
      <w:spacing w:after="110" w:line="240" w:lineRule="auto"/>
      <w:outlineLvl w:val="0"/>
    </w:pPr>
    <w:rPr>
      <w:rFonts w:ascii="Verdana" w:eastAsia="Times New Roman" w:hAnsi="Verdana" w:cs="Times New Roman"/>
      <w:b/>
      <w:bCs/>
      <w:color w:val="5151FF"/>
      <w:kern w:val="36"/>
      <w:sz w:val="20"/>
      <w:szCs w:val="20"/>
      <w:lang w:eastAsia="es-PA"/>
    </w:rPr>
  </w:style>
  <w:style w:type="paragraph" w:styleId="Ttulo2">
    <w:name w:val="heading 2"/>
    <w:basedOn w:val="Normal"/>
    <w:link w:val="Ttulo2Car"/>
    <w:uiPriority w:val="9"/>
    <w:qFormat/>
    <w:rsid w:val="00DD62D6"/>
    <w:pPr>
      <w:spacing w:after="120" w:line="240" w:lineRule="auto"/>
      <w:outlineLvl w:val="1"/>
    </w:pPr>
    <w:rPr>
      <w:rFonts w:ascii="Verdana" w:eastAsia="Times New Roman" w:hAnsi="Verdana" w:cs="Times New Roman"/>
      <w:b/>
      <w:bCs/>
      <w:color w:val="A82384"/>
      <w:sz w:val="17"/>
      <w:szCs w:val="1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2D6"/>
    <w:rPr>
      <w:rFonts w:ascii="Verdana" w:eastAsia="Times New Roman" w:hAnsi="Verdana" w:cs="Times New Roman"/>
      <w:b/>
      <w:bCs/>
      <w:color w:val="5151FF"/>
      <w:kern w:val="36"/>
      <w:sz w:val="20"/>
      <w:szCs w:val="20"/>
      <w:lang w:eastAsia="es-PA"/>
    </w:rPr>
  </w:style>
  <w:style w:type="character" w:customStyle="1" w:styleId="Ttulo2Car">
    <w:name w:val="Título 2 Car"/>
    <w:basedOn w:val="Fuentedeprrafopredeter"/>
    <w:link w:val="Ttulo2"/>
    <w:uiPriority w:val="9"/>
    <w:rsid w:val="00DD62D6"/>
    <w:rPr>
      <w:rFonts w:ascii="Verdana" w:eastAsia="Times New Roman" w:hAnsi="Verdana" w:cs="Times New Roman"/>
      <w:b/>
      <w:bCs/>
      <w:color w:val="A82384"/>
      <w:sz w:val="17"/>
      <w:szCs w:val="17"/>
      <w:lang w:eastAsia="es-PA"/>
    </w:rPr>
  </w:style>
  <w:style w:type="paragraph" w:styleId="NormalWeb">
    <w:name w:val="Normal (Web)"/>
    <w:basedOn w:val="Normal"/>
    <w:uiPriority w:val="99"/>
    <w:unhideWhenUsed/>
    <w:rsid w:val="00DD62D6"/>
    <w:pPr>
      <w:spacing w:after="120" w:line="240" w:lineRule="auto"/>
    </w:pPr>
    <w:rPr>
      <w:rFonts w:ascii="Verdana" w:eastAsia="Times New Roman" w:hAnsi="Verdana" w:cs="Times New Roman"/>
      <w:sz w:val="17"/>
      <w:szCs w:val="17"/>
      <w:lang w:eastAsia="es-PA"/>
    </w:rPr>
  </w:style>
  <w:style w:type="paragraph" w:customStyle="1" w:styleId="whs10">
    <w:name w:val="whs10"/>
    <w:basedOn w:val="Normal"/>
    <w:rsid w:val="00DD62D6"/>
    <w:pPr>
      <w:spacing w:after="120" w:line="240" w:lineRule="auto"/>
      <w:jc w:val="center"/>
    </w:pPr>
    <w:rPr>
      <w:rFonts w:ascii="Verdana" w:eastAsia="Times New Roman" w:hAnsi="Verdana" w:cs="Times New Roman"/>
      <w:b/>
      <w:bCs/>
      <w:color w:val="FFFFFF"/>
      <w:sz w:val="17"/>
      <w:szCs w:val="17"/>
      <w:lang w:eastAsia="es-PA"/>
    </w:rPr>
  </w:style>
  <w:style w:type="paragraph" w:customStyle="1" w:styleId="whs26">
    <w:name w:val="whs26"/>
    <w:basedOn w:val="Normal"/>
    <w:rsid w:val="00DD62D6"/>
    <w:pPr>
      <w:spacing w:after="120" w:line="240" w:lineRule="auto"/>
      <w:jc w:val="center"/>
    </w:pPr>
    <w:rPr>
      <w:rFonts w:ascii="Verdana" w:eastAsia="Times New Roman" w:hAnsi="Verdana" w:cs="Times New Roman"/>
      <w:sz w:val="17"/>
      <w:szCs w:val="17"/>
      <w:lang w:eastAsia="es-PA"/>
    </w:rPr>
  </w:style>
  <w:style w:type="paragraph" w:customStyle="1" w:styleId="whs28">
    <w:name w:val="whs28"/>
    <w:basedOn w:val="Normal"/>
    <w:rsid w:val="00DD62D6"/>
    <w:pPr>
      <w:spacing w:after="120" w:line="240" w:lineRule="auto"/>
      <w:ind w:left="600"/>
    </w:pPr>
    <w:rPr>
      <w:rFonts w:ascii="Verdana" w:eastAsia="Times New Roman" w:hAnsi="Verdana" w:cs="Times New Roman"/>
      <w:sz w:val="17"/>
      <w:szCs w:val="17"/>
      <w:lang w:eastAsia="es-PA"/>
    </w:rPr>
  </w:style>
  <w:style w:type="paragraph" w:styleId="Textodeglobo">
    <w:name w:val="Balloon Text"/>
    <w:basedOn w:val="Normal"/>
    <w:link w:val="TextodegloboCar"/>
    <w:uiPriority w:val="99"/>
    <w:semiHidden/>
    <w:unhideWhenUsed/>
    <w:rsid w:val="00DD62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2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2013-08-11T15:29:00Z</dcterms:created>
  <dcterms:modified xsi:type="dcterms:W3CDTF">2013-08-11T15:51:00Z</dcterms:modified>
</cp:coreProperties>
</file>