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16"/>
          <w:szCs w:val="16"/>
        </w:rPr>
      </w:pPr>
      <w:r w:rsidDel="00000000" w:rsidR="00000000" w:rsidRPr="00000000">
        <w:rPr>
          <w:sz w:val="16"/>
          <w:szCs w:val="16"/>
          <w:rtl w:val="0"/>
        </w:rPr>
        <w:t xml:space="preserve">Abby Bosch</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16"/>
          <w:szCs w:val="16"/>
        </w:rPr>
      </w:pPr>
      <w:r w:rsidDel="00000000" w:rsidR="00000000" w:rsidRPr="00000000">
        <w:rPr>
          <w:sz w:val="16"/>
          <w:szCs w:val="16"/>
          <w:rtl w:val="0"/>
        </w:rPr>
        <w:t xml:space="preserve">Miron Smierzewski</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16"/>
          <w:szCs w:val="16"/>
        </w:rPr>
      </w:pPr>
      <w:r w:rsidDel="00000000" w:rsidR="00000000" w:rsidRPr="00000000">
        <w:rPr>
          <w:sz w:val="16"/>
          <w:szCs w:val="16"/>
          <w:rtl w:val="0"/>
        </w:rPr>
        <w:t xml:space="preserve">Salman Khan</w:t>
      </w:r>
      <w:r w:rsidDel="00000000" w:rsidR="00000000" w:rsidRPr="00000000">
        <w:rPr>
          <w:rtl w:val="0"/>
        </w:rPr>
      </w:r>
    </w:p>
    <w:bookmarkStart w:colFirst="0" w:colLast="0" w:name="gjdgxs" w:id="0"/>
    <w:bookmarkEnd w:id="0"/>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baseline"/>
          <w:rtl w:val="0"/>
        </w:rPr>
        <w:t xml:space="preserve">Team </w:t>
      </w:r>
      <w:r w:rsidDel="00000000" w:rsidR="00000000" w:rsidRPr="00000000">
        <w:rPr>
          <w:rFonts w:ascii="Times New Roman" w:cs="Times New Roman" w:eastAsia="Times New Roman" w:hAnsi="Times New Roman"/>
          <w:i w:val="1"/>
          <w:sz w:val="60"/>
          <w:szCs w:val="60"/>
          <w:rtl w:val="0"/>
        </w:rPr>
        <w:t xml:space="preserve">S.A.M.</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FlixSearch</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Requirements Document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t xml:space="preserve">Introduction (A.B.)</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The purpose of this document is to describe and outline the system requirements necessary to use the FlixSearch app. This document contains descriptions of the functionality of each app feature, as well as various models and diagrams that detail the specifics that each feature requires. The Description Model will outline the requirements for the system to function, and the Class Diagram will be a visual description of each system object and its attributes and methods. The Use Case Diagram will illustrate each of the uses of the system. The Use Case Scenarios will take the Use Case Diagram a step further and provide detailed descriptions of each use case of the system. The System Sequence Charts will detail a sequence diagram for each Use Case Scenario. </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Description Model (A.B.)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text, describe the requirements for your system.  Expand on the function section from your project plan. Include requirements for the following categories: Output, Input, Processes, Performance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Security.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Initial Requirements</w:t>
        <w:br w:type="textWrapping"/>
        <w:t xml:space="preserve">FlixSearch will require an internet connection in order for the app to make its searches across each streaming service and update the user rating for the piece of media being searched for. FlixSearch will be available to Apple and Android devices, so as long as the device is connected to Wifi, or has data enabled, the app will be functional.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Processes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Login Page</w:t>
        <w:br w:type="textWrapping"/>
        <w:t xml:space="preserve">For the best FlixSearch experience, a user must have an account that keeps track of their search history, friends list, and the rating history. To create an account the user must submit either their email or phone number and create and verify a password that is 8-12 characters long. Once the phone number or email has been confirmed by a verification code that must be entered after the account information is submitted, the user will have full access to everything that FlixSearch offers. Once the account has been created the user will only need to sign in with their email or phone number and password to access their account.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Trending List </w:t>
        <w:br w:type="textWrapping"/>
        <w:t xml:space="preserve">The Trending List will act as the home page for FlixSearch and will be what the user logs in to see first each time they access the app. The Trending List will contain the top 10 movies and shows from each streaming platform. The list will be compiled via data delivered by each streaming service. The list will appear on the page as a table containing the official visual for each piece of media. The user will be able to click on whichever movie or show interests them and view more detailed information about it. The detailed information will have the name of the show or movie, where it can be watched, whether or not it can be rented, its duration, maturity rating, user rating, the movie or shows cast, and its genre tags. If the user wishes to continue looking throughout the catalog, they need only press the arrow at the top right of the detailed information page to return to the list.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Platform Exclusive Content</w:t>
        <w:br w:type="textWrapping"/>
        <w:t xml:space="preserve">Similarly to the Trending list, the platform-exclusive content tab will contain lists of movies and shows that can only be found on a specific platform. This page can be accessed via the expandable menu at the top left of each page. Once the menu icon is clicked, it will expand into a list of options for the user to click. For the exclusive content list, each platform will have a dedicated list to show the visuals for its movies and shows. The order in which the movies and shows appear will be determined by the overall user rating, the higher the rating, the closer to the front of the list. Just as the Trending list of movies and shows could be expanded for more detailed information, so can the exclusive content lists. The detailed information will be the same for both pages.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Search Page</w:t>
        <w:br w:type="textWrapping"/>
        <w:t xml:space="preserve">The search page can be accessed through the menu just as each page will be. The user will be greeted by a common search bar as well as suggested searches across the bottom of the screen. Some of those searches may be for a popular genre or actor/actress. As the user types in their search, the page will populate with similar titles until the user stops typing, or clicks on whichever title they choose. Searches will be saved once the user has clicked on a title to limit what is being stored in the database as an added level of security. Once the user has selected a title they wish to know more about, they will be taken to the detailed information page. Once the user closes the app, it will store which title the user had looked at last so that when the user reopens the app, it will prompt them to rate the title they just watched.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Rating System</w:t>
        <w:br w:type="textWrapping"/>
        <w:t xml:space="preserve">As previously mentioned, the user will be prompted to rate recently searched titles on a scale of 1-10. The rating screen will pop up after the user reopens the app after completing a search for a title. The screen will allow users to select their rating via a preset scale. There will also be a display under the user’s rating of the average rating across the platform. If the user does not want to rate the title yet, they can select the </w:t>
      </w:r>
      <w:r w:rsidDel="00000000" w:rsidR="00000000" w:rsidRPr="00000000">
        <w:rPr>
          <w:u w:val="single"/>
          <w:rtl w:val="0"/>
        </w:rPr>
        <w:t xml:space="preserve">Did Not Watch</w:t>
      </w:r>
      <w:r w:rsidDel="00000000" w:rsidR="00000000" w:rsidRPr="00000000">
        <w:rPr>
          <w:rtl w:val="0"/>
        </w:rPr>
        <w:t xml:space="preserve"> button under the average rating display.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For You Page</w:t>
        <w:br w:type="textWrapping"/>
        <w:t xml:space="preserve">The For You Page will be accessed like the other pages via the expanding menu. Similarly to the other lists mentioned above, the movies and shows will appear as a table with their official visuals being clickable by the user to access detailed information for the title.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Friend List</w:t>
        <w:br w:type="textWrapping"/>
        <w:t xml:space="preserve">The Friend list will also be accessed by the expanding menu. The friend page will display what other users are watching and what rating they gave the title that they are watching. In order for a different user to appear on the friend list, the user may either search for their email or phone number and send a friend request to the other user. To search for a friend, the user must use the search bar on the friend list page. Friend requests will appear at the top of the friend list page with a prompt for the user to accept or deny the request. Once the request has been accepted, the friend's watch and rating information will be displayed on the page alongside the user's other friends.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u w:val="none"/>
        </w:rPr>
      </w:pPr>
      <w:r w:rsidDel="00000000" w:rsidR="00000000" w:rsidRPr="00000000">
        <w:rPr>
          <w:rtl w:val="0"/>
        </w:rPr>
        <w:t xml:space="preserve">Security </w:t>
        <w:br w:type="textWrapping"/>
        <w:t xml:space="preserve">FlixSearch will have various methods of securing information. Each user will have their own account that stores their search history and the rating history. Each account will have a user-specific password and is required to have either email or phone number authentication. Searches will have a character limit, and they will not be stored in the database until the user selects a title they wish to see. FlixSearch will store users' searches and ratings in a protected database that other users will not have access 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Class Diagram (M.S.)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diagram. The Class Diagram should contain all of the system objects, their attributes, and any known methods.  This diagram may be included as a separate file – it does not need to be inserted into this Word document.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Use Case Diagram (M.S./A.B.)</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Use Case Scenarios (S.K.)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System Sequence Charts (S.K.)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Sequence Diagram.  </w:t>
      </w:r>
    </w:p>
    <w:sectPr>
      <w:headerReference r:id="rId11" w:type="default"/>
      <w:headerReference r:id="rId12" w:type="even"/>
      <w:footerReference r:id="rId13"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30">
    <w:pPr>
      <w:ind w:left="-1080" w:firstLine="0"/>
      <w:rPr/>
    </w:pP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33">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6"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7"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2"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5"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