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12D44" w14:textId="33B0128E" w:rsidR="005D67F3" w:rsidRDefault="00667E2F">
      <w:pPr>
        <w:rPr>
          <w:b/>
        </w:rPr>
      </w:pPr>
      <w:r>
        <w:rPr>
          <w:b/>
        </w:rPr>
        <w:t>Ansatz Exposee</w:t>
      </w:r>
    </w:p>
    <w:p w14:paraId="2D7582C7" w14:textId="3E6602E3" w:rsidR="00667E2F" w:rsidRDefault="00667E2F" w:rsidP="009446CB">
      <w:pPr>
        <w:pStyle w:val="berschrift1"/>
      </w:pPr>
      <w:r>
        <w:t>Motivation:</w:t>
      </w:r>
    </w:p>
    <w:p w14:paraId="5D8FD29E" w14:textId="77777777" w:rsidR="00667E2F" w:rsidRDefault="00667E2F" w:rsidP="00667E2F">
      <w:r>
        <w:t xml:space="preserve">Heutzutage unterstützen Forschungsergebnisse im Bereich der Künstlichen Intelligenz, zum Beispiel Transformer in ChatGPT oder Diffusion Modelle bei der Bildgenerierung uns immer mehr. Insbesondere im Hochleistungssport könnte Unterstützung von Künstlicher Intelligenz noch einen breiteren Anwendungsbereich erlangen, um Sportler bei der Entscheidungsfindung, Analyse und Verbesserung ihrer Möglichkeiten/Tätigkeiten/Techniken zu helfen. Diese Bachelorarbeit nimmt erste Schritte in Richtung einer komplexen Analyse von Ausführungsanalyse von Handballwürfen und Reproduktion sowie Synthese dieser. Die Ergebnisse könnten insbesondere für Jugend- und Akademiespieler von Nutzen sein, welche so in immersiver Umgebung Würfe analysieren können. </w:t>
      </w:r>
    </w:p>
    <w:p w14:paraId="7C5C8B7B" w14:textId="77777777" w:rsidR="00667E2F" w:rsidRDefault="00667E2F" w:rsidP="009446CB">
      <w:pPr>
        <w:pStyle w:val="berschrift1"/>
      </w:pPr>
      <w:r>
        <w:t>Ziel der Arbeit</w:t>
      </w:r>
    </w:p>
    <w:p w14:paraId="0C1A0191" w14:textId="77777777" w:rsidR="00441941" w:rsidRDefault="00667E2F" w:rsidP="00667E2F">
      <w:r>
        <w:t>Ziel der Bachelorarbeit ist es, mithilfe von Daten aus dem Motion Capturing von verschiedenen Handballwürfen ein Modell feinzujustieren, welches auf Datensets wie CMU trainiert wurde und so das generelle Manifold menschlicher Bewegungssequenzen erlernt hat. Mithilfe dieses für Handball feinjustierten</w:t>
      </w:r>
      <w:r w:rsidR="00441941">
        <w:t xml:space="preserve"> Modells kann dann ein weiteres Modell trainiert werden, welches ausgehend von Parametern eines Wurfs als Input eine plausible Bewegung aus dem Handball Motion Manifold wiedergibt. Letztendlich können so dann in einer 3D-Umgebung, erstellt in Unity, nicht nur die mit MoCap aufgezeichneten Würfe ausgeführt werden, sondern beliebige Würfe, für die Parameter vorhanden sind, plausibel modelliert werden. </w:t>
      </w:r>
    </w:p>
    <w:p w14:paraId="3AA3C1B4" w14:textId="2A2CEE84" w:rsidR="009446CB" w:rsidRDefault="009446CB" w:rsidP="009446CB">
      <w:pPr>
        <w:pStyle w:val="berschrift1"/>
      </w:pPr>
      <w:r>
        <w:t>Verwandte Arbeiten</w:t>
      </w:r>
    </w:p>
    <w:p w14:paraId="0559256F" w14:textId="3DF6BFB9" w:rsidR="009446CB" w:rsidRDefault="009446CB" w:rsidP="009446CB">
      <w:pPr>
        <w:pStyle w:val="berschrift2"/>
      </w:pPr>
      <w:r>
        <w:t>Pose Estimation</w:t>
      </w:r>
    </w:p>
    <w:p w14:paraId="3BF77D4E" w14:textId="77777777" w:rsidR="00C6205D" w:rsidRDefault="009446CB" w:rsidP="009446CB">
      <w:r w:rsidRPr="009446CB">
        <w:t xml:space="preserve">Das Ziel der </w:t>
      </w:r>
      <w:r>
        <w:t xml:space="preserve">Pose Estimation ist es, ausgehend von einzelnen Frames oder ggf. auch Framesequenzen, Gelenkpunkte </w:t>
      </w:r>
      <w:r w:rsidR="00D373B1">
        <w:t xml:space="preserve">der abgebildeten Person(en) plausibel zu schätzen. Dabei gibt es verschiedene Ansätze. </w:t>
      </w:r>
    </w:p>
    <w:p w14:paraId="45F8B545" w14:textId="4B79AC45" w:rsidR="009446CB" w:rsidRDefault="00D373B1" w:rsidP="009446CB">
      <w:r>
        <w:t xml:space="preserve">So können entweder Keypoints direkt bestimmt werden, wie bei </w:t>
      </w:r>
      <w:r w:rsidR="002457FA">
        <w:t>Toshev, Szegedy</w:t>
      </w:r>
      <w:r>
        <w:t xml:space="preserve"> [1] oder eine Heatmap möglicher Keypoints bestimmt werden, welche in einem weiteren Schritt dann zu einer Skelettstruktur verbunden werden. Hier kommen Encoder-Decoder-Architekturen, spezifischer </w:t>
      </w:r>
      <w:r w:rsidR="00C6205D">
        <w:t>Stacked-Hourglass-Networks,</w:t>
      </w:r>
      <w:r>
        <w:t xml:space="preserve"> zum Tragen, welche </w:t>
      </w:r>
      <w:r w:rsidR="00C6205D">
        <w:t>nach jedem Down- und Upsampling Prozess einen Loss berechnen und so das Training stabilisieren [2]</w:t>
      </w:r>
    </w:p>
    <w:p w14:paraId="6CDAAA43" w14:textId="2DB692C5" w:rsidR="002431DC" w:rsidRPr="00C6205D" w:rsidRDefault="00C6205D" w:rsidP="009446CB">
      <w:r w:rsidRPr="00C6205D">
        <w:t>Ein</w:t>
      </w:r>
      <w:r>
        <w:t xml:space="preserve">e Herausforderung von HPE ist es, mehrere Personen in einem Frame zu unterscheiden und korrekt zu erkennen. Hier kann entweder ein Top-Down </w:t>
      </w:r>
      <w:r w:rsidR="002457FA">
        <w:t>(nach [</w:t>
      </w:r>
      <w:r w:rsidR="00C17D92">
        <w:t>1</w:t>
      </w:r>
      <w:r w:rsidR="002457FA">
        <w:t xml:space="preserve">]) </w:t>
      </w:r>
      <w:r>
        <w:t xml:space="preserve">oder Bottom-Up Ansatz verfolgt werden, bei dem </w:t>
      </w:r>
      <w:r w:rsidR="002457FA">
        <w:t>zuerst Personen erkannt werden, Bounding Boxes kreiert werden und dann die obigen Konzepte für das Erkennen einer Person verwendet werden oder es werden zuerst alle Keypoints im Frame detektiert und diese später einzelnen Personen zugeordnet, wie zuerst in [</w:t>
      </w:r>
      <w:r w:rsidR="00C17D92">
        <w:t>3</w:t>
      </w:r>
      <w:r w:rsidR="002457FA">
        <w:t xml:space="preserve">] beschrieben. </w:t>
      </w:r>
      <w:r>
        <w:t xml:space="preserve"> </w:t>
      </w:r>
    </w:p>
    <w:p w14:paraId="4FB38F2C" w14:textId="31D6F404" w:rsidR="009446CB" w:rsidRDefault="009446CB" w:rsidP="009446CB">
      <w:pPr>
        <w:pStyle w:val="berschrift2"/>
      </w:pPr>
      <w:r w:rsidRPr="00C6205D">
        <w:lastRenderedPageBreak/>
        <w:t>Human Manifold Learning</w:t>
      </w:r>
    </w:p>
    <w:p w14:paraId="5CA9EFE3" w14:textId="55B3EA06" w:rsidR="002431DC" w:rsidRDefault="002431DC" w:rsidP="002431DC">
      <w:r>
        <w:t xml:space="preserve">Der Raum aller möglichen (inklusive der ggf. für einen Menschen unmöglichen) Bewegungen hat sehr hohe Dimension. Viele dieser Bewegungen sind aber entweder für Menschen nicht ausführbar oder unnötig komplex. Natürlich menschliche Bewegungen liegen deshalb auf einem kleineren Raum, der Manifold der menschlichen Bewegungen. </w:t>
      </w:r>
    </w:p>
    <w:p w14:paraId="338FEBFD" w14:textId="39688635" w:rsidR="00B31171" w:rsidRPr="00B31171" w:rsidRDefault="00B31171" w:rsidP="00B31171">
      <w:r w:rsidRPr="00B31171">
        <w:t>Dieses Konzept der Motion Manifolds erlaubt es, komplexe Bewegungsdaten durch Deep-Learning-Methoden in eine kompakte, niedrigdimensionale Repräsentation – den latenten Raum – zu überführen. Insbesondere Convolutional Autoencoder</w:t>
      </w:r>
      <w:r>
        <w:t>s sind hier zu nennen</w:t>
      </w:r>
      <w:r w:rsidRPr="00B31171">
        <w:t xml:space="preserve">, um die zugrundeliegende Struktur menschlicher Dynamik in den sogenannten Hidden Units abzubilden. </w:t>
      </w:r>
      <w:r>
        <w:t xml:space="preserve">Hier werden zum Beispiel zeitliche Convolutions durchgeführt, um Korrelationen zwischen verschiedenen Frames, also Zeitpunkten der Betrachtung einer Bewegung, zu lernen. </w:t>
      </w:r>
      <w:r w:rsidRPr="00B31171">
        <w:t xml:space="preserve">Indem das Netzwerk auf großen MoCap-Datenbanken trainiert wird, lernt es </w:t>
      </w:r>
      <w:r>
        <w:t xml:space="preserve">außerdem </w:t>
      </w:r>
      <w:r w:rsidRPr="00B31171">
        <w:t>die spezifischen Korrelationen zwischen Gelenken, sodass neue Bewegungen durch Interpolation im latenten Raum generiert werden können, ohne die „natürliche“ Mannigfaltigkeit zu verlassen.</w:t>
      </w:r>
    </w:p>
    <w:p w14:paraId="335D06A7" w14:textId="77777777" w:rsidR="00B31171" w:rsidRPr="00B31171" w:rsidRDefault="00B31171" w:rsidP="00B31171">
      <w:r w:rsidRPr="00B31171">
        <w:t>Ein wesentlicher Vorteil dieses Ansatzes ist, dass das Manifold als regulierende Instanz fungiert: Bei der Bewegungssynthese stellt es sicher, dass der Avatar flüssige und menschenähnliche Posen einnimmt, da das Modell gelernt hat, unplausible Gelenkkonfigurationen aus dem hochdimensionalen Raum auszuschließen. Ein zentrales Problem früherer Manifold-Modelle war jedoch die Tendenz zur Konvergenz gegen eine detailarme „Mean Posture“ (Durchschnittspose), bei der feine räumliche Variationen verloren gehen.</w:t>
      </w:r>
    </w:p>
    <w:p w14:paraId="12D501EC" w14:textId="0FD8490E" w:rsidR="00B31171" w:rsidRPr="00B31171" w:rsidRDefault="00B31171" w:rsidP="00B31171">
      <w:r w:rsidRPr="00B31171">
        <w:t xml:space="preserve">Aktuelle Forschungsarbeiten wie das Spatio-Temporal Manifold Learning (STML) </w:t>
      </w:r>
      <w:r w:rsidR="008965F3">
        <w:t>[</w:t>
      </w:r>
      <w:r w:rsidRPr="00B31171">
        <w:t>adressieren dies durch hierarchische räumliche Modelle, die das Skelett in Gruppen wie Arme, Beine und Rumpf unterteilen</w:t>
      </w:r>
      <w:r w:rsidR="008965F3">
        <w:t xml:space="preserve"> und anhand ihrer Granularität unterscheiden</w:t>
      </w:r>
      <w:r w:rsidRPr="00B31171">
        <w:t>, um lokale Korrelationen präziser zu erfassen. Für die Synthese von Handballwürfen ist dies essenziell, da hierbei hochdynamische und teilweise entkoppelte Bewegungsabläufe – wie die schnelle Armbeschleunigung bei festem Stand – auf dem Manifold repräsentiert werden müssen, um eine plausible und rauschfreie Visualisierung in Virtual Reality zu ermöglichen.</w:t>
      </w:r>
      <w:r w:rsidR="008965F3">
        <w:t xml:space="preserve"> Die in [4] implementierte Long-Horizon-Optimierung könnte hier Glättung der Joint-Positions mittels Kalman-Filtern [5], wie in [6] implementiert.</w:t>
      </w:r>
    </w:p>
    <w:p w14:paraId="306A776D" w14:textId="77777777" w:rsidR="00B31171" w:rsidRDefault="00B31171" w:rsidP="002431DC"/>
    <w:p w14:paraId="3182098F" w14:textId="77777777" w:rsidR="002431DC" w:rsidRPr="002431DC" w:rsidRDefault="002431DC" w:rsidP="002431DC"/>
    <w:p w14:paraId="267314BE" w14:textId="77777777" w:rsidR="009446CB" w:rsidRPr="00C6205D" w:rsidRDefault="009446CB" w:rsidP="00667E2F">
      <w:pPr>
        <w:rPr>
          <w:b/>
        </w:rPr>
      </w:pPr>
    </w:p>
    <w:p w14:paraId="3BB5F93B" w14:textId="133794E8" w:rsidR="00667E2F" w:rsidRDefault="00667E2F" w:rsidP="00667E2F">
      <w:r w:rsidRPr="00C6205D">
        <w:t xml:space="preserve"> </w:t>
      </w:r>
      <w:r w:rsidR="002457FA">
        <w:t>Quellen</w:t>
      </w:r>
    </w:p>
    <w:p w14:paraId="137A81D2" w14:textId="094D0EA7" w:rsidR="002457FA" w:rsidRDefault="002457FA" w:rsidP="00667E2F">
      <w:pPr>
        <w:rPr>
          <w:lang w:val="en-US"/>
        </w:rPr>
      </w:pPr>
      <w:r w:rsidRPr="002457FA">
        <w:rPr>
          <w:lang w:val="en-US"/>
        </w:rPr>
        <w:t>[1] Toshev, A.; Szegedy, C. Deeppose: Human pose estimation via deep neural networks. In Proceedings of the 27th IEEE Conference on Computer Vision and Pattern Recognition, CVPR 2014, Columbus, OH, USA, 24–27 September 2014; IEEE Computer Society: Los Alamitos, CA, USA, 2014; pp. 1653–1660.</w:t>
      </w:r>
    </w:p>
    <w:p w14:paraId="02DFE009" w14:textId="09260D29" w:rsidR="00C17D92" w:rsidRDefault="00C17D92" w:rsidP="00667E2F">
      <w:pPr>
        <w:rPr>
          <w:lang w:val="en-US"/>
        </w:rPr>
      </w:pPr>
      <w:r w:rsidRPr="00C17D92">
        <w:rPr>
          <w:lang w:val="en-US"/>
        </w:rPr>
        <w:t>[</w:t>
      </w:r>
      <w:r>
        <w:rPr>
          <w:lang w:val="en-US"/>
        </w:rPr>
        <w:t>2</w:t>
      </w:r>
      <w:r w:rsidRPr="00C17D92">
        <w:rPr>
          <w:lang w:val="en-US"/>
        </w:rPr>
        <w:t>] Newell, A.; Yang, K.; Deng, J. Stacked hourglass networks for human pose estimation. In Proceedings of the 14th European Conference on Computer Vision, ECCV 2016, Amsterdam, The Netherlands, 8–16 October 2016; Springer: Cham, Switzerland, 2016; pp. 483–499.</w:t>
      </w:r>
    </w:p>
    <w:p w14:paraId="02EBB634" w14:textId="560E69F2" w:rsidR="00C17D92" w:rsidRDefault="00C17D92" w:rsidP="00667E2F">
      <w:pPr>
        <w:rPr>
          <w:lang w:val="en-US"/>
        </w:rPr>
      </w:pPr>
      <w:r w:rsidRPr="00C17D92">
        <w:rPr>
          <w:lang w:val="en-US"/>
        </w:rPr>
        <w:t>[</w:t>
      </w:r>
      <w:r>
        <w:rPr>
          <w:lang w:val="en-US"/>
        </w:rPr>
        <w:t>3</w:t>
      </w:r>
      <w:r w:rsidRPr="00C17D92">
        <w:rPr>
          <w:lang w:val="en-US"/>
        </w:rPr>
        <w:t xml:space="preserve">] Pishchulin, L.; Insafutdinov, E.; Tang, S.; Andres, B.; Andriluka, M.; Gehler, P.V.; Schiele, B. Deepcut: Joint subset partition and labeling for multi person pose estimation. In Proceedings of </w:t>
      </w:r>
      <w:r w:rsidRPr="00C17D92">
        <w:rPr>
          <w:lang w:val="en-US"/>
        </w:rPr>
        <w:lastRenderedPageBreak/>
        <w:t>the 29th IEEE Conference on Computer Vision and Pattern Recognition, CVPR 2016, Las Vegas, USA, 26 June–1 July 2016; IEEE Computer Society: Los Alamitos, CA, USA, 2016; pp. 4929–4937.</w:t>
      </w:r>
    </w:p>
    <w:p w14:paraId="1FCA1782" w14:textId="124886A8" w:rsidR="008965F3" w:rsidRDefault="008965F3" w:rsidP="00667E2F">
      <w:pPr>
        <w:rPr>
          <w:lang w:val="en-US"/>
        </w:rPr>
      </w:pPr>
      <w:r>
        <w:rPr>
          <w:lang w:val="en-US"/>
        </w:rPr>
        <w:t xml:space="preserve">[4] </w:t>
      </w:r>
      <w:r w:rsidRPr="008965F3">
        <w:rPr>
          <w:lang w:val="en-US"/>
        </w:rPr>
        <w:t>H. Wang, E. S. L. Ho, H. P. H. Shum and Z. Zhu, "Spatio-Temporal Manifold Learning for Human Motions via Long-Horizon Modeling," in IEEE Transactions on Visualization and Computer Graphics, vol. 27, no. 1, pp. 216-227, 1 Jan. 2021, doi: 10.1109/TVCG.2019.2936810.</w:t>
      </w:r>
    </w:p>
    <w:p w14:paraId="719F292F" w14:textId="5FC18D59" w:rsidR="008965F3" w:rsidRPr="008965F3" w:rsidRDefault="008965F3" w:rsidP="00667E2F">
      <w:pPr>
        <w:rPr>
          <w:lang w:val="en-US"/>
        </w:rPr>
      </w:pPr>
      <w:r w:rsidRPr="008965F3">
        <w:rPr>
          <w:lang w:val="en-US"/>
        </w:rPr>
        <w:t>[</w:t>
      </w:r>
      <w:r>
        <w:rPr>
          <w:lang w:val="en-US"/>
        </w:rPr>
        <w:t>5</w:t>
      </w:r>
      <w:r w:rsidRPr="008965F3">
        <w:rPr>
          <w:lang w:val="en-US"/>
        </w:rPr>
        <w:t xml:space="preserve">] Kalman, R.E. A new approach to linear filtering and prediction problems. </w:t>
      </w:r>
      <w:r w:rsidRPr="008965F3">
        <w:rPr>
          <w:i/>
          <w:iCs/>
          <w:lang w:val="en-US"/>
        </w:rPr>
        <w:t>J. Fluids Eng.</w:t>
      </w:r>
      <w:r w:rsidRPr="008965F3">
        <w:rPr>
          <w:lang w:val="en-US"/>
        </w:rPr>
        <w:t xml:space="preserve"> </w:t>
      </w:r>
      <w:r w:rsidRPr="008965F3">
        <w:rPr>
          <w:b/>
          <w:bCs/>
          <w:lang w:val="en-US"/>
        </w:rPr>
        <w:t>1960</w:t>
      </w:r>
      <w:r w:rsidRPr="008965F3">
        <w:rPr>
          <w:lang w:val="en-US"/>
        </w:rPr>
        <w:t xml:space="preserve">, </w:t>
      </w:r>
      <w:r w:rsidRPr="008965F3">
        <w:rPr>
          <w:i/>
          <w:iCs/>
          <w:lang w:val="en-US"/>
        </w:rPr>
        <w:t>82</w:t>
      </w:r>
      <w:r w:rsidRPr="008965F3">
        <w:rPr>
          <w:lang w:val="en-US"/>
        </w:rPr>
        <w:t>, 35–45.</w:t>
      </w:r>
    </w:p>
    <w:p w14:paraId="42CC7F76" w14:textId="317A9893" w:rsidR="008965F3" w:rsidRPr="00C17D92" w:rsidRDefault="008965F3" w:rsidP="00667E2F">
      <w:pPr>
        <w:rPr>
          <w:lang w:val="en-US"/>
        </w:rPr>
      </w:pPr>
      <w:r>
        <w:rPr>
          <w:lang w:val="en-US"/>
        </w:rPr>
        <w:t xml:space="preserve">[6] </w:t>
      </w:r>
      <w:r w:rsidRPr="008965F3">
        <w:rPr>
          <w:lang w:val="en-US"/>
        </w:rPr>
        <w:t>Šajina, R.; Ivašić-Kos, M. 3D Pose Estimation and Tracking in Handball Actions Using a Monocular Camera. J. Imaging 2022, 8, 308. https://doi.org/10.3390/jimaging8110308</w:t>
      </w:r>
    </w:p>
    <w:sectPr w:rsidR="008965F3" w:rsidRPr="00C17D9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2F2DD6"/>
    <w:multiLevelType w:val="hybridMultilevel"/>
    <w:tmpl w:val="E0A82728"/>
    <w:lvl w:ilvl="0" w:tplc="4C28EF6E">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7EC35E28"/>
    <w:multiLevelType w:val="hybridMultilevel"/>
    <w:tmpl w:val="423AFD58"/>
    <w:lvl w:ilvl="0" w:tplc="327ABA0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699430523">
    <w:abstractNumId w:val="1"/>
  </w:num>
  <w:num w:numId="2" w16cid:durableId="9068423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E2F"/>
    <w:rsid w:val="000A117F"/>
    <w:rsid w:val="002431DC"/>
    <w:rsid w:val="002457FA"/>
    <w:rsid w:val="00441941"/>
    <w:rsid w:val="005D67F3"/>
    <w:rsid w:val="00667E2F"/>
    <w:rsid w:val="008965F3"/>
    <w:rsid w:val="009446CB"/>
    <w:rsid w:val="009C764F"/>
    <w:rsid w:val="00B31171"/>
    <w:rsid w:val="00C153B6"/>
    <w:rsid w:val="00C17D92"/>
    <w:rsid w:val="00C6205D"/>
    <w:rsid w:val="00D373B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97756D"/>
  <w15:chartTrackingRefBased/>
  <w15:docId w15:val="{A00FB640-D31B-401D-A7E3-1FE1A99281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67E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667E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667E2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667E2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667E2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667E2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667E2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667E2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667E2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67E2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667E2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667E2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667E2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667E2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667E2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667E2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667E2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667E2F"/>
    <w:rPr>
      <w:rFonts w:eastAsiaTheme="majorEastAsia" w:cstheme="majorBidi"/>
      <w:color w:val="272727" w:themeColor="text1" w:themeTint="D8"/>
    </w:rPr>
  </w:style>
  <w:style w:type="paragraph" w:styleId="Titel">
    <w:name w:val="Title"/>
    <w:basedOn w:val="Standard"/>
    <w:next w:val="Standard"/>
    <w:link w:val="TitelZchn"/>
    <w:uiPriority w:val="10"/>
    <w:qFormat/>
    <w:rsid w:val="00667E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667E2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667E2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667E2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667E2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667E2F"/>
    <w:rPr>
      <w:i/>
      <w:iCs/>
      <w:color w:val="404040" w:themeColor="text1" w:themeTint="BF"/>
    </w:rPr>
  </w:style>
  <w:style w:type="paragraph" w:styleId="Listenabsatz">
    <w:name w:val="List Paragraph"/>
    <w:basedOn w:val="Standard"/>
    <w:uiPriority w:val="34"/>
    <w:qFormat/>
    <w:rsid w:val="00667E2F"/>
    <w:pPr>
      <w:ind w:left="720"/>
      <w:contextualSpacing/>
    </w:pPr>
  </w:style>
  <w:style w:type="character" w:styleId="IntensiveHervorhebung">
    <w:name w:val="Intense Emphasis"/>
    <w:basedOn w:val="Absatz-Standardschriftart"/>
    <w:uiPriority w:val="21"/>
    <w:qFormat/>
    <w:rsid w:val="00667E2F"/>
    <w:rPr>
      <w:i/>
      <w:iCs/>
      <w:color w:val="0F4761" w:themeColor="accent1" w:themeShade="BF"/>
    </w:rPr>
  </w:style>
  <w:style w:type="paragraph" w:styleId="IntensivesZitat">
    <w:name w:val="Intense Quote"/>
    <w:basedOn w:val="Standard"/>
    <w:next w:val="Standard"/>
    <w:link w:val="IntensivesZitatZchn"/>
    <w:uiPriority w:val="30"/>
    <w:qFormat/>
    <w:rsid w:val="00667E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667E2F"/>
    <w:rPr>
      <w:i/>
      <w:iCs/>
      <w:color w:val="0F4761" w:themeColor="accent1" w:themeShade="BF"/>
    </w:rPr>
  </w:style>
  <w:style w:type="character" w:styleId="IntensiverVerweis">
    <w:name w:val="Intense Reference"/>
    <w:basedOn w:val="Absatz-Standardschriftart"/>
    <w:uiPriority w:val="32"/>
    <w:qFormat/>
    <w:rsid w:val="00667E2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892</Words>
  <Characters>5624</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Kretschmer</dc:creator>
  <cp:keywords/>
  <dc:description/>
  <cp:lastModifiedBy>Joshua Kretschmer</cp:lastModifiedBy>
  <cp:revision>2</cp:revision>
  <dcterms:created xsi:type="dcterms:W3CDTF">2026-03-03T21:33:00Z</dcterms:created>
  <dcterms:modified xsi:type="dcterms:W3CDTF">2026-03-04T11:22:00Z</dcterms:modified>
</cp:coreProperties>
</file>