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5C3DF" w14:textId="77777777" w:rsidR="00FD246D" w:rsidRDefault="00000000">
      <w:pPr>
        <w:pBdr>
          <w:top w:val="nil"/>
          <w:left w:val="nil"/>
          <w:bottom w:val="nil"/>
          <w:right w:val="nil"/>
          <w:between w:val="nil"/>
        </w:pBdr>
        <w:rPr>
          <w:rFonts w:ascii="Arial" w:eastAsia="Arial" w:hAnsi="Arial" w:cs="Arial"/>
          <w:b/>
          <w:i/>
          <w:color w:val="0C0B0A"/>
          <w:sz w:val="20"/>
          <w:szCs w:val="20"/>
        </w:rPr>
      </w:pPr>
      <w:r>
        <w:rPr>
          <w:noProof/>
        </w:rPr>
        <mc:AlternateContent>
          <mc:Choice Requires="wps">
            <w:drawing>
              <wp:anchor distT="0" distB="0" distL="0" distR="0" simplePos="0" relativeHeight="251658240" behindDoc="0" locked="0" layoutInCell="1" hidden="0" allowOverlap="1" wp14:anchorId="3E69A319" wp14:editId="75A2D025">
                <wp:simplePos x="0" y="0"/>
                <wp:positionH relativeFrom="column">
                  <wp:posOffset>-88899</wp:posOffset>
                </wp:positionH>
                <wp:positionV relativeFrom="paragraph">
                  <wp:posOffset>-177799</wp:posOffset>
                </wp:positionV>
                <wp:extent cx="6212041" cy="645385"/>
                <wp:effectExtent l="0" t="0" r="0" b="0"/>
                <wp:wrapNone/>
                <wp:docPr id="1073741826" name="Rectangle 1073741826" descr="Text Box 12"/>
                <wp:cNvGraphicFramePr/>
                <a:graphic xmlns:a="http://schemas.openxmlformats.org/drawingml/2006/main">
                  <a:graphicData uri="http://schemas.microsoft.com/office/word/2010/wordprocessingShape">
                    <wps:wsp>
                      <wps:cNvSpPr/>
                      <wps:spPr>
                        <a:xfrm>
                          <a:off x="2244742" y="3462070"/>
                          <a:ext cx="6202516" cy="635860"/>
                        </a:xfrm>
                        <a:prstGeom prst="rect">
                          <a:avLst/>
                        </a:prstGeom>
                        <a:noFill/>
                        <a:ln>
                          <a:noFill/>
                        </a:ln>
                      </wps:spPr>
                      <wps:txbx>
                        <w:txbxContent>
                          <w:p w14:paraId="20C3D478" w14:textId="77777777" w:rsidR="00FD246D" w:rsidRDefault="00000000">
                            <w:pPr>
                              <w:spacing w:after="160"/>
                              <w:textDirection w:val="btLr"/>
                            </w:pPr>
                            <w:r>
                              <w:rPr>
                                <w:rFonts w:ascii="Cambria" w:eastAsia="Cambria" w:hAnsi="Cambria" w:cs="Cambria"/>
                                <w:b/>
                                <w:i/>
                                <w:color w:val="000000"/>
                              </w:rPr>
                              <w:t>Anindita Bose</w:t>
                            </w:r>
                          </w:p>
                          <w:p w14:paraId="13BAB193" w14:textId="77777777" w:rsidR="00FD246D" w:rsidRDefault="00000000">
                            <w:pPr>
                              <w:textDirection w:val="btLr"/>
                            </w:pPr>
                            <w:r>
                              <w:rPr>
                                <w:rFonts w:ascii="Cambria" w:eastAsia="Cambria" w:hAnsi="Cambria" w:cs="Cambria"/>
                                <w:i/>
                                <w:color w:val="000000"/>
                                <w:sz w:val="18"/>
                              </w:rPr>
                              <w:t xml:space="preserve">M: +61(0) 434108153 Email: </w:t>
                            </w:r>
                            <w:r>
                              <w:rPr>
                                <w:rFonts w:ascii="Cambria" w:eastAsia="Cambria" w:hAnsi="Cambria" w:cs="Cambria"/>
                                <w:i/>
                                <w:color w:val="000000"/>
                                <w:sz w:val="18"/>
                                <w:u w:val="single"/>
                              </w:rPr>
                              <w:t>Bose.Anindita@gmail.com</w:t>
                            </w:r>
                            <w:r>
                              <w:rPr>
                                <w:rFonts w:ascii="Cambria" w:eastAsia="Cambria" w:hAnsi="Cambria" w:cs="Cambria"/>
                                <w:i/>
                                <w:color w:val="000000"/>
                                <w:sz w:val="18"/>
                              </w:rPr>
                              <w:tab/>
                            </w:r>
                          </w:p>
                        </w:txbxContent>
                      </wps:txbx>
                      <wps:bodyPr spcFirstLastPara="1" wrap="square" lIns="45700" tIns="45700" rIns="45700" bIns="45700" anchor="t" anchorCtr="0">
                        <a:noAutofit/>
                      </wps:bodyPr>
                    </wps:wsp>
                  </a:graphicData>
                </a:graphic>
              </wp:anchor>
            </w:drawing>
          </mc:Choice>
          <mc:Fallback>
            <w:pict>
              <v:rect w14:anchorId="3E69A319" id="Rectangle 1073741826" o:spid="_x0000_s1026" alt="Text Box 12" style="position:absolute;margin-left:-7pt;margin-top:-14pt;width:489.15pt;height:50.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" filled="f" stroked="f">
                <v:textbox inset="1.2694mm,1.2694mm,1.2694mm,1.2694mm">
                  <w:txbxContent>
                    <w:p w14:paraId="20C3D478" w14:textId="77777777" w:rsidR="00FD246D" w:rsidRDefault="00000000">
                      <w:pPr>
                        <w:spacing w:after="160"/>
                        <w:textDirection w:val="btLr"/>
                      </w:pPr>
                      <w:r>
                        <w:rPr>
                          <w:rFonts w:ascii="Cambria" w:eastAsia="Cambria" w:hAnsi="Cambria" w:cs="Cambria"/>
                          <w:b/>
                          <w:i/>
                          <w:color w:val="000000"/>
                        </w:rPr>
                        <w:t>Anindita Bose</w:t>
                      </w:r>
                    </w:p>
                    <w:p w14:paraId="13BAB193" w14:textId="77777777" w:rsidR="00FD246D" w:rsidRDefault="00000000">
                      <w:pPr>
                        <w:textDirection w:val="btLr"/>
                      </w:pPr>
                      <w:r>
                        <w:rPr>
                          <w:rFonts w:ascii="Cambria" w:eastAsia="Cambria" w:hAnsi="Cambria" w:cs="Cambria"/>
                          <w:i/>
                          <w:color w:val="000000"/>
                          <w:sz w:val="18"/>
                        </w:rPr>
                        <w:t xml:space="preserve">M: +61(0) 434108153 Email: </w:t>
                      </w:r>
                      <w:r>
                        <w:rPr>
                          <w:rFonts w:ascii="Cambria" w:eastAsia="Cambria" w:hAnsi="Cambria" w:cs="Cambria"/>
                          <w:i/>
                          <w:color w:val="000000"/>
                          <w:sz w:val="18"/>
                          <w:u w:val="single"/>
                        </w:rPr>
                        <w:t>Bose.Anindita@gmail.com</w:t>
                      </w:r>
                      <w:r>
                        <w:rPr>
                          <w:rFonts w:ascii="Cambria" w:eastAsia="Cambria" w:hAnsi="Cambria" w:cs="Cambria"/>
                          <w:i/>
                          <w:color w:val="000000"/>
                          <w:sz w:val="18"/>
                        </w:rPr>
                        <w:tab/>
                      </w:r>
                    </w:p>
                  </w:txbxContent>
                </v:textbox>
              </v:rect>
            </w:pict>
          </mc:Fallback>
        </mc:AlternateContent>
      </w:r>
    </w:p>
    <w:p w14:paraId="7E080059" w14:textId="77777777" w:rsidR="00FD246D" w:rsidRDefault="00FD246D">
      <w:pPr>
        <w:pBdr>
          <w:top w:val="nil"/>
          <w:left w:val="nil"/>
          <w:bottom w:val="nil"/>
          <w:right w:val="nil"/>
          <w:between w:val="nil"/>
        </w:pBdr>
        <w:ind w:left="360"/>
        <w:rPr>
          <w:rFonts w:ascii="Arial" w:eastAsia="Arial" w:hAnsi="Arial" w:cs="Arial"/>
          <w:b/>
          <w:i/>
          <w:color w:val="0C0B0A"/>
          <w:sz w:val="20"/>
          <w:szCs w:val="20"/>
        </w:rPr>
      </w:pPr>
    </w:p>
    <w:p w14:paraId="0E196B26" w14:textId="77777777" w:rsidR="00FD246D" w:rsidRDefault="00FD246D">
      <w:pPr>
        <w:rPr>
          <w:rFonts w:ascii="Arial" w:eastAsia="Arial" w:hAnsi="Arial" w:cs="Arial"/>
          <w:sz w:val="20"/>
          <w:szCs w:val="20"/>
          <w:highlight w:val="white"/>
        </w:rPr>
      </w:pPr>
    </w:p>
    <w:p w14:paraId="398B5BDA" w14:textId="77777777" w:rsidR="00F175C5" w:rsidRPr="00477195" w:rsidRDefault="00000000">
      <w:pPr>
        <w:rPr>
          <w:b/>
          <w:iCs/>
          <w:color w:val="002060"/>
        </w:rPr>
      </w:pPr>
      <w:r w:rsidRPr="00477195">
        <w:rPr>
          <w:rFonts w:ascii="Arial" w:eastAsia="Arial" w:hAnsi="Arial" w:cs="Arial"/>
          <w:b/>
          <w:iCs/>
          <w:color w:val="002060"/>
          <w:sz w:val="22"/>
          <w:szCs w:val="22"/>
        </w:rPr>
        <w:t>Specialties</w:t>
      </w:r>
      <w:r w:rsidRPr="00477195">
        <w:rPr>
          <w:rFonts w:ascii="Arial" w:eastAsia="Arial" w:hAnsi="Arial" w:cs="Arial"/>
          <w:b/>
          <w:iCs/>
          <w:color w:val="002060"/>
          <w:sz w:val="20"/>
          <w:szCs w:val="20"/>
        </w:rPr>
        <w:t>:</w:t>
      </w:r>
      <w:r w:rsidRPr="00477195">
        <w:rPr>
          <w:b/>
          <w:iCs/>
          <w:color w:val="002060"/>
        </w:rPr>
        <w:t xml:space="preserve"> </w:t>
      </w:r>
    </w:p>
    <w:p w14:paraId="327E563D" w14:textId="77777777" w:rsidR="00C476AF" w:rsidRDefault="00C476AF">
      <w:pPr>
        <w:rPr>
          <w:b/>
          <w:i/>
          <w:color w:val="002060"/>
        </w:rPr>
      </w:pPr>
    </w:p>
    <w:p w14:paraId="5E4B220A" w14:textId="4BA51EE7" w:rsidR="00706634" w:rsidRPr="00D63502" w:rsidRDefault="00706634" w:rsidP="00706634">
      <w:pPr>
        <w:pStyle w:val="ListParagraph"/>
        <w:numPr>
          <w:ilvl w:val="0"/>
          <w:numId w:val="22"/>
        </w:numPr>
        <w:pBdr>
          <w:top w:val="nil"/>
          <w:left w:val="nil"/>
          <w:bottom w:val="nil"/>
          <w:right w:val="nil"/>
          <w:between w:val="nil"/>
        </w:pBdr>
        <w:shd w:val="clear" w:color="auto" w:fill="FCFBFB"/>
        <w:spacing w:after="180"/>
        <w:jc w:val="both"/>
        <w:rPr>
          <w:rFonts w:ascii="Arial" w:hAnsi="Arial" w:cs="Arial"/>
          <w:sz w:val="18"/>
          <w:szCs w:val="18"/>
          <w:lang w:val="en-AU"/>
        </w:rPr>
      </w:pPr>
      <w:r>
        <w:rPr>
          <w:rFonts w:ascii="Arial" w:eastAsia="Arial" w:hAnsi="Arial" w:cs="Arial"/>
          <w:b/>
          <w:bCs/>
          <w:sz w:val="18"/>
          <w:szCs w:val="18"/>
          <w:lang w:val="en-AU"/>
        </w:rPr>
        <w:t>Experience in Fintech</w:t>
      </w:r>
      <w:r w:rsidRPr="00D63502">
        <w:rPr>
          <w:rFonts w:ascii="Arial" w:eastAsia="Arial" w:hAnsi="Arial" w:cs="Arial"/>
          <w:sz w:val="18"/>
          <w:szCs w:val="18"/>
          <w:lang w:val="en-AU"/>
        </w:rPr>
        <w:t xml:space="preserve">: </w:t>
      </w:r>
      <w:r>
        <w:rPr>
          <w:rFonts w:ascii="Arial" w:eastAsia="Arial" w:hAnsi="Arial" w:cs="Arial"/>
          <w:sz w:val="18"/>
          <w:szCs w:val="18"/>
        </w:rPr>
        <w:t>I joined Zip as Manager – Risk Data Science, in 2019 and got two promotions and became Director of Risk Management &amp; Data Science in 2021. During my time at Zip</w:t>
      </w:r>
      <w:r w:rsidR="00B3522A">
        <w:rPr>
          <w:rFonts w:ascii="Arial" w:eastAsia="Arial" w:hAnsi="Arial" w:cs="Arial"/>
          <w:sz w:val="18"/>
          <w:szCs w:val="18"/>
        </w:rPr>
        <w:t xml:space="preserve"> (2019-2024)</w:t>
      </w:r>
      <w:r>
        <w:rPr>
          <w:rFonts w:ascii="Arial" w:eastAsia="Arial" w:hAnsi="Arial" w:cs="Arial"/>
          <w:sz w:val="18"/>
          <w:szCs w:val="18"/>
        </w:rPr>
        <w:t>, I built the Risk Data Science function from the ground up.</w:t>
      </w:r>
    </w:p>
    <w:p w14:paraId="4408C1B0" w14:textId="34A43B2F" w:rsidR="00A46628" w:rsidRDefault="00A46628" w:rsidP="00706634">
      <w:pPr>
        <w:pStyle w:val="ListParagraph"/>
        <w:numPr>
          <w:ilvl w:val="0"/>
          <w:numId w:val="22"/>
        </w:numPr>
        <w:shd w:val="clear" w:color="auto" w:fill="FCFBFB"/>
        <w:spacing w:after="180"/>
        <w:jc w:val="both"/>
        <w:rPr>
          <w:rFonts w:ascii="Arial" w:hAnsi="Arial" w:cs="Arial"/>
          <w:sz w:val="18"/>
          <w:szCs w:val="18"/>
          <w:lang w:val="en-AU"/>
        </w:rPr>
      </w:pPr>
      <w:r w:rsidRPr="00A46628">
        <w:rPr>
          <w:rFonts w:ascii="Arial" w:hAnsi="Arial" w:cs="Arial"/>
          <w:sz w:val="18"/>
          <w:szCs w:val="18"/>
          <w:lang w:val="en-AU"/>
        </w:rPr>
        <w:t xml:space="preserve">Managed the Arrears, Write-off performance, Credit quality, </w:t>
      </w:r>
      <w:r>
        <w:rPr>
          <w:rFonts w:ascii="Arial" w:hAnsi="Arial" w:cs="Arial"/>
          <w:sz w:val="18"/>
          <w:szCs w:val="18"/>
          <w:lang w:val="en-AU"/>
        </w:rPr>
        <w:t xml:space="preserve">Collection &amp; Recovery Strategy, </w:t>
      </w:r>
      <w:r w:rsidRPr="00A46628">
        <w:rPr>
          <w:rFonts w:ascii="Arial" w:hAnsi="Arial" w:cs="Arial"/>
          <w:sz w:val="18"/>
          <w:szCs w:val="18"/>
          <w:lang w:val="en-AU"/>
        </w:rPr>
        <w:t>Credit Governance, Automated Underwriting and Credit Decisioning Strategy across end-to-end customer lifecycle for the Zip AU loan portfolio</w:t>
      </w:r>
      <w:r w:rsidR="00821B88">
        <w:rPr>
          <w:rFonts w:ascii="Arial" w:hAnsi="Arial" w:cs="Arial"/>
          <w:sz w:val="18"/>
          <w:szCs w:val="18"/>
          <w:lang w:val="en-AU"/>
        </w:rPr>
        <w:t>s</w:t>
      </w:r>
      <w:r w:rsidRPr="00A46628">
        <w:rPr>
          <w:rFonts w:ascii="Arial" w:hAnsi="Arial" w:cs="Arial"/>
          <w:sz w:val="18"/>
          <w:szCs w:val="18"/>
          <w:lang w:val="en-AU"/>
        </w:rPr>
        <w:t>.</w:t>
      </w:r>
    </w:p>
    <w:p w14:paraId="58680D54" w14:textId="642F71ED" w:rsidR="00821B88" w:rsidRPr="00D63502" w:rsidRDefault="00821B88" w:rsidP="00821B88">
      <w:pPr>
        <w:pStyle w:val="ListParagraph"/>
        <w:numPr>
          <w:ilvl w:val="0"/>
          <w:numId w:val="22"/>
        </w:numPr>
        <w:pBdr>
          <w:top w:val="nil"/>
          <w:left w:val="nil"/>
          <w:bottom w:val="nil"/>
          <w:right w:val="nil"/>
          <w:between w:val="nil"/>
        </w:pBdr>
        <w:shd w:val="clear" w:color="auto" w:fill="FCFBFB"/>
        <w:spacing w:after="180"/>
        <w:jc w:val="both"/>
        <w:rPr>
          <w:rFonts w:ascii="Arial" w:eastAsia="Arial" w:hAnsi="Arial" w:cs="Arial"/>
          <w:color w:val="0A0A0A"/>
          <w:sz w:val="18"/>
          <w:szCs w:val="18"/>
        </w:rPr>
      </w:pPr>
      <w:r>
        <w:rPr>
          <w:rFonts w:ascii="Arial" w:hAnsi="Arial" w:cs="Arial"/>
          <w:b/>
          <w:bCs/>
          <w:sz w:val="18"/>
          <w:szCs w:val="18"/>
          <w:bdr w:val="none" w:sz="0" w:space="0" w:color="auto" w:frame="1"/>
          <w:lang w:val="en-AU"/>
        </w:rPr>
        <w:t xml:space="preserve">Credit </w:t>
      </w:r>
      <w:r w:rsidRPr="00D63502">
        <w:rPr>
          <w:rFonts w:ascii="Arial" w:hAnsi="Arial" w:cs="Arial"/>
          <w:b/>
          <w:bCs/>
          <w:sz w:val="18"/>
          <w:szCs w:val="18"/>
          <w:bdr w:val="none" w:sz="0" w:space="0" w:color="auto" w:frame="1"/>
          <w:lang w:val="en-AU"/>
        </w:rPr>
        <w:t xml:space="preserve">Risk Management: </w:t>
      </w:r>
      <w:r w:rsidRPr="00D63502">
        <w:rPr>
          <w:rFonts w:ascii="Arial" w:hAnsi="Arial" w:cs="Arial"/>
          <w:sz w:val="18"/>
          <w:szCs w:val="18"/>
          <w:lang w:val="en-AU"/>
        </w:rPr>
        <w:t>Experience of managing financial risk for various products:</w:t>
      </w:r>
      <w:r w:rsidR="00EC6C56">
        <w:rPr>
          <w:rFonts w:ascii="Arial" w:hAnsi="Arial" w:cs="Arial"/>
          <w:sz w:val="18"/>
          <w:szCs w:val="18"/>
          <w:lang w:val="en-AU"/>
        </w:rPr>
        <w:t xml:space="preserve"> </w:t>
      </w:r>
      <w:r w:rsidRPr="00D63502">
        <w:rPr>
          <w:rFonts w:ascii="Arial" w:hAnsi="Arial" w:cs="Arial"/>
          <w:sz w:val="18"/>
          <w:szCs w:val="18"/>
          <w:lang w:val="en-AU"/>
        </w:rPr>
        <w:t xml:space="preserve">BNPL, Pay-in-4, credit cards, revolving and </w:t>
      </w:r>
      <w:r>
        <w:rPr>
          <w:rFonts w:ascii="Arial" w:hAnsi="Arial" w:cs="Arial"/>
          <w:sz w:val="18"/>
          <w:szCs w:val="18"/>
          <w:lang w:val="en-AU"/>
        </w:rPr>
        <w:t>i</w:t>
      </w:r>
      <w:r w:rsidRPr="00D63502">
        <w:rPr>
          <w:rFonts w:ascii="Arial" w:hAnsi="Arial" w:cs="Arial"/>
          <w:sz w:val="18"/>
          <w:szCs w:val="18"/>
          <w:lang w:val="en-AU"/>
        </w:rPr>
        <w:t>nstalment loans, SME lending, retail mortgages, auto loans, and layby arrangements.</w:t>
      </w:r>
    </w:p>
    <w:p w14:paraId="3AC921EA" w14:textId="64E3C628" w:rsidR="00A46628" w:rsidRPr="00A46628" w:rsidRDefault="00A46628" w:rsidP="00A46628">
      <w:pPr>
        <w:pStyle w:val="ListParagraph"/>
        <w:numPr>
          <w:ilvl w:val="0"/>
          <w:numId w:val="22"/>
        </w:numPr>
        <w:shd w:val="clear" w:color="auto" w:fill="FCFBFB"/>
        <w:spacing w:after="180"/>
        <w:jc w:val="both"/>
        <w:rPr>
          <w:rFonts w:ascii="Arial" w:hAnsi="Arial" w:cs="Arial"/>
          <w:sz w:val="18"/>
          <w:szCs w:val="18"/>
          <w:lang w:val="en-AU"/>
        </w:rPr>
      </w:pPr>
      <w:r w:rsidRPr="00A46628">
        <w:rPr>
          <w:rFonts w:ascii="Arial" w:hAnsi="Arial" w:cs="Arial"/>
          <w:sz w:val="18"/>
          <w:szCs w:val="18"/>
          <w:lang w:val="en-AU"/>
        </w:rPr>
        <w:t>Lending Policy: Experience</w:t>
      </w:r>
      <w:r w:rsidR="00821B88">
        <w:rPr>
          <w:rFonts w:ascii="Arial" w:hAnsi="Arial" w:cs="Arial"/>
          <w:sz w:val="18"/>
          <w:szCs w:val="18"/>
          <w:lang w:val="en-AU"/>
        </w:rPr>
        <w:t>d</w:t>
      </w:r>
      <w:r w:rsidRPr="00A46628">
        <w:rPr>
          <w:rFonts w:ascii="Arial" w:hAnsi="Arial" w:cs="Arial"/>
          <w:sz w:val="18"/>
          <w:szCs w:val="18"/>
          <w:lang w:val="en-AU"/>
        </w:rPr>
        <w:t xml:space="preserve"> </w:t>
      </w:r>
      <w:r w:rsidR="00821B88">
        <w:rPr>
          <w:rFonts w:ascii="Arial" w:hAnsi="Arial" w:cs="Arial"/>
          <w:sz w:val="18"/>
          <w:szCs w:val="18"/>
          <w:lang w:val="en-AU"/>
        </w:rPr>
        <w:t>in</w:t>
      </w:r>
      <w:r w:rsidRPr="00A46628">
        <w:rPr>
          <w:rFonts w:ascii="Arial" w:hAnsi="Arial" w:cs="Arial"/>
          <w:sz w:val="18"/>
          <w:szCs w:val="18"/>
          <w:lang w:val="en-AU"/>
        </w:rPr>
        <w:t xml:space="preserve"> drafting underwriting policies as well as establishing risk controls for monitoring policy compliance.</w:t>
      </w:r>
    </w:p>
    <w:p w14:paraId="5126E483" w14:textId="53D20E51" w:rsidR="00A46628" w:rsidRPr="00A46628" w:rsidRDefault="00A46628" w:rsidP="00A46628">
      <w:pPr>
        <w:pStyle w:val="ListParagraph"/>
        <w:numPr>
          <w:ilvl w:val="0"/>
          <w:numId w:val="22"/>
        </w:numPr>
        <w:shd w:val="clear" w:color="auto" w:fill="FCFBFB"/>
        <w:spacing w:after="180"/>
        <w:jc w:val="both"/>
        <w:rPr>
          <w:rFonts w:ascii="Arial" w:hAnsi="Arial" w:cs="Arial"/>
          <w:sz w:val="18"/>
          <w:szCs w:val="18"/>
          <w:lang w:val="en-AU"/>
        </w:rPr>
      </w:pPr>
      <w:r w:rsidRPr="00A46628">
        <w:rPr>
          <w:rFonts w:ascii="Arial" w:hAnsi="Arial" w:cs="Arial"/>
          <w:sz w:val="18"/>
          <w:szCs w:val="18"/>
          <w:lang w:val="en-AU"/>
        </w:rPr>
        <w:t>Receivable Management Policy: Experience</w:t>
      </w:r>
      <w:r w:rsidR="00821B88">
        <w:rPr>
          <w:rFonts w:ascii="Arial" w:hAnsi="Arial" w:cs="Arial"/>
          <w:sz w:val="18"/>
          <w:szCs w:val="18"/>
          <w:lang w:val="en-AU"/>
        </w:rPr>
        <w:t>d</w:t>
      </w:r>
      <w:r w:rsidRPr="00A46628">
        <w:rPr>
          <w:rFonts w:ascii="Arial" w:hAnsi="Arial" w:cs="Arial"/>
          <w:sz w:val="18"/>
          <w:szCs w:val="18"/>
          <w:lang w:val="en-AU"/>
        </w:rPr>
        <w:t xml:space="preserve"> </w:t>
      </w:r>
      <w:r w:rsidR="00821B88">
        <w:rPr>
          <w:rFonts w:ascii="Arial" w:hAnsi="Arial" w:cs="Arial"/>
          <w:sz w:val="18"/>
          <w:szCs w:val="18"/>
          <w:lang w:val="en-AU"/>
        </w:rPr>
        <w:t>in</w:t>
      </w:r>
      <w:r w:rsidRPr="00A46628">
        <w:rPr>
          <w:rFonts w:ascii="Arial" w:hAnsi="Arial" w:cs="Arial"/>
          <w:sz w:val="18"/>
          <w:szCs w:val="18"/>
          <w:lang w:val="en-AU"/>
        </w:rPr>
        <w:t xml:space="preserve"> drafting receivables management policies and ensuring regulatory (IFRS9, NCCP) and internal compliance.</w:t>
      </w:r>
    </w:p>
    <w:p w14:paraId="737CEE44" w14:textId="020990E8" w:rsidR="00706634" w:rsidRPr="00D63502" w:rsidRDefault="00706634" w:rsidP="00706634">
      <w:pPr>
        <w:pStyle w:val="ListParagraph"/>
        <w:numPr>
          <w:ilvl w:val="0"/>
          <w:numId w:val="22"/>
        </w:numPr>
        <w:shd w:val="clear" w:color="auto" w:fill="FCFBFB"/>
        <w:spacing w:after="180"/>
        <w:jc w:val="both"/>
        <w:rPr>
          <w:rFonts w:ascii="Arial" w:hAnsi="Arial" w:cs="Arial"/>
          <w:sz w:val="18"/>
          <w:szCs w:val="18"/>
          <w:lang w:val="en-AU"/>
        </w:rPr>
      </w:pPr>
      <w:r w:rsidRPr="00D63502">
        <w:rPr>
          <w:rFonts w:ascii="Arial" w:hAnsi="Arial" w:cs="Arial"/>
          <w:b/>
          <w:bCs/>
          <w:sz w:val="18"/>
          <w:szCs w:val="18"/>
          <w:bdr w:val="none" w:sz="0" w:space="0" w:color="auto" w:frame="1"/>
          <w:lang w:val="en-AU"/>
        </w:rPr>
        <w:t xml:space="preserve">Data Pipeline &amp; Dashboard Development: </w:t>
      </w:r>
      <w:r w:rsidRPr="00D63502">
        <w:rPr>
          <w:rFonts w:ascii="Arial" w:hAnsi="Arial" w:cs="Arial"/>
          <w:sz w:val="18"/>
          <w:szCs w:val="18"/>
          <w:lang w:val="en-AU"/>
        </w:rPr>
        <w:t>Skilled in designing robust data pipelines and self-service dashboards, incorporating AI-powered monitoring tools for ongoing metric tracking and proactive insights.</w:t>
      </w:r>
    </w:p>
    <w:p w14:paraId="1ACDAC61" w14:textId="6FA5C8A0" w:rsidR="00706634" w:rsidRDefault="00706634" w:rsidP="00706634">
      <w:pPr>
        <w:pStyle w:val="ListParagraph"/>
        <w:numPr>
          <w:ilvl w:val="0"/>
          <w:numId w:val="22"/>
        </w:numPr>
        <w:shd w:val="clear" w:color="auto" w:fill="FCFBFB"/>
        <w:spacing w:after="180"/>
        <w:jc w:val="both"/>
        <w:rPr>
          <w:rFonts w:ascii="Arial" w:hAnsi="Arial" w:cs="Arial"/>
          <w:sz w:val="18"/>
          <w:szCs w:val="18"/>
          <w:lang w:val="en-AU"/>
        </w:rPr>
      </w:pPr>
      <w:r w:rsidRPr="00D63502">
        <w:rPr>
          <w:rFonts w:ascii="Arial" w:hAnsi="Arial" w:cs="Arial"/>
          <w:b/>
          <w:bCs/>
          <w:sz w:val="18"/>
          <w:szCs w:val="18"/>
          <w:bdr w:val="none" w:sz="0" w:space="0" w:color="auto" w:frame="1"/>
          <w:lang w:val="en-AU"/>
        </w:rPr>
        <w:t xml:space="preserve">Technical Skills: </w:t>
      </w:r>
      <w:r w:rsidRPr="00D63502">
        <w:rPr>
          <w:rFonts w:ascii="Arial" w:hAnsi="Arial" w:cs="Arial"/>
          <w:sz w:val="18"/>
          <w:szCs w:val="18"/>
          <w:lang w:val="en-AU"/>
        </w:rPr>
        <w:t xml:space="preserve">Expert in SQL, </w:t>
      </w:r>
      <w:r>
        <w:rPr>
          <w:rFonts w:ascii="Arial" w:hAnsi="Arial" w:cs="Arial"/>
          <w:sz w:val="18"/>
          <w:szCs w:val="18"/>
          <w:lang w:val="en-AU"/>
        </w:rPr>
        <w:t>Power BI</w:t>
      </w:r>
      <w:r w:rsidR="00264CE7">
        <w:rPr>
          <w:rFonts w:ascii="Arial" w:hAnsi="Arial" w:cs="Arial"/>
          <w:sz w:val="18"/>
          <w:szCs w:val="18"/>
          <w:lang w:val="en-AU"/>
        </w:rPr>
        <w:t xml:space="preserve">, </w:t>
      </w:r>
      <w:r w:rsidRPr="00D63502">
        <w:rPr>
          <w:rFonts w:ascii="Arial" w:hAnsi="Arial" w:cs="Arial"/>
          <w:sz w:val="18"/>
          <w:szCs w:val="18"/>
          <w:lang w:val="en-AU"/>
        </w:rPr>
        <w:t>Tableau</w:t>
      </w:r>
      <w:r w:rsidR="00264CE7">
        <w:rPr>
          <w:rFonts w:ascii="Arial" w:hAnsi="Arial" w:cs="Arial"/>
          <w:sz w:val="18"/>
          <w:szCs w:val="18"/>
          <w:lang w:val="en-AU"/>
        </w:rPr>
        <w:t xml:space="preserve"> and </w:t>
      </w:r>
      <w:r w:rsidR="00264CE7" w:rsidRPr="00D63502">
        <w:rPr>
          <w:rFonts w:ascii="Arial" w:hAnsi="Arial" w:cs="Arial"/>
          <w:sz w:val="18"/>
          <w:szCs w:val="18"/>
          <w:lang w:val="en-AU"/>
        </w:rPr>
        <w:t>Python (Pandas, NumPy, scikit-learn)</w:t>
      </w:r>
      <w:r w:rsidRPr="00D63502">
        <w:rPr>
          <w:rFonts w:ascii="Arial" w:hAnsi="Arial" w:cs="Arial"/>
          <w:sz w:val="18"/>
          <w:szCs w:val="18"/>
          <w:lang w:val="en-AU"/>
        </w:rPr>
        <w:t xml:space="preserve"> with experience of working in various platforms including Snowflake, Databricks, Google Cloud (</w:t>
      </w:r>
      <w:proofErr w:type="spellStart"/>
      <w:r w:rsidRPr="00D63502">
        <w:rPr>
          <w:rFonts w:ascii="Arial" w:hAnsi="Arial" w:cs="Arial"/>
          <w:sz w:val="18"/>
          <w:szCs w:val="18"/>
          <w:lang w:val="en-AU"/>
        </w:rPr>
        <w:t>BigQuery</w:t>
      </w:r>
      <w:proofErr w:type="spellEnd"/>
      <w:r w:rsidRPr="00D63502">
        <w:rPr>
          <w:rFonts w:ascii="Arial" w:hAnsi="Arial" w:cs="Arial"/>
          <w:sz w:val="18"/>
          <w:szCs w:val="18"/>
          <w:lang w:val="en-AU"/>
        </w:rPr>
        <w:t xml:space="preserve">), AWS, </w:t>
      </w:r>
      <w:r>
        <w:rPr>
          <w:rFonts w:ascii="Arial" w:hAnsi="Arial" w:cs="Arial"/>
          <w:sz w:val="18"/>
          <w:szCs w:val="18"/>
          <w:lang w:val="en-AU"/>
        </w:rPr>
        <w:t>SAS,</w:t>
      </w:r>
      <w:r w:rsidRPr="00D63502">
        <w:rPr>
          <w:rFonts w:ascii="Arial" w:hAnsi="Arial" w:cs="Arial"/>
          <w:sz w:val="18"/>
          <w:szCs w:val="18"/>
          <w:lang w:val="en-AU"/>
        </w:rPr>
        <w:t xml:space="preserve"> and SQL Server.</w:t>
      </w:r>
    </w:p>
    <w:p w14:paraId="00A8361C" w14:textId="62DA5832" w:rsidR="00821B88" w:rsidRPr="00D63502" w:rsidRDefault="00821B88" w:rsidP="00706634">
      <w:pPr>
        <w:pStyle w:val="ListParagraph"/>
        <w:numPr>
          <w:ilvl w:val="0"/>
          <w:numId w:val="22"/>
        </w:numPr>
        <w:shd w:val="clear" w:color="auto" w:fill="FCFBFB"/>
        <w:spacing w:after="180"/>
        <w:jc w:val="both"/>
        <w:rPr>
          <w:rFonts w:ascii="Arial" w:hAnsi="Arial" w:cs="Arial"/>
          <w:sz w:val="18"/>
          <w:szCs w:val="18"/>
          <w:lang w:val="en-AU"/>
        </w:rPr>
      </w:pPr>
      <w:r>
        <w:rPr>
          <w:rFonts w:ascii="Arial" w:hAnsi="Arial" w:cs="Arial"/>
          <w:b/>
          <w:bCs/>
          <w:sz w:val="18"/>
          <w:szCs w:val="18"/>
          <w:bdr w:val="none" w:sz="0" w:space="0" w:color="auto" w:frame="1"/>
          <w:lang w:val="en-AU"/>
        </w:rPr>
        <w:t>Credit Strategy Optimization:</w:t>
      </w:r>
      <w:r>
        <w:rPr>
          <w:rFonts w:ascii="Arial" w:hAnsi="Arial" w:cs="Arial"/>
          <w:sz w:val="18"/>
          <w:szCs w:val="18"/>
          <w:lang w:val="en-AU"/>
        </w:rPr>
        <w:t xml:space="preserve"> </w:t>
      </w:r>
      <w:r w:rsidRPr="00821B88">
        <w:rPr>
          <w:rFonts w:ascii="Arial" w:hAnsi="Arial" w:cs="Arial"/>
          <w:sz w:val="18"/>
          <w:szCs w:val="18"/>
          <w:lang w:val="en-AU"/>
        </w:rPr>
        <w:t xml:space="preserve">Extensive experience of designing and deploying diverse machine learning models, including decision trees, </w:t>
      </w:r>
      <w:proofErr w:type="spellStart"/>
      <w:r w:rsidRPr="00821B88">
        <w:rPr>
          <w:rFonts w:ascii="Arial" w:hAnsi="Arial" w:cs="Arial"/>
          <w:sz w:val="18"/>
          <w:szCs w:val="18"/>
          <w:lang w:val="en-AU"/>
        </w:rPr>
        <w:t>XGBoost</w:t>
      </w:r>
      <w:proofErr w:type="spellEnd"/>
      <w:r w:rsidRPr="00821B88">
        <w:rPr>
          <w:rFonts w:ascii="Arial" w:hAnsi="Arial" w:cs="Arial"/>
          <w:sz w:val="18"/>
          <w:szCs w:val="18"/>
          <w:lang w:val="en-AU"/>
        </w:rPr>
        <w:t xml:space="preserve">, logistic regression, and generalized linear models (GLMs). During my time at Zip, I have productionized application, banking, bureau, </w:t>
      </w:r>
      <w:proofErr w:type="spellStart"/>
      <w:r w:rsidRPr="00821B88">
        <w:rPr>
          <w:rFonts w:ascii="Arial" w:hAnsi="Arial" w:cs="Arial"/>
          <w:sz w:val="18"/>
          <w:szCs w:val="18"/>
          <w:lang w:val="en-AU"/>
        </w:rPr>
        <w:t>behavior</w:t>
      </w:r>
      <w:proofErr w:type="spellEnd"/>
      <w:r w:rsidRPr="00821B88">
        <w:rPr>
          <w:rFonts w:ascii="Arial" w:hAnsi="Arial" w:cs="Arial"/>
          <w:sz w:val="18"/>
          <w:szCs w:val="18"/>
          <w:lang w:val="en-AU"/>
        </w:rPr>
        <w:t xml:space="preserve"> – product level and customer level, transaction, and collection scores.</w:t>
      </w:r>
    </w:p>
    <w:p w14:paraId="68919CEE" w14:textId="77777777" w:rsidR="00706634" w:rsidRPr="00D63502" w:rsidRDefault="00706634" w:rsidP="00706634">
      <w:pPr>
        <w:pStyle w:val="ListParagraph"/>
        <w:numPr>
          <w:ilvl w:val="0"/>
          <w:numId w:val="19"/>
        </w:numPr>
        <w:pBdr>
          <w:top w:val="nil"/>
          <w:left w:val="nil"/>
          <w:bottom w:val="nil"/>
          <w:right w:val="nil"/>
          <w:between w:val="nil"/>
        </w:pBdr>
        <w:shd w:val="clear" w:color="auto" w:fill="FCFBFB"/>
        <w:spacing w:after="180"/>
        <w:ind w:left="714" w:hanging="357"/>
        <w:jc w:val="both"/>
        <w:rPr>
          <w:rFonts w:ascii="Arial" w:eastAsia="Arial" w:hAnsi="Arial" w:cs="Arial"/>
          <w:color w:val="0A0A0A"/>
          <w:sz w:val="18"/>
          <w:szCs w:val="18"/>
        </w:rPr>
      </w:pPr>
      <w:r w:rsidRPr="00D63502">
        <w:rPr>
          <w:rFonts w:ascii="Arial" w:eastAsia="Arial" w:hAnsi="Arial" w:cs="Arial"/>
          <w:b/>
          <w:bCs/>
          <w:sz w:val="18"/>
          <w:szCs w:val="18"/>
          <w:lang w:val="en-AU"/>
        </w:rPr>
        <w:t>Experience of Establishing Governance Practices</w:t>
      </w:r>
      <w:r w:rsidRPr="00D63502">
        <w:rPr>
          <w:rFonts w:ascii="Arial" w:eastAsia="Arial" w:hAnsi="Arial" w:cs="Arial"/>
          <w:sz w:val="18"/>
          <w:szCs w:val="18"/>
          <w:lang w:val="en-AU"/>
        </w:rPr>
        <w:t xml:space="preserve"> focusing on operational risk across six key processes: (A) Credit Assessment &amp; Underwriting, (B) Payment Processing, (C) Arrears Data &amp; Reporting, (D) Collection Treatment Strategy Execution, (E) Hardship &amp; Payment Plans, and (F) Arrears Repayment Attempts. These measures significantly contributed to a YoY 29% reduction in credit losses and improved portfolio profitability.</w:t>
      </w:r>
    </w:p>
    <w:p w14:paraId="353E540B" w14:textId="77777777" w:rsidR="00706634" w:rsidRPr="00264CE7" w:rsidRDefault="00706634" w:rsidP="00706634">
      <w:pPr>
        <w:numPr>
          <w:ilvl w:val="0"/>
          <w:numId w:val="19"/>
        </w:numPr>
        <w:pBdr>
          <w:top w:val="nil"/>
          <w:left w:val="nil"/>
          <w:bottom w:val="nil"/>
          <w:right w:val="nil"/>
          <w:between w:val="nil"/>
        </w:pBdr>
        <w:shd w:val="clear" w:color="auto" w:fill="FCFBFB"/>
        <w:spacing w:before="240" w:line="216" w:lineRule="auto"/>
        <w:jc w:val="both"/>
        <w:rPr>
          <w:rFonts w:ascii="Arial" w:eastAsia="Arial" w:hAnsi="Arial" w:cs="Arial"/>
          <w:b/>
          <w:bCs/>
          <w:color w:val="0A0A0A"/>
          <w:sz w:val="18"/>
          <w:szCs w:val="18"/>
        </w:rPr>
      </w:pPr>
      <w:r w:rsidRPr="00D63502">
        <w:rPr>
          <w:rFonts w:ascii="Arial" w:eastAsia="Arial" w:hAnsi="Arial" w:cs="Arial"/>
          <w:b/>
          <w:bCs/>
          <w:color w:val="0A0A0A"/>
          <w:sz w:val="18"/>
          <w:szCs w:val="18"/>
        </w:rPr>
        <w:t>Enterprise Risk Management (ISO 31000)</w:t>
      </w:r>
      <w:r w:rsidRPr="00D63502">
        <w:rPr>
          <w:rFonts w:ascii="Arial" w:eastAsia="Arial" w:hAnsi="Arial" w:cs="Arial"/>
          <w:color w:val="0A0A0A"/>
          <w:sz w:val="18"/>
          <w:szCs w:val="18"/>
        </w:rPr>
        <w:t xml:space="preserve">: I am a Certified Practicing Risk Manager (CPRM®) accredited by the Risk Management Institute of Australasia (RMIA). This credential </w:t>
      </w:r>
      <w:proofErr w:type="spellStart"/>
      <w:r w:rsidRPr="00D63502">
        <w:rPr>
          <w:rFonts w:ascii="Arial" w:eastAsia="Arial" w:hAnsi="Arial" w:cs="Arial"/>
          <w:color w:val="0A0A0A"/>
          <w:sz w:val="18"/>
          <w:szCs w:val="18"/>
        </w:rPr>
        <w:t>recognises</w:t>
      </w:r>
      <w:proofErr w:type="spellEnd"/>
      <w:r w:rsidRPr="00D63502">
        <w:rPr>
          <w:rFonts w:ascii="Arial" w:eastAsia="Arial" w:hAnsi="Arial" w:cs="Arial"/>
          <w:color w:val="0A0A0A"/>
          <w:sz w:val="18"/>
          <w:szCs w:val="18"/>
        </w:rPr>
        <w:t xml:space="preserve"> advanced proficiency in leading risk initiatives, building </w:t>
      </w:r>
      <w:proofErr w:type="spellStart"/>
      <w:r w:rsidRPr="00D63502">
        <w:rPr>
          <w:rFonts w:ascii="Arial" w:eastAsia="Arial" w:hAnsi="Arial" w:cs="Arial"/>
          <w:color w:val="0A0A0A"/>
          <w:sz w:val="18"/>
          <w:szCs w:val="18"/>
        </w:rPr>
        <w:t>organisational</w:t>
      </w:r>
      <w:proofErr w:type="spellEnd"/>
      <w:r w:rsidRPr="00D63502">
        <w:rPr>
          <w:rFonts w:ascii="Arial" w:eastAsia="Arial" w:hAnsi="Arial" w:cs="Arial"/>
          <w:color w:val="0A0A0A"/>
          <w:sz w:val="18"/>
          <w:szCs w:val="18"/>
        </w:rPr>
        <w:t xml:space="preserve"> resilience, and supporting success through informed, risk-based decision-making.</w:t>
      </w:r>
    </w:p>
    <w:p w14:paraId="387F38D2" w14:textId="27E6F73D" w:rsidR="00264CE7" w:rsidRPr="00D63502" w:rsidRDefault="00264CE7" w:rsidP="00706634">
      <w:pPr>
        <w:numPr>
          <w:ilvl w:val="0"/>
          <w:numId w:val="19"/>
        </w:numPr>
        <w:pBdr>
          <w:top w:val="nil"/>
          <w:left w:val="nil"/>
          <w:bottom w:val="nil"/>
          <w:right w:val="nil"/>
          <w:between w:val="nil"/>
        </w:pBdr>
        <w:shd w:val="clear" w:color="auto" w:fill="FCFBFB"/>
        <w:spacing w:before="240" w:line="216" w:lineRule="auto"/>
        <w:jc w:val="both"/>
        <w:rPr>
          <w:rFonts w:ascii="Arial" w:eastAsia="Arial" w:hAnsi="Arial" w:cs="Arial"/>
          <w:b/>
          <w:bCs/>
          <w:color w:val="0A0A0A"/>
          <w:sz w:val="18"/>
          <w:szCs w:val="18"/>
        </w:rPr>
      </w:pPr>
      <w:r>
        <w:rPr>
          <w:rFonts w:ascii="Arial" w:eastAsia="Arial" w:hAnsi="Arial" w:cs="Arial"/>
          <w:b/>
          <w:bCs/>
          <w:color w:val="0A0A0A"/>
          <w:sz w:val="18"/>
          <w:szCs w:val="18"/>
        </w:rPr>
        <w:t>Risk Committees:</w:t>
      </w:r>
      <w:r w:rsidRPr="00264CE7">
        <w:rPr>
          <w:rFonts w:ascii="Arial" w:eastAsia="Arial" w:hAnsi="Arial" w:cs="Arial"/>
          <w:color w:val="0A0A0A"/>
          <w:sz w:val="18"/>
          <w:szCs w:val="18"/>
        </w:rPr>
        <w:t xml:space="preserve"> Experienced in coordinating Risk Committee meetings </w:t>
      </w:r>
      <w:r>
        <w:rPr>
          <w:rFonts w:ascii="Arial" w:eastAsia="Arial" w:hAnsi="Arial" w:cs="Arial"/>
          <w:color w:val="0A0A0A"/>
          <w:sz w:val="18"/>
          <w:szCs w:val="18"/>
        </w:rPr>
        <w:t>in various</w:t>
      </w:r>
      <w:r w:rsidRPr="00264CE7">
        <w:rPr>
          <w:rFonts w:ascii="Arial" w:eastAsia="Arial" w:hAnsi="Arial" w:cs="Arial"/>
          <w:color w:val="0A0A0A"/>
          <w:sz w:val="18"/>
          <w:szCs w:val="18"/>
        </w:rPr>
        <w:t xml:space="preserve"> organizations </w:t>
      </w:r>
      <w:r>
        <w:rPr>
          <w:rFonts w:ascii="Arial" w:eastAsia="Arial" w:hAnsi="Arial" w:cs="Arial"/>
          <w:color w:val="0A0A0A"/>
          <w:sz w:val="18"/>
          <w:szCs w:val="18"/>
        </w:rPr>
        <w:t>-</w:t>
      </w:r>
      <w:r w:rsidRPr="00264CE7">
        <w:rPr>
          <w:rFonts w:ascii="Arial" w:eastAsia="Arial" w:hAnsi="Arial" w:cs="Arial"/>
          <w:color w:val="0A0A0A"/>
          <w:sz w:val="18"/>
          <w:szCs w:val="18"/>
        </w:rPr>
        <w:t xml:space="preserve"> CBA, ING Bank, Zip, and Slice.</w:t>
      </w:r>
    </w:p>
    <w:p w14:paraId="071EB486" w14:textId="65F55D86" w:rsidR="00477195" w:rsidRDefault="00477195">
      <w:pPr>
        <w:rPr>
          <w:rFonts w:ascii="Arial" w:eastAsia="Arial" w:hAnsi="Arial" w:cs="Arial"/>
          <w:b/>
          <w:i/>
          <w:color w:val="002060"/>
          <w:sz w:val="22"/>
          <w:szCs w:val="22"/>
        </w:rPr>
      </w:pPr>
    </w:p>
    <w:p w14:paraId="193B946A" w14:textId="77777777" w:rsidR="003411D6" w:rsidRDefault="003411D6">
      <w:pPr>
        <w:rPr>
          <w:rFonts w:ascii="Arial" w:eastAsia="Arial" w:hAnsi="Arial" w:cs="Arial"/>
          <w:b/>
          <w:iCs/>
          <w:color w:val="002060"/>
          <w:sz w:val="22"/>
          <w:szCs w:val="22"/>
        </w:rPr>
      </w:pPr>
      <w:r>
        <w:rPr>
          <w:rFonts w:ascii="Arial" w:eastAsia="Arial" w:hAnsi="Arial" w:cs="Arial"/>
          <w:b/>
          <w:iCs/>
          <w:color w:val="002060"/>
          <w:sz w:val="22"/>
          <w:szCs w:val="22"/>
        </w:rPr>
        <w:br w:type="page"/>
      </w:r>
    </w:p>
    <w:p w14:paraId="56E30CE0" w14:textId="5E706766" w:rsidR="00FD246D" w:rsidRPr="00477195" w:rsidRDefault="00000000" w:rsidP="008A5FC0">
      <w:pPr>
        <w:rPr>
          <w:rFonts w:ascii="Arial" w:eastAsia="Arial" w:hAnsi="Arial" w:cs="Arial"/>
          <w:b/>
          <w:iCs/>
          <w:color w:val="002060"/>
          <w:sz w:val="22"/>
          <w:szCs w:val="22"/>
        </w:rPr>
      </w:pPr>
      <w:r w:rsidRPr="00477195">
        <w:rPr>
          <w:rFonts w:ascii="Arial" w:eastAsia="Arial" w:hAnsi="Arial" w:cs="Arial"/>
          <w:b/>
          <w:iCs/>
          <w:color w:val="002060"/>
          <w:sz w:val="22"/>
          <w:szCs w:val="22"/>
        </w:rPr>
        <w:lastRenderedPageBreak/>
        <w:t>Memberships &amp; Qualifications:</w:t>
      </w:r>
    </w:p>
    <w:p w14:paraId="5CF2C5AB" w14:textId="77777777" w:rsidR="00BB7A60" w:rsidRDefault="00BB7A60" w:rsidP="008A5FC0">
      <w:pPr>
        <w:rPr>
          <w:rFonts w:ascii="Arial" w:eastAsia="Arial" w:hAnsi="Arial" w:cs="Arial"/>
          <w:b/>
          <w:i/>
          <w:color w:val="002060"/>
          <w:sz w:val="22"/>
          <w:szCs w:val="22"/>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55"/>
        <w:gridCol w:w="7795"/>
      </w:tblGrid>
      <w:tr w:rsidR="00BB7A60" w14:paraId="6D091AE7" w14:textId="77777777" w:rsidTr="00BB7A60">
        <w:tc>
          <w:tcPr>
            <w:tcW w:w="1555" w:type="dxa"/>
          </w:tcPr>
          <w:p w14:paraId="6AC14589" w14:textId="67E1759C" w:rsidR="00BB7A60" w:rsidRPr="00706634" w:rsidRDefault="00BB7A60" w:rsidP="00BB7A60">
            <w:pPr>
              <w:tabs>
                <w:tab w:val="left" w:pos="1080"/>
              </w:tabs>
              <w:rPr>
                <w:rFonts w:ascii="Arial" w:eastAsia="Arial" w:hAnsi="Arial" w:cs="Arial"/>
                <w:color w:val="0A0A0A"/>
                <w:sz w:val="18"/>
                <w:szCs w:val="18"/>
              </w:rPr>
            </w:pPr>
            <w:r w:rsidRPr="00706634">
              <w:rPr>
                <w:rFonts w:ascii="Arial" w:eastAsia="Arial" w:hAnsi="Arial" w:cs="Arial"/>
                <w:color w:val="0A0A0A"/>
                <w:sz w:val="18"/>
                <w:szCs w:val="18"/>
              </w:rPr>
              <w:t>Data Science</w:t>
            </w:r>
          </w:p>
        </w:tc>
        <w:tc>
          <w:tcPr>
            <w:tcW w:w="7795" w:type="dxa"/>
          </w:tcPr>
          <w:p w14:paraId="3553F178" w14:textId="77777777"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Master of Statistics (</w:t>
            </w:r>
            <w:proofErr w:type="spellStart"/>
            <w:r w:rsidRPr="003411D6">
              <w:rPr>
                <w:rFonts w:ascii="Arial" w:eastAsia="Arial" w:hAnsi="Arial" w:cs="Arial"/>
                <w:color w:val="0A0A0A"/>
                <w:sz w:val="18"/>
                <w:szCs w:val="18"/>
              </w:rPr>
              <w:t>M.Stat</w:t>
            </w:r>
            <w:proofErr w:type="spellEnd"/>
            <w:r w:rsidRPr="003411D6">
              <w:rPr>
                <w:rFonts w:ascii="Arial" w:eastAsia="Arial" w:hAnsi="Arial" w:cs="Arial"/>
                <w:color w:val="0A0A0A"/>
                <w:sz w:val="18"/>
                <w:szCs w:val="18"/>
              </w:rPr>
              <w:t>.) in Actuarial Statistics, Indian Statistical Institute</w:t>
            </w:r>
          </w:p>
          <w:p w14:paraId="70635205" w14:textId="77777777"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Bachelor of Mathematics (</w:t>
            </w:r>
            <w:proofErr w:type="spellStart"/>
            <w:proofErr w:type="gramStart"/>
            <w:r w:rsidRPr="003411D6">
              <w:rPr>
                <w:rFonts w:ascii="Arial" w:eastAsia="Arial" w:hAnsi="Arial" w:cs="Arial"/>
                <w:color w:val="0A0A0A"/>
                <w:sz w:val="18"/>
                <w:szCs w:val="18"/>
              </w:rPr>
              <w:t>B.Math</w:t>
            </w:r>
            <w:proofErr w:type="spellEnd"/>
            <w:proofErr w:type="gramEnd"/>
            <w:r w:rsidRPr="003411D6">
              <w:rPr>
                <w:rFonts w:ascii="Arial" w:eastAsia="Arial" w:hAnsi="Arial" w:cs="Arial"/>
                <w:color w:val="0A0A0A"/>
                <w:sz w:val="18"/>
                <w:szCs w:val="18"/>
              </w:rPr>
              <w:t>.), Indian Statistical Institute</w:t>
            </w:r>
          </w:p>
          <w:p w14:paraId="2D4E8A52" w14:textId="77777777"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Received Gold Medal and Best Student Statistician Award from Indian Statistical Institute</w:t>
            </w:r>
          </w:p>
          <w:p w14:paraId="106ED76C" w14:textId="77777777"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Specialization in Data Science &amp; ML modelling</w:t>
            </w:r>
          </w:p>
          <w:p w14:paraId="13959886" w14:textId="391D330C" w:rsidR="00131D1C" w:rsidRPr="003411D6" w:rsidRDefault="00131D1C" w:rsidP="00131D1C">
            <w:pPr>
              <w:pStyle w:val="ListParagraph"/>
              <w:tabs>
                <w:tab w:val="left" w:pos="1080"/>
              </w:tabs>
              <w:rPr>
                <w:rFonts w:ascii="Arial" w:eastAsia="Arial" w:hAnsi="Arial" w:cs="Arial"/>
                <w:color w:val="0A0A0A"/>
                <w:sz w:val="18"/>
                <w:szCs w:val="18"/>
              </w:rPr>
            </w:pPr>
          </w:p>
        </w:tc>
      </w:tr>
      <w:tr w:rsidR="00BB7A60" w14:paraId="19E034A4" w14:textId="77777777" w:rsidTr="00BB7A60">
        <w:tc>
          <w:tcPr>
            <w:tcW w:w="1555" w:type="dxa"/>
          </w:tcPr>
          <w:p w14:paraId="115A0209" w14:textId="14088C0D" w:rsidR="00BB7A60" w:rsidRPr="00706634" w:rsidRDefault="00BB7A60" w:rsidP="00BB7A60">
            <w:pPr>
              <w:tabs>
                <w:tab w:val="left" w:pos="1080"/>
              </w:tabs>
              <w:rPr>
                <w:rFonts w:ascii="Arial" w:eastAsia="Arial" w:hAnsi="Arial" w:cs="Arial"/>
                <w:color w:val="0A0A0A"/>
                <w:sz w:val="18"/>
                <w:szCs w:val="18"/>
              </w:rPr>
            </w:pPr>
            <w:r w:rsidRPr="00706634">
              <w:rPr>
                <w:rFonts w:ascii="Arial" w:eastAsia="Arial" w:hAnsi="Arial" w:cs="Arial"/>
                <w:color w:val="0A0A0A"/>
                <w:sz w:val="18"/>
                <w:szCs w:val="18"/>
              </w:rPr>
              <w:t>Enterprise Risk Management</w:t>
            </w:r>
          </w:p>
        </w:tc>
        <w:tc>
          <w:tcPr>
            <w:tcW w:w="7795" w:type="dxa"/>
          </w:tcPr>
          <w:p w14:paraId="3BC89764" w14:textId="77777777"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CPRM Accreditation from Risk Management Institute of Australasia (RMIA)</w:t>
            </w:r>
          </w:p>
          <w:p w14:paraId="1DEA7468" w14:textId="77777777" w:rsidR="00131D1C" w:rsidRDefault="00BB7A60" w:rsidP="00264CE7">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Certified Risk Management ISO 31000 Expert | Accredited from Six Sigma Academy Amsterdam</w:t>
            </w:r>
          </w:p>
          <w:p w14:paraId="450CDF52" w14:textId="6E9080B5" w:rsidR="00FB4063" w:rsidRPr="003411D6" w:rsidRDefault="00FB4063" w:rsidP="00FB4063">
            <w:pPr>
              <w:pStyle w:val="ListParagraph"/>
              <w:tabs>
                <w:tab w:val="left" w:pos="1080"/>
              </w:tabs>
              <w:rPr>
                <w:rFonts w:ascii="Arial" w:eastAsia="Arial" w:hAnsi="Arial" w:cs="Arial"/>
                <w:color w:val="0A0A0A"/>
                <w:sz w:val="18"/>
                <w:szCs w:val="18"/>
              </w:rPr>
            </w:pPr>
          </w:p>
        </w:tc>
      </w:tr>
      <w:tr w:rsidR="00BB7A60" w14:paraId="412D5AAA" w14:textId="77777777" w:rsidTr="00BB7A60">
        <w:tc>
          <w:tcPr>
            <w:tcW w:w="1555" w:type="dxa"/>
          </w:tcPr>
          <w:p w14:paraId="495047FA" w14:textId="371AB1F2" w:rsidR="00BB7A60" w:rsidRPr="00706634" w:rsidRDefault="00BB7A60" w:rsidP="00BB7A60">
            <w:pPr>
              <w:tabs>
                <w:tab w:val="left" w:pos="1080"/>
              </w:tabs>
              <w:rPr>
                <w:rFonts w:ascii="Arial" w:eastAsia="Arial" w:hAnsi="Arial" w:cs="Arial"/>
                <w:color w:val="0A0A0A"/>
                <w:sz w:val="18"/>
                <w:szCs w:val="18"/>
              </w:rPr>
            </w:pPr>
            <w:r w:rsidRPr="00706634">
              <w:rPr>
                <w:rFonts w:ascii="Arial" w:eastAsia="Arial" w:hAnsi="Arial" w:cs="Arial"/>
                <w:color w:val="0A0A0A"/>
                <w:sz w:val="18"/>
                <w:szCs w:val="18"/>
              </w:rPr>
              <w:t>Governance &amp; Compliance</w:t>
            </w:r>
          </w:p>
        </w:tc>
        <w:tc>
          <w:tcPr>
            <w:tcW w:w="7795" w:type="dxa"/>
          </w:tcPr>
          <w:p w14:paraId="46791466" w14:textId="6B1F4DC6"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Member of Australian Compliance Institute (ACI)</w:t>
            </w:r>
            <w:r w:rsidR="00264CE7" w:rsidRPr="003411D6">
              <w:rPr>
                <w:rFonts w:ascii="Arial" w:eastAsia="Arial" w:hAnsi="Arial" w:cs="Arial"/>
                <w:color w:val="0A0A0A"/>
                <w:sz w:val="18"/>
                <w:szCs w:val="18"/>
              </w:rPr>
              <w:t>.</w:t>
            </w:r>
          </w:p>
          <w:p w14:paraId="7EBDE025" w14:textId="4D58FF6A"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Knowledge of best practice Data Governance &amp; Model Risk Management</w:t>
            </w:r>
            <w:r w:rsidR="00264CE7" w:rsidRPr="003411D6">
              <w:rPr>
                <w:rFonts w:ascii="Arial" w:eastAsia="Arial" w:hAnsi="Arial" w:cs="Arial"/>
                <w:color w:val="0A0A0A"/>
                <w:sz w:val="18"/>
                <w:szCs w:val="18"/>
              </w:rPr>
              <w:t>. Acted as Credit Data Steward in ING Bank.</w:t>
            </w:r>
          </w:p>
          <w:p w14:paraId="1CE58704" w14:textId="6A4B7047" w:rsidR="00BB7A60" w:rsidRPr="003411D6" w:rsidRDefault="00BB7A60" w:rsidP="00BB7A60">
            <w:pPr>
              <w:pStyle w:val="ListParagraph"/>
              <w:numPr>
                <w:ilvl w:val="0"/>
                <w:numId w:val="21"/>
              </w:numPr>
              <w:tabs>
                <w:tab w:val="left" w:pos="1080"/>
              </w:tabs>
              <w:rPr>
                <w:rFonts w:ascii="Arial" w:eastAsia="Arial" w:hAnsi="Arial" w:cs="Arial"/>
                <w:color w:val="0A0A0A"/>
                <w:sz w:val="18"/>
                <w:szCs w:val="18"/>
              </w:rPr>
            </w:pPr>
            <w:r w:rsidRPr="003411D6">
              <w:rPr>
                <w:rFonts w:ascii="Arial" w:eastAsia="Arial" w:hAnsi="Arial" w:cs="Arial"/>
                <w:color w:val="0A0A0A"/>
                <w:sz w:val="18"/>
                <w:szCs w:val="18"/>
              </w:rPr>
              <w:t>Knowledge of Visa &amp; Mastercard Scheme Compliance &amp; experience of working with PSP (Payment Service Provider) data</w:t>
            </w:r>
            <w:r w:rsidR="00AA6566" w:rsidRPr="003411D6">
              <w:rPr>
                <w:rFonts w:ascii="Arial" w:eastAsia="Arial" w:hAnsi="Arial" w:cs="Arial"/>
                <w:color w:val="0A0A0A"/>
                <w:sz w:val="18"/>
                <w:szCs w:val="18"/>
              </w:rPr>
              <w:t xml:space="preserve"> in extracting</w:t>
            </w:r>
            <w:r w:rsidRPr="003411D6">
              <w:rPr>
                <w:rFonts w:ascii="Arial" w:eastAsia="Arial" w:hAnsi="Arial" w:cs="Arial"/>
                <w:color w:val="0A0A0A"/>
                <w:sz w:val="18"/>
                <w:szCs w:val="18"/>
              </w:rPr>
              <w:t xml:space="preserve"> error codes </w:t>
            </w:r>
            <w:r w:rsidR="00AA6566" w:rsidRPr="003411D6">
              <w:rPr>
                <w:rFonts w:ascii="Arial" w:eastAsia="Arial" w:hAnsi="Arial" w:cs="Arial"/>
                <w:color w:val="0A0A0A"/>
                <w:sz w:val="18"/>
                <w:szCs w:val="18"/>
              </w:rPr>
              <w:t>and implementing card validation rules</w:t>
            </w:r>
            <w:r w:rsidR="00264CE7" w:rsidRPr="003411D6">
              <w:rPr>
                <w:rFonts w:ascii="Arial" w:eastAsia="Arial" w:hAnsi="Arial" w:cs="Arial"/>
                <w:color w:val="0A0A0A"/>
                <w:sz w:val="18"/>
                <w:szCs w:val="18"/>
              </w:rPr>
              <w:t>.</w:t>
            </w:r>
          </w:p>
          <w:p w14:paraId="27E617D7" w14:textId="775BB1C2" w:rsidR="00131D1C" w:rsidRPr="003411D6" w:rsidRDefault="00131D1C" w:rsidP="00131D1C">
            <w:pPr>
              <w:pStyle w:val="ListParagraph"/>
              <w:tabs>
                <w:tab w:val="left" w:pos="1080"/>
              </w:tabs>
              <w:rPr>
                <w:rFonts w:ascii="Arial" w:eastAsia="Arial" w:hAnsi="Arial" w:cs="Arial"/>
                <w:color w:val="0A0A0A"/>
                <w:sz w:val="18"/>
                <w:szCs w:val="18"/>
              </w:rPr>
            </w:pPr>
          </w:p>
        </w:tc>
      </w:tr>
    </w:tbl>
    <w:p w14:paraId="6B1BE6FA" w14:textId="77777777" w:rsidR="00477195" w:rsidRDefault="00477195">
      <w:pPr>
        <w:rPr>
          <w:rFonts w:ascii="Arial" w:eastAsia="Arial" w:hAnsi="Arial" w:cs="Arial"/>
          <w:b/>
          <w:iCs/>
          <w:color w:val="002060"/>
          <w:sz w:val="22"/>
          <w:szCs w:val="22"/>
        </w:rPr>
      </w:pPr>
      <w:r>
        <w:rPr>
          <w:rFonts w:ascii="Arial" w:eastAsia="Arial" w:hAnsi="Arial" w:cs="Arial"/>
          <w:b/>
          <w:iCs/>
          <w:color w:val="002060"/>
          <w:sz w:val="22"/>
          <w:szCs w:val="22"/>
        </w:rPr>
        <w:br w:type="page"/>
      </w:r>
    </w:p>
    <w:p w14:paraId="1684159E" w14:textId="74368868" w:rsidR="00E775A8" w:rsidRPr="000D4038" w:rsidRDefault="00E775A8" w:rsidP="00E775A8">
      <w:pPr>
        <w:pBdr>
          <w:top w:val="nil"/>
          <w:left w:val="nil"/>
          <w:bottom w:val="nil"/>
          <w:right w:val="nil"/>
          <w:between w:val="nil"/>
        </w:pBdr>
        <w:ind w:left="187" w:hanging="187"/>
        <w:rPr>
          <w:rFonts w:ascii="Arial" w:eastAsia="Arial" w:hAnsi="Arial" w:cs="Arial"/>
          <w:b/>
          <w:iCs/>
          <w:color w:val="002060"/>
          <w:sz w:val="20"/>
          <w:szCs w:val="20"/>
        </w:rPr>
      </w:pPr>
      <w:r w:rsidRPr="000D4038">
        <w:rPr>
          <w:rFonts w:ascii="Arial" w:eastAsia="Arial" w:hAnsi="Arial" w:cs="Arial"/>
          <w:b/>
          <w:iCs/>
          <w:color w:val="002060"/>
          <w:sz w:val="22"/>
          <w:szCs w:val="22"/>
        </w:rPr>
        <w:lastRenderedPageBreak/>
        <w:t>Professional Experience</w:t>
      </w:r>
    </w:p>
    <w:p w14:paraId="643E11FB"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p>
    <w:p w14:paraId="3C44C43E"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0D4038">
        <w:rPr>
          <w:rFonts w:ascii="Arial" w:eastAsia="Arial" w:hAnsi="Arial" w:cs="Arial"/>
          <w:b/>
          <w:iCs/>
          <w:color w:val="366091"/>
          <w:sz w:val="20"/>
          <w:szCs w:val="20"/>
        </w:rPr>
        <w:t>Slice Pay Later Travel</w:t>
      </w:r>
    </w:p>
    <w:p w14:paraId="3529543E" w14:textId="77777777" w:rsidR="00E775A8" w:rsidRPr="000D4038" w:rsidRDefault="00E775A8" w:rsidP="00E775A8">
      <w:pPr>
        <w:pBdr>
          <w:top w:val="nil"/>
          <w:left w:val="nil"/>
          <w:bottom w:val="nil"/>
          <w:right w:val="nil"/>
          <w:between w:val="nil"/>
        </w:pBdr>
        <w:tabs>
          <w:tab w:val="left" w:pos="1080"/>
        </w:tabs>
        <w:jc w:val="both"/>
        <w:rPr>
          <w:rFonts w:ascii="Arial" w:eastAsia="Arial" w:hAnsi="Arial" w:cs="Arial"/>
          <w:bCs/>
          <w:i/>
          <w:color w:val="366091"/>
          <w:sz w:val="20"/>
          <w:szCs w:val="20"/>
        </w:rPr>
      </w:pPr>
      <w:r w:rsidRPr="000D4038">
        <w:rPr>
          <w:rFonts w:ascii="Arial" w:eastAsia="Arial" w:hAnsi="Arial" w:cs="Arial"/>
          <w:bCs/>
          <w:i/>
          <w:color w:val="366091"/>
          <w:sz w:val="20"/>
          <w:szCs w:val="20"/>
        </w:rPr>
        <w:t>Slice is a start-up, travel-focused, buy-now-pay-later (BNPL) platform offering flexible repayment solutions for holiday and lifestyle purchases, catering to Australian consumers seeking alternative travel financing options.</w:t>
      </w:r>
    </w:p>
    <w:p w14:paraId="0D91A093"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p>
    <w:p w14:paraId="08161170" w14:textId="77777777" w:rsidR="00EC6C56"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0D4038">
        <w:rPr>
          <w:rFonts w:ascii="Arial" w:eastAsia="Arial" w:hAnsi="Arial" w:cs="Arial"/>
          <w:b/>
          <w:iCs/>
          <w:color w:val="366091"/>
          <w:sz w:val="20"/>
          <w:szCs w:val="20"/>
        </w:rPr>
        <w:t>Head of Risk</w:t>
      </w:r>
    </w:p>
    <w:p w14:paraId="28466244" w14:textId="62BDDC4C" w:rsidR="00E775A8" w:rsidRPr="000D403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0D4038">
        <w:rPr>
          <w:rFonts w:ascii="Arial" w:eastAsia="Arial" w:hAnsi="Arial" w:cs="Arial"/>
          <w:b/>
          <w:iCs/>
          <w:color w:val="366091"/>
          <w:sz w:val="20"/>
          <w:szCs w:val="20"/>
        </w:rPr>
        <w:t>Jan</w:t>
      </w:r>
      <w:r>
        <w:rPr>
          <w:rFonts w:ascii="Arial" w:eastAsia="Arial" w:hAnsi="Arial" w:cs="Arial"/>
          <w:b/>
          <w:iCs/>
          <w:color w:val="366091"/>
          <w:sz w:val="20"/>
          <w:szCs w:val="20"/>
        </w:rPr>
        <w:t>uary</w:t>
      </w:r>
      <w:r w:rsidRPr="000D4038">
        <w:rPr>
          <w:rFonts w:ascii="Arial" w:eastAsia="Arial" w:hAnsi="Arial" w:cs="Arial"/>
          <w:b/>
          <w:iCs/>
          <w:color w:val="366091"/>
          <w:sz w:val="20"/>
          <w:szCs w:val="20"/>
        </w:rPr>
        <w:t xml:space="preserve"> 2025 </w:t>
      </w:r>
      <w:r w:rsidR="00EC6C56">
        <w:rPr>
          <w:rFonts w:ascii="Arial" w:eastAsia="Arial" w:hAnsi="Arial" w:cs="Arial"/>
          <w:b/>
          <w:iCs/>
          <w:color w:val="366091"/>
          <w:sz w:val="20"/>
          <w:szCs w:val="20"/>
        </w:rPr>
        <w:t>-</w:t>
      </w:r>
      <w:r w:rsidRPr="000D4038">
        <w:rPr>
          <w:rFonts w:ascii="Arial" w:eastAsia="Arial" w:hAnsi="Arial" w:cs="Arial"/>
          <w:b/>
          <w:iCs/>
          <w:color w:val="366091"/>
          <w:sz w:val="20"/>
          <w:szCs w:val="20"/>
        </w:rPr>
        <w:t xml:space="preserve"> Jul</w:t>
      </w:r>
      <w:r>
        <w:rPr>
          <w:rFonts w:ascii="Arial" w:eastAsia="Arial" w:hAnsi="Arial" w:cs="Arial"/>
          <w:b/>
          <w:iCs/>
          <w:color w:val="366091"/>
          <w:sz w:val="20"/>
          <w:szCs w:val="20"/>
        </w:rPr>
        <w:t>y</w:t>
      </w:r>
      <w:r w:rsidRPr="000D4038">
        <w:rPr>
          <w:rFonts w:ascii="Arial" w:eastAsia="Arial" w:hAnsi="Arial" w:cs="Arial"/>
          <w:b/>
          <w:iCs/>
          <w:color w:val="366091"/>
          <w:sz w:val="20"/>
          <w:szCs w:val="20"/>
        </w:rPr>
        <w:t xml:space="preserve"> 2025</w:t>
      </w:r>
    </w:p>
    <w:p w14:paraId="2F349855"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p>
    <w:p w14:paraId="0FC4AF40" w14:textId="77777777" w:rsidR="00E775A8" w:rsidRPr="000D4038" w:rsidRDefault="00E775A8" w:rsidP="00E775A8">
      <w:pPr>
        <w:pStyle w:val="ListParagraph"/>
        <w:numPr>
          <w:ilvl w:val="0"/>
          <w:numId w:val="24"/>
        </w:numPr>
        <w:pBdr>
          <w:top w:val="nil"/>
          <w:left w:val="nil"/>
          <w:bottom w:val="nil"/>
          <w:right w:val="nil"/>
          <w:between w:val="nil"/>
        </w:pBdr>
        <w:tabs>
          <w:tab w:val="left" w:pos="1080"/>
        </w:tabs>
        <w:jc w:val="both"/>
        <w:rPr>
          <w:rFonts w:ascii="Arial" w:eastAsia="Arial" w:hAnsi="Arial" w:cs="Arial"/>
          <w:bCs/>
          <w:iCs/>
          <w:color w:val="366091"/>
          <w:sz w:val="20"/>
          <w:szCs w:val="20"/>
        </w:rPr>
      </w:pPr>
      <w:r w:rsidRPr="000D4038">
        <w:rPr>
          <w:rFonts w:ascii="Arial" w:eastAsia="Arial" w:hAnsi="Arial" w:cs="Arial"/>
          <w:bCs/>
          <w:iCs/>
          <w:color w:val="366091"/>
          <w:sz w:val="20"/>
          <w:szCs w:val="20"/>
        </w:rPr>
        <w:t>Product: Layby Service Provider for Travel Booking</w:t>
      </w:r>
    </w:p>
    <w:p w14:paraId="0783F0D6" w14:textId="3072D8A8" w:rsidR="00E775A8" w:rsidRPr="000D4038" w:rsidRDefault="00EC6C56" w:rsidP="00E775A8">
      <w:pPr>
        <w:pStyle w:val="ListParagraph"/>
        <w:numPr>
          <w:ilvl w:val="0"/>
          <w:numId w:val="24"/>
        </w:numPr>
        <w:pBdr>
          <w:top w:val="nil"/>
          <w:left w:val="nil"/>
          <w:bottom w:val="nil"/>
          <w:right w:val="nil"/>
          <w:between w:val="nil"/>
        </w:pBdr>
        <w:tabs>
          <w:tab w:val="left" w:pos="1080"/>
        </w:tabs>
        <w:jc w:val="both"/>
        <w:rPr>
          <w:rFonts w:ascii="Arial" w:eastAsia="Arial" w:hAnsi="Arial" w:cs="Arial"/>
          <w:b/>
          <w:iCs/>
          <w:color w:val="366091"/>
          <w:sz w:val="20"/>
          <w:szCs w:val="20"/>
        </w:rPr>
      </w:pPr>
      <w:r>
        <w:rPr>
          <w:rFonts w:ascii="Arial" w:eastAsia="Arial" w:hAnsi="Arial" w:cs="Arial"/>
          <w:bCs/>
          <w:iCs/>
          <w:color w:val="366091"/>
          <w:sz w:val="20"/>
          <w:szCs w:val="20"/>
        </w:rPr>
        <w:t xml:space="preserve">Head of Risk </w:t>
      </w:r>
      <w:r w:rsidR="00E775A8" w:rsidRPr="000D4038">
        <w:rPr>
          <w:rFonts w:ascii="Arial" w:eastAsia="Arial" w:hAnsi="Arial" w:cs="Arial"/>
          <w:bCs/>
          <w:iCs/>
          <w:color w:val="366091"/>
          <w:sz w:val="20"/>
          <w:szCs w:val="20"/>
        </w:rPr>
        <w:t>Data Platforms &amp; Coding</w:t>
      </w:r>
      <w:r w:rsidR="00E775A8">
        <w:rPr>
          <w:rFonts w:ascii="Arial" w:eastAsia="Arial" w:hAnsi="Arial" w:cs="Arial"/>
          <w:bCs/>
          <w:i/>
          <w:color w:val="366091"/>
          <w:sz w:val="20"/>
          <w:szCs w:val="20"/>
        </w:rPr>
        <w:t xml:space="preserve">: </w:t>
      </w:r>
      <w:proofErr w:type="spellStart"/>
      <w:r w:rsidR="00E775A8" w:rsidRPr="000D4038">
        <w:rPr>
          <w:rFonts w:ascii="Arial" w:eastAsia="Arial" w:hAnsi="Arial" w:cs="Arial"/>
          <w:bCs/>
          <w:iCs/>
          <w:color w:val="366091"/>
          <w:sz w:val="20"/>
          <w:szCs w:val="20"/>
        </w:rPr>
        <w:t>BigQuery</w:t>
      </w:r>
      <w:proofErr w:type="spellEnd"/>
      <w:r w:rsidR="00E775A8" w:rsidRPr="000D4038">
        <w:rPr>
          <w:rFonts w:ascii="Arial" w:eastAsia="Arial" w:hAnsi="Arial" w:cs="Arial"/>
          <w:bCs/>
          <w:iCs/>
          <w:color w:val="366091"/>
          <w:sz w:val="20"/>
          <w:szCs w:val="20"/>
        </w:rPr>
        <w:t xml:space="preserve">, Tableau Dashboard, Tableau Agentic AI tool, Postgres, </w:t>
      </w:r>
      <w:proofErr w:type="spellStart"/>
      <w:r w:rsidR="00E775A8" w:rsidRPr="000D4038">
        <w:rPr>
          <w:rFonts w:ascii="Arial" w:eastAsia="Arial" w:hAnsi="Arial" w:cs="Arial"/>
          <w:bCs/>
          <w:iCs/>
          <w:color w:val="366091"/>
          <w:sz w:val="20"/>
          <w:szCs w:val="20"/>
        </w:rPr>
        <w:t>Jupyter</w:t>
      </w:r>
      <w:proofErr w:type="spellEnd"/>
      <w:r w:rsidR="00E775A8" w:rsidRPr="000D4038">
        <w:rPr>
          <w:rFonts w:ascii="Arial" w:eastAsia="Arial" w:hAnsi="Arial" w:cs="Arial"/>
          <w:bCs/>
          <w:iCs/>
          <w:color w:val="366091"/>
          <w:sz w:val="20"/>
          <w:szCs w:val="20"/>
        </w:rPr>
        <w:t>, SQL, Python.</w:t>
      </w:r>
    </w:p>
    <w:p w14:paraId="6BBAF943"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7EF97007" w14:textId="77777777" w:rsidR="00E775A8" w:rsidRDefault="00E775A8" w:rsidP="00E775A8">
      <w:pPr>
        <w:pBdr>
          <w:top w:val="nil"/>
          <w:left w:val="nil"/>
          <w:bottom w:val="nil"/>
          <w:right w:val="nil"/>
          <w:between w:val="nil"/>
        </w:pBdr>
        <w:tabs>
          <w:tab w:val="left" w:pos="1080"/>
        </w:tabs>
        <w:jc w:val="both"/>
        <w:rPr>
          <w:rFonts w:ascii="Arial" w:eastAsia="Arial" w:hAnsi="Arial" w:cs="Arial"/>
          <w:b/>
          <w:bCs/>
          <w:color w:val="0A0A0A"/>
          <w:sz w:val="20"/>
          <w:szCs w:val="20"/>
        </w:rPr>
      </w:pPr>
      <w:r w:rsidRPr="000D4038">
        <w:rPr>
          <w:rFonts w:ascii="Arial" w:eastAsia="Arial" w:hAnsi="Arial" w:cs="Arial"/>
          <w:b/>
          <w:bCs/>
          <w:color w:val="0A0A0A"/>
          <w:sz w:val="20"/>
          <w:szCs w:val="20"/>
        </w:rPr>
        <w:t>Key Responsibilities Include:</w:t>
      </w:r>
    </w:p>
    <w:p w14:paraId="424BC3F0" w14:textId="77777777" w:rsidR="00E775A8" w:rsidRPr="000D4038" w:rsidRDefault="00E775A8" w:rsidP="00E775A8">
      <w:pPr>
        <w:pBdr>
          <w:top w:val="nil"/>
          <w:left w:val="nil"/>
          <w:bottom w:val="nil"/>
          <w:right w:val="nil"/>
          <w:between w:val="nil"/>
        </w:pBdr>
        <w:tabs>
          <w:tab w:val="left" w:pos="1080"/>
        </w:tabs>
        <w:jc w:val="both"/>
        <w:rPr>
          <w:rFonts w:ascii="Arial" w:eastAsia="Arial" w:hAnsi="Arial" w:cs="Arial"/>
          <w:b/>
          <w:bCs/>
          <w:color w:val="0A0A0A"/>
          <w:sz w:val="20"/>
          <w:szCs w:val="20"/>
        </w:rPr>
      </w:pPr>
    </w:p>
    <w:p w14:paraId="6FA8B0B7"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Quantitative Analytics and Reporting for Financial Risk Management and Profitable Growth.</w:t>
      </w:r>
    </w:p>
    <w:p w14:paraId="35905737"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Pricing Strategy Optimization by leveraging various ML models and Data Science solutions.</w:t>
      </w:r>
    </w:p>
    <w:p w14:paraId="7D6EA0D5"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Development and execution of the Risk Management Framework.</w:t>
      </w:r>
    </w:p>
    <w:p w14:paraId="181D1300"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Setting up Risk Dashboard, including metrics and tolerances.</w:t>
      </w:r>
    </w:p>
    <w:p w14:paraId="2E6EB826"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Promoting a strong Risk Culture throughout the organization.</w:t>
      </w:r>
    </w:p>
    <w:p w14:paraId="689B58C7"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Overseeing Risk Processes such as identification, assessment, treatment, monitoring, and reporting.</w:t>
      </w:r>
    </w:p>
    <w:p w14:paraId="2AA9B55E" w14:textId="77777777" w:rsidR="00E775A8" w:rsidRDefault="00E775A8" w:rsidP="00E775A8">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Accountable for Credit &amp; Fraud Risk Strategy.</w:t>
      </w:r>
    </w:p>
    <w:p w14:paraId="45D4A86C" w14:textId="7F8D795E" w:rsidR="00E775A8" w:rsidRPr="00E775A8" w:rsidRDefault="00EC6C56" w:rsidP="00B3763C">
      <w:pPr>
        <w:numPr>
          <w:ilvl w:val="0"/>
          <w:numId w:val="10"/>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Pr>
          <w:rFonts w:ascii="Arial" w:eastAsia="Arial" w:hAnsi="Arial" w:cs="Arial"/>
          <w:color w:val="0A0A0A"/>
          <w:sz w:val="20"/>
          <w:szCs w:val="20"/>
        </w:rPr>
        <w:t>Chair</w:t>
      </w:r>
      <w:r w:rsidR="00E775A8" w:rsidRPr="00E775A8">
        <w:rPr>
          <w:rFonts w:ascii="Arial" w:eastAsia="Arial" w:hAnsi="Arial" w:cs="Arial"/>
          <w:color w:val="0A0A0A"/>
          <w:sz w:val="20"/>
          <w:szCs w:val="20"/>
        </w:rPr>
        <w:t xml:space="preserve"> of the Monthly Risk Committee and the Pricing Committee.</w:t>
      </w:r>
    </w:p>
    <w:p w14:paraId="0A4E0EE7" w14:textId="77777777" w:rsidR="00E775A8" w:rsidRPr="000B41E6" w:rsidRDefault="00E775A8" w:rsidP="00E775A8">
      <w:pPr>
        <w:pBdr>
          <w:top w:val="nil"/>
          <w:left w:val="nil"/>
          <w:bottom w:val="nil"/>
          <w:right w:val="nil"/>
          <w:between w:val="nil"/>
        </w:pBdr>
        <w:tabs>
          <w:tab w:val="left" w:pos="1080"/>
        </w:tabs>
        <w:jc w:val="both"/>
        <w:rPr>
          <w:rFonts w:ascii="Arial" w:eastAsia="Arial" w:hAnsi="Arial" w:cs="Arial"/>
          <w:b/>
          <w:color w:val="0A0A0A"/>
          <w:sz w:val="20"/>
          <w:szCs w:val="20"/>
        </w:rPr>
      </w:pPr>
    </w:p>
    <w:p w14:paraId="6F9E7B52" w14:textId="77777777" w:rsidR="00E775A8" w:rsidRDefault="00E775A8" w:rsidP="00E775A8">
      <w:pPr>
        <w:pBdr>
          <w:top w:val="nil"/>
          <w:left w:val="nil"/>
          <w:bottom w:val="nil"/>
          <w:right w:val="nil"/>
          <w:between w:val="nil"/>
        </w:pBdr>
        <w:tabs>
          <w:tab w:val="left" w:pos="1080"/>
        </w:tabs>
        <w:jc w:val="both"/>
        <w:rPr>
          <w:rFonts w:ascii="Arial" w:eastAsia="Arial" w:hAnsi="Arial" w:cs="Arial"/>
          <w:b/>
          <w:color w:val="0A0A0A"/>
          <w:sz w:val="20"/>
          <w:szCs w:val="20"/>
        </w:rPr>
      </w:pPr>
      <w:r w:rsidRPr="000B41E6">
        <w:rPr>
          <w:rFonts w:ascii="Arial" w:eastAsia="Arial" w:hAnsi="Arial" w:cs="Arial"/>
          <w:b/>
          <w:color w:val="0A0A0A"/>
          <w:sz w:val="20"/>
          <w:szCs w:val="20"/>
        </w:rPr>
        <w:t>Key Achievements:</w:t>
      </w:r>
    </w:p>
    <w:p w14:paraId="2DEDFCF7" w14:textId="77777777" w:rsidR="00E775A8" w:rsidRPr="000B41E6" w:rsidRDefault="00E775A8" w:rsidP="00E775A8">
      <w:pPr>
        <w:pBdr>
          <w:top w:val="nil"/>
          <w:left w:val="nil"/>
          <w:bottom w:val="nil"/>
          <w:right w:val="nil"/>
          <w:between w:val="nil"/>
        </w:pBdr>
        <w:tabs>
          <w:tab w:val="left" w:pos="1080"/>
        </w:tabs>
        <w:jc w:val="both"/>
        <w:rPr>
          <w:rFonts w:ascii="Arial" w:eastAsia="Arial" w:hAnsi="Arial" w:cs="Arial"/>
          <w:b/>
          <w:color w:val="0A0A0A"/>
          <w:sz w:val="20"/>
          <w:szCs w:val="20"/>
        </w:rPr>
      </w:pPr>
    </w:p>
    <w:p w14:paraId="1E0E5318" w14:textId="77777777" w:rsidR="00E775A8" w:rsidRPr="00EC6C56" w:rsidRDefault="00E775A8" w:rsidP="00E775A8">
      <w:pPr>
        <w:numPr>
          <w:ilvl w:val="0"/>
          <w:numId w:val="14"/>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EC6C56">
        <w:rPr>
          <w:rFonts w:ascii="Arial" w:eastAsia="Arial" w:hAnsi="Arial" w:cs="Arial"/>
          <w:color w:val="0A0A0A"/>
          <w:sz w:val="20"/>
          <w:szCs w:val="20"/>
        </w:rPr>
        <w:t xml:space="preserve">Established an Automated Data Pipeline: Designed and implemented a scalable data pipeline in </w:t>
      </w:r>
      <w:proofErr w:type="spellStart"/>
      <w:r w:rsidRPr="00EC6C56">
        <w:rPr>
          <w:rFonts w:ascii="Arial" w:eastAsia="Arial" w:hAnsi="Arial" w:cs="Arial"/>
          <w:color w:val="0A0A0A"/>
          <w:sz w:val="20"/>
          <w:szCs w:val="20"/>
        </w:rPr>
        <w:t>BigQuery</w:t>
      </w:r>
      <w:proofErr w:type="spellEnd"/>
      <w:r w:rsidRPr="00EC6C56">
        <w:rPr>
          <w:rFonts w:ascii="Arial" w:eastAsia="Arial" w:hAnsi="Arial" w:cs="Arial"/>
          <w:color w:val="0A0A0A"/>
          <w:sz w:val="20"/>
          <w:szCs w:val="20"/>
        </w:rPr>
        <w:t xml:space="preserve">, enabling real-time data integration and reducing manual effort. Developed self-serve dashboards in </w:t>
      </w:r>
      <w:proofErr w:type="gramStart"/>
      <w:r w:rsidRPr="00EC6C56">
        <w:rPr>
          <w:rFonts w:ascii="Arial" w:eastAsia="Arial" w:hAnsi="Arial" w:cs="Arial"/>
          <w:color w:val="0A0A0A"/>
          <w:sz w:val="20"/>
          <w:szCs w:val="20"/>
        </w:rPr>
        <w:t>Tableau that</w:t>
      </w:r>
      <w:proofErr w:type="gramEnd"/>
      <w:r w:rsidRPr="00EC6C56">
        <w:rPr>
          <w:rFonts w:ascii="Arial" w:eastAsia="Arial" w:hAnsi="Arial" w:cs="Arial"/>
          <w:color w:val="0A0A0A"/>
          <w:sz w:val="20"/>
          <w:szCs w:val="20"/>
        </w:rPr>
        <w:t xml:space="preserve"> provide executives with key metrics such as transaction value, revenue, repayment performance, and profitability, enhancing decision-making speed and accuracy.</w:t>
      </w:r>
    </w:p>
    <w:p w14:paraId="26967E83" w14:textId="77777777" w:rsidR="00E775A8" w:rsidRPr="00EC6C56" w:rsidRDefault="00E775A8" w:rsidP="00E775A8">
      <w:pPr>
        <w:numPr>
          <w:ilvl w:val="0"/>
          <w:numId w:val="14"/>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EC6C56">
        <w:rPr>
          <w:rFonts w:ascii="Arial" w:eastAsia="Arial" w:hAnsi="Arial" w:cs="Arial"/>
          <w:color w:val="0A0A0A"/>
          <w:sz w:val="20"/>
          <w:szCs w:val="20"/>
        </w:rPr>
        <w:t>Implemented Advanced Monitoring Tools: Deployed Tableau Pulse, an AI-powered monitoring tool, to continuously track and analyze critical metrics. This facilitated proactive trend identification and root cause analysis, empowering the organization to address issues promptly and optimize risk management processes.</w:t>
      </w:r>
    </w:p>
    <w:p w14:paraId="7680234E" w14:textId="77777777" w:rsidR="00E775A8" w:rsidRPr="00EC6C56" w:rsidRDefault="00E775A8" w:rsidP="00E775A8">
      <w:pPr>
        <w:numPr>
          <w:ilvl w:val="0"/>
          <w:numId w:val="14"/>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EC6C56">
        <w:rPr>
          <w:rFonts w:ascii="Arial" w:eastAsia="Arial" w:hAnsi="Arial" w:cs="Arial"/>
          <w:color w:val="0A0A0A"/>
          <w:sz w:val="20"/>
          <w:szCs w:val="20"/>
        </w:rPr>
        <w:t>Led Strategic Pricing Adjustments: Conducted comprehensive profitability analyses across US, Australia, and Canadian portfolios, resulting in data-driven pricing adjustments. These initiatives contributed to improved margins and aligned pricing strategies with risk and market dynamics.</w:t>
      </w:r>
    </w:p>
    <w:p w14:paraId="2CD75EA0" w14:textId="77777777" w:rsidR="00E775A8" w:rsidRPr="00EC6C56" w:rsidRDefault="00E775A8" w:rsidP="00E775A8">
      <w:pPr>
        <w:numPr>
          <w:ilvl w:val="0"/>
          <w:numId w:val="14"/>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EC6C56">
        <w:rPr>
          <w:rFonts w:ascii="Arial" w:eastAsia="Arial" w:hAnsi="Arial" w:cs="Arial"/>
          <w:color w:val="0A0A0A"/>
          <w:sz w:val="20"/>
          <w:szCs w:val="20"/>
        </w:rPr>
        <w:t>Built a Robust Governance Framework: Established a risk governance structure within the business to foster risk awareness and promote a culture of calculated risk-taking. This included defining clear risk policies, roles, and best practices to ensure sustainable growth aligned with organizational risk appetite.</w:t>
      </w:r>
    </w:p>
    <w:p w14:paraId="5D55DA31" w14:textId="77777777" w:rsidR="00E775A8" w:rsidRPr="00EC6C56" w:rsidRDefault="00E775A8" w:rsidP="00E775A8">
      <w:pPr>
        <w:numPr>
          <w:ilvl w:val="0"/>
          <w:numId w:val="14"/>
        </w:numPr>
        <w:pBdr>
          <w:top w:val="nil"/>
          <w:left w:val="nil"/>
          <w:bottom w:val="nil"/>
          <w:right w:val="nil"/>
          <w:between w:val="nil"/>
        </w:pBdr>
        <w:tabs>
          <w:tab w:val="left" w:pos="1080"/>
        </w:tabs>
        <w:ind w:left="714" w:hanging="357"/>
        <w:jc w:val="both"/>
        <w:rPr>
          <w:rFonts w:ascii="Arial" w:eastAsia="Arial" w:hAnsi="Arial" w:cs="Arial"/>
          <w:color w:val="0A0A0A"/>
          <w:sz w:val="20"/>
          <w:szCs w:val="20"/>
          <w:lang w:val="en-AU"/>
        </w:rPr>
      </w:pPr>
      <w:r w:rsidRPr="00EC6C56">
        <w:rPr>
          <w:rFonts w:ascii="Arial" w:eastAsia="Arial" w:hAnsi="Arial" w:cs="Arial"/>
          <w:color w:val="0A0A0A"/>
          <w:sz w:val="20"/>
          <w:szCs w:val="20"/>
        </w:rPr>
        <w:t xml:space="preserve">Loan Loss Provisioning: </w:t>
      </w:r>
      <w:r w:rsidRPr="00EC6C56">
        <w:rPr>
          <w:rFonts w:ascii="Arial" w:eastAsia="Arial" w:hAnsi="Arial" w:cs="Arial"/>
          <w:color w:val="0A0A0A"/>
          <w:sz w:val="20"/>
          <w:szCs w:val="20"/>
          <w:lang w:val="en-AU"/>
        </w:rPr>
        <w:t>Conducted a comprehensive review of the loan loss provisioning approach and recommended adjustments to ensure compliance with AASB9.</w:t>
      </w:r>
    </w:p>
    <w:p w14:paraId="41A0813D" w14:textId="77777777" w:rsidR="00E775A8" w:rsidRPr="000B41E6" w:rsidRDefault="00E775A8" w:rsidP="00E775A8">
      <w:pPr>
        <w:pBdr>
          <w:top w:val="nil"/>
          <w:left w:val="nil"/>
          <w:bottom w:val="nil"/>
          <w:right w:val="nil"/>
          <w:between w:val="nil"/>
        </w:pBdr>
        <w:tabs>
          <w:tab w:val="left" w:pos="1080"/>
        </w:tabs>
        <w:spacing w:line="276" w:lineRule="auto"/>
        <w:ind w:left="720"/>
        <w:jc w:val="both"/>
        <w:rPr>
          <w:rFonts w:ascii="Arial" w:eastAsia="Arial" w:hAnsi="Arial" w:cs="Arial"/>
          <w:color w:val="0A0A0A"/>
          <w:sz w:val="20"/>
          <w:szCs w:val="20"/>
        </w:rPr>
      </w:pPr>
    </w:p>
    <w:p w14:paraId="458AC92B"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78543F73" w14:textId="77777777" w:rsidR="00E775A8" w:rsidRDefault="00E775A8" w:rsidP="00E775A8">
      <w:pPr>
        <w:rPr>
          <w:rFonts w:ascii="Arial" w:eastAsia="Arial" w:hAnsi="Arial" w:cs="Arial"/>
          <w:b/>
          <w:i/>
          <w:color w:val="366091"/>
          <w:sz w:val="20"/>
          <w:szCs w:val="20"/>
        </w:rPr>
      </w:pPr>
      <w:r>
        <w:rPr>
          <w:rFonts w:ascii="Arial" w:eastAsia="Arial" w:hAnsi="Arial" w:cs="Arial"/>
          <w:b/>
          <w:i/>
          <w:color w:val="366091"/>
          <w:sz w:val="20"/>
          <w:szCs w:val="20"/>
        </w:rPr>
        <w:br w:type="page"/>
      </w:r>
    </w:p>
    <w:p w14:paraId="53130DE5" w14:textId="77777777" w:rsidR="00E775A8" w:rsidRPr="000D403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0D4038">
        <w:rPr>
          <w:rFonts w:ascii="Arial" w:eastAsia="Arial" w:hAnsi="Arial" w:cs="Arial"/>
          <w:b/>
          <w:iCs/>
          <w:color w:val="366091"/>
          <w:sz w:val="20"/>
          <w:szCs w:val="20"/>
        </w:rPr>
        <w:lastRenderedPageBreak/>
        <w:t>Zip Co Ltd</w:t>
      </w:r>
    </w:p>
    <w:p w14:paraId="1D08F26B" w14:textId="77777777" w:rsidR="00E775A8" w:rsidRPr="000D4038" w:rsidRDefault="00E775A8" w:rsidP="00E775A8">
      <w:pPr>
        <w:pBdr>
          <w:top w:val="nil"/>
          <w:left w:val="nil"/>
          <w:bottom w:val="nil"/>
          <w:right w:val="nil"/>
          <w:between w:val="nil"/>
        </w:pBdr>
        <w:tabs>
          <w:tab w:val="left" w:pos="1080"/>
        </w:tabs>
        <w:jc w:val="both"/>
        <w:rPr>
          <w:rFonts w:ascii="Arial" w:eastAsia="Arial" w:hAnsi="Arial" w:cs="Arial"/>
          <w:bCs/>
          <w:i/>
          <w:color w:val="366091"/>
          <w:sz w:val="20"/>
          <w:szCs w:val="20"/>
        </w:rPr>
      </w:pPr>
      <w:r w:rsidRPr="000D4038">
        <w:rPr>
          <w:rFonts w:ascii="Arial" w:eastAsia="Arial" w:hAnsi="Arial" w:cs="Arial"/>
          <w:bCs/>
          <w:i/>
          <w:color w:val="366091"/>
          <w:sz w:val="20"/>
          <w:szCs w:val="20"/>
        </w:rPr>
        <w:t>Zip Co is an ASX-listed fintech company (ASX: ZIP) providing buy-now-pay-later and digital payment services to consumers and merchants across Australia and international markets, with a focus on flexible credit solutions and responsible lending.</w:t>
      </w:r>
    </w:p>
    <w:p w14:paraId="7B48BFBF"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30F0EA2A" w14:textId="71760BA6" w:rsidR="00E775A8" w:rsidRPr="000D403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0D4038">
        <w:rPr>
          <w:rFonts w:ascii="Arial" w:eastAsia="Arial" w:hAnsi="Arial" w:cs="Arial"/>
          <w:b/>
          <w:iCs/>
          <w:color w:val="366091"/>
          <w:sz w:val="20"/>
          <w:szCs w:val="20"/>
        </w:rPr>
        <w:t>Director –Risk Management &amp; Data Science</w:t>
      </w:r>
    </w:p>
    <w:p w14:paraId="255416C4" w14:textId="0536EC8C" w:rsidR="00E775A8" w:rsidRPr="000D403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0D4038">
        <w:rPr>
          <w:rFonts w:ascii="Arial" w:eastAsia="Arial" w:hAnsi="Arial" w:cs="Arial"/>
          <w:b/>
          <w:iCs/>
          <w:color w:val="366091"/>
          <w:sz w:val="20"/>
          <w:szCs w:val="20"/>
        </w:rPr>
        <w:t xml:space="preserve">August 2019 </w:t>
      </w:r>
      <w:r w:rsidR="00EC6C56">
        <w:rPr>
          <w:rFonts w:ascii="Arial" w:eastAsia="Arial" w:hAnsi="Arial" w:cs="Arial"/>
          <w:b/>
          <w:iCs/>
          <w:color w:val="366091"/>
          <w:sz w:val="20"/>
          <w:szCs w:val="20"/>
        </w:rPr>
        <w:t>-</w:t>
      </w:r>
      <w:r w:rsidRPr="000D4038">
        <w:rPr>
          <w:rFonts w:ascii="Arial" w:eastAsia="Arial" w:hAnsi="Arial" w:cs="Arial"/>
          <w:b/>
          <w:iCs/>
          <w:color w:val="366091"/>
          <w:sz w:val="20"/>
          <w:szCs w:val="20"/>
        </w:rPr>
        <w:t xml:space="preserve"> Dec</w:t>
      </w:r>
      <w:r w:rsidR="00EC6C56">
        <w:rPr>
          <w:rFonts w:ascii="Arial" w:eastAsia="Arial" w:hAnsi="Arial" w:cs="Arial"/>
          <w:b/>
          <w:iCs/>
          <w:color w:val="366091"/>
          <w:sz w:val="20"/>
          <w:szCs w:val="20"/>
        </w:rPr>
        <w:t>ember</w:t>
      </w:r>
      <w:r w:rsidRPr="000D4038">
        <w:rPr>
          <w:rFonts w:ascii="Arial" w:eastAsia="Arial" w:hAnsi="Arial" w:cs="Arial"/>
          <w:b/>
          <w:iCs/>
          <w:color w:val="366091"/>
          <w:sz w:val="20"/>
          <w:szCs w:val="20"/>
        </w:rPr>
        <w:t xml:space="preserve"> 2024</w:t>
      </w:r>
    </w:p>
    <w:p w14:paraId="25FA17F3"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06758858" w14:textId="77777777" w:rsidR="00E775A8" w:rsidRPr="000D4038" w:rsidRDefault="00E775A8" w:rsidP="00E775A8">
      <w:pPr>
        <w:pStyle w:val="ListParagraph"/>
        <w:numPr>
          <w:ilvl w:val="0"/>
          <w:numId w:val="25"/>
        </w:numPr>
        <w:pBdr>
          <w:top w:val="nil"/>
          <w:left w:val="nil"/>
          <w:bottom w:val="nil"/>
          <w:right w:val="nil"/>
          <w:between w:val="nil"/>
        </w:pBdr>
        <w:tabs>
          <w:tab w:val="left" w:pos="1080"/>
        </w:tabs>
        <w:jc w:val="both"/>
        <w:rPr>
          <w:rFonts w:ascii="Arial" w:eastAsia="Arial" w:hAnsi="Arial" w:cs="Arial"/>
          <w:bCs/>
          <w:iCs/>
          <w:color w:val="366091"/>
          <w:sz w:val="20"/>
          <w:szCs w:val="20"/>
        </w:rPr>
      </w:pPr>
      <w:r w:rsidRPr="000D4038">
        <w:rPr>
          <w:rFonts w:ascii="Arial" w:eastAsia="Arial" w:hAnsi="Arial" w:cs="Arial"/>
          <w:bCs/>
          <w:iCs/>
          <w:color w:val="366091"/>
          <w:sz w:val="20"/>
          <w:szCs w:val="20"/>
        </w:rPr>
        <w:t>Product: BNPL, Revolving Loans, SME Lending, Pay-in-4, Personal Loans.</w:t>
      </w:r>
    </w:p>
    <w:p w14:paraId="65FC3AE2" w14:textId="3B178FDC" w:rsidR="00E775A8" w:rsidRPr="000D4038" w:rsidRDefault="00EC6C56" w:rsidP="00E775A8">
      <w:pPr>
        <w:pStyle w:val="ListParagraph"/>
        <w:numPr>
          <w:ilvl w:val="0"/>
          <w:numId w:val="25"/>
        </w:numPr>
        <w:pBdr>
          <w:top w:val="nil"/>
          <w:left w:val="nil"/>
          <w:bottom w:val="nil"/>
          <w:right w:val="nil"/>
          <w:between w:val="nil"/>
        </w:pBdr>
        <w:tabs>
          <w:tab w:val="left" w:pos="1080"/>
        </w:tabs>
        <w:jc w:val="both"/>
        <w:rPr>
          <w:rFonts w:ascii="Arial" w:eastAsia="Arial" w:hAnsi="Arial" w:cs="Arial"/>
          <w:bCs/>
          <w:iCs/>
          <w:color w:val="366091"/>
          <w:sz w:val="20"/>
          <w:szCs w:val="20"/>
        </w:rPr>
      </w:pPr>
      <w:r>
        <w:rPr>
          <w:rFonts w:ascii="Arial" w:eastAsia="Arial" w:hAnsi="Arial" w:cs="Arial"/>
          <w:bCs/>
          <w:iCs/>
          <w:color w:val="366091"/>
          <w:sz w:val="20"/>
          <w:szCs w:val="20"/>
        </w:rPr>
        <w:t xml:space="preserve">Risk Data Science </w:t>
      </w:r>
      <w:r w:rsidR="00E775A8" w:rsidRPr="000D4038">
        <w:rPr>
          <w:rFonts w:ascii="Arial" w:eastAsia="Arial" w:hAnsi="Arial" w:cs="Arial"/>
          <w:bCs/>
          <w:iCs/>
          <w:color w:val="366091"/>
          <w:sz w:val="20"/>
          <w:szCs w:val="20"/>
        </w:rPr>
        <w:t>Data Platforms &amp; Coding</w:t>
      </w:r>
      <w:r w:rsidR="00E775A8">
        <w:rPr>
          <w:rFonts w:ascii="Arial" w:eastAsia="Arial" w:hAnsi="Arial" w:cs="Arial"/>
          <w:bCs/>
          <w:iCs/>
          <w:color w:val="366091"/>
          <w:sz w:val="20"/>
          <w:szCs w:val="20"/>
        </w:rPr>
        <w:t>:</w:t>
      </w:r>
      <w:r w:rsidR="00E775A8" w:rsidRPr="000D4038">
        <w:rPr>
          <w:rFonts w:ascii="Arial" w:eastAsia="Arial" w:hAnsi="Arial" w:cs="Arial"/>
          <w:bCs/>
          <w:iCs/>
          <w:color w:val="366091"/>
          <w:sz w:val="20"/>
          <w:szCs w:val="20"/>
        </w:rPr>
        <w:t xml:space="preserve"> Databrick, Snowflake, Tableau Dashboard, </w:t>
      </w:r>
      <w:proofErr w:type="spellStart"/>
      <w:r w:rsidR="00E775A8" w:rsidRPr="000D4038">
        <w:rPr>
          <w:rFonts w:ascii="Arial" w:eastAsia="Arial" w:hAnsi="Arial" w:cs="Arial"/>
          <w:bCs/>
          <w:iCs/>
          <w:color w:val="366091"/>
          <w:sz w:val="20"/>
          <w:szCs w:val="20"/>
        </w:rPr>
        <w:t>PowerBI</w:t>
      </w:r>
      <w:proofErr w:type="spellEnd"/>
      <w:r w:rsidR="00E775A8" w:rsidRPr="000D4038">
        <w:rPr>
          <w:rFonts w:ascii="Arial" w:eastAsia="Arial" w:hAnsi="Arial" w:cs="Arial"/>
          <w:bCs/>
          <w:iCs/>
          <w:color w:val="366091"/>
          <w:sz w:val="20"/>
          <w:szCs w:val="20"/>
        </w:rPr>
        <w:t xml:space="preserve">, Postgres, </w:t>
      </w:r>
      <w:proofErr w:type="spellStart"/>
      <w:r w:rsidR="00E775A8" w:rsidRPr="000D4038">
        <w:rPr>
          <w:rFonts w:ascii="Arial" w:eastAsia="Arial" w:hAnsi="Arial" w:cs="Arial"/>
          <w:bCs/>
          <w:iCs/>
          <w:color w:val="366091"/>
          <w:sz w:val="20"/>
          <w:szCs w:val="20"/>
        </w:rPr>
        <w:t>SQLServer</w:t>
      </w:r>
      <w:proofErr w:type="spellEnd"/>
      <w:r w:rsidR="00E775A8" w:rsidRPr="000D4038">
        <w:rPr>
          <w:rFonts w:ascii="Arial" w:eastAsia="Arial" w:hAnsi="Arial" w:cs="Arial"/>
          <w:bCs/>
          <w:iCs/>
          <w:color w:val="366091"/>
          <w:sz w:val="20"/>
          <w:szCs w:val="20"/>
        </w:rPr>
        <w:t xml:space="preserve">, </w:t>
      </w:r>
      <w:proofErr w:type="spellStart"/>
      <w:r w:rsidR="00E775A8" w:rsidRPr="000D4038">
        <w:rPr>
          <w:rFonts w:ascii="Arial" w:eastAsia="Arial" w:hAnsi="Arial" w:cs="Arial"/>
          <w:bCs/>
          <w:iCs/>
          <w:color w:val="366091"/>
          <w:sz w:val="20"/>
          <w:szCs w:val="20"/>
        </w:rPr>
        <w:t>DBeaver</w:t>
      </w:r>
      <w:proofErr w:type="spellEnd"/>
      <w:r w:rsidR="00E775A8" w:rsidRPr="000D4038">
        <w:rPr>
          <w:rFonts w:ascii="Arial" w:eastAsia="Arial" w:hAnsi="Arial" w:cs="Arial"/>
          <w:bCs/>
          <w:iCs/>
          <w:color w:val="366091"/>
          <w:sz w:val="20"/>
          <w:szCs w:val="20"/>
        </w:rPr>
        <w:t xml:space="preserve">, </w:t>
      </w:r>
      <w:proofErr w:type="spellStart"/>
      <w:r w:rsidR="00E775A8" w:rsidRPr="000D4038">
        <w:rPr>
          <w:rFonts w:ascii="Arial" w:eastAsia="Arial" w:hAnsi="Arial" w:cs="Arial"/>
          <w:bCs/>
          <w:iCs/>
          <w:color w:val="366091"/>
          <w:sz w:val="20"/>
          <w:szCs w:val="20"/>
        </w:rPr>
        <w:t>Jupyter</w:t>
      </w:r>
      <w:proofErr w:type="spellEnd"/>
      <w:r w:rsidR="00E775A8" w:rsidRPr="000D4038">
        <w:rPr>
          <w:rFonts w:ascii="Arial" w:eastAsia="Arial" w:hAnsi="Arial" w:cs="Arial"/>
          <w:bCs/>
          <w:iCs/>
          <w:color w:val="366091"/>
          <w:sz w:val="20"/>
          <w:szCs w:val="20"/>
        </w:rPr>
        <w:t>, SQL, Python.</w:t>
      </w:r>
    </w:p>
    <w:p w14:paraId="186BE2AB"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7DE3898B"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r>
        <w:rPr>
          <w:rFonts w:ascii="Arial" w:eastAsia="Arial" w:hAnsi="Arial" w:cs="Arial"/>
          <w:color w:val="0A0A0A"/>
          <w:sz w:val="20"/>
          <w:szCs w:val="20"/>
        </w:rPr>
        <w:t xml:space="preserve">Managed the Arrears, Write-off performance, Credit quality, Credit Governance, Automated Underwriting and Credit Decisioning Strategy across end-to-end customer lifecycle for the Zip AU loan portfolio. </w:t>
      </w:r>
    </w:p>
    <w:p w14:paraId="1D208805"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040ED84D" w14:textId="77777777" w:rsidR="00E775A8" w:rsidRDefault="00E775A8" w:rsidP="00E775A8">
      <w:pPr>
        <w:pBdr>
          <w:top w:val="nil"/>
          <w:left w:val="nil"/>
          <w:bottom w:val="nil"/>
          <w:right w:val="nil"/>
          <w:between w:val="nil"/>
        </w:pBdr>
        <w:tabs>
          <w:tab w:val="left" w:pos="1080"/>
        </w:tabs>
        <w:jc w:val="both"/>
        <w:rPr>
          <w:rFonts w:ascii="Arial" w:eastAsia="Arial" w:hAnsi="Arial" w:cs="Arial"/>
          <w:b/>
          <w:bCs/>
          <w:color w:val="0A0A0A"/>
          <w:sz w:val="20"/>
          <w:szCs w:val="20"/>
        </w:rPr>
      </w:pPr>
      <w:r w:rsidRPr="000D4038">
        <w:rPr>
          <w:rFonts w:ascii="Arial" w:eastAsia="Arial" w:hAnsi="Arial" w:cs="Arial"/>
          <w:b/>
          <w:bCs/>
          <w:color w:val="0A0A0A"/>
          <w:sz w:val="20"/>
          <w:szCs w:val="20"/>
        </w:rPr>
        <w:t>Key responsibilities included:</w:t>
      </w:r>
    </w:p>
    <w:p w14:paraId="488CA317" w14:textId="77777777" w:rsidR="00E775A8" w:rsidRPr="000D4038" w:rsidRDefault="00E775A8" w:rsidP="00E775A8">
      <w:pPr>
        <w:pBdr>
          <w:top w:val="nil"/>
          <w:left w:val="nil"/>
          <w:bottom w:val="nil"/>
          <w:right w:val="nil"/>
          <w:between w:val="nil"/>
        </w:pBdr>
        <w:tabs>
          <w:tab w:val="left" w:pos="1080"/>
        </w:tabs>
        <w:jc w:val="both"/>
        <w:rPr>
          <w:rFonts w:ascii="Arial" w:eastAsia="Arial" w:hAnsi="Arial" w:cs="Arial"/>
          <w:b/>
          <w:bCs/>
          <w:color w:val="0A0A0A"/>
          <w:sz w:val="20"/>
          <w:szCs w:val="20"/>
        </w:rPr>
      </w:pPr>
    </w:p>
    <w:p w14:paraId="56598E22"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Team Leadership: Led a team of 20 risk managers and data scientists. Built the Risk Management &amp; Data Science function from the ground up.</w:t>
      </w:r>
    </w:p>
    <w:p w14:paraId="44AE93F4"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Financial Risk Management: Optimized risk performance for the Zip AU loan portfolio.</w:t>
      </w:r>
    </w:p>
    <w:p w14:paraId="786EDD2A"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Automated Decision Strategies: Continued profitability optimization through automated risk decisioning across customer lifecycle.</w:t>
      </w:r>
    </w:p>
    <w:p w14:paraId="5027992E"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Credit Risk Governance: Implemented automated risk controls across the customer lifecycle, overseeing operational risk factors.</w:t>
      </w:r>
    </w:p>
    <w:p w14:paraId="1A2C5C8B"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 xml:space="preserve">Committee Chairperson: Chaired monthly Credit Risk Governance </w:t>
      </w:r>
      <w:proofErr w:type="gramStart"/>
      <w:r w:rsidRPr="000D4038">
        <w:rPr>
          <w:rFonts w:ascii="Arial" w:eastAsia="Arial" w:hAnsi="Arial" w:cs="Arial"/>
          <w:bCs/>
          <w:color w:val="0A0A0A"/>
          <w:sz w:val="20"/>
          <w:szCs w:val="20"/>
        </w:rPr>
        <w:t>and,</w:t>
      </w:r>
      <w:proofErr w:type="gramEnd"/>
      <w:r w:rsidRPr="000D4038">
        <w:rPr>
          <w:rFonts w:ascii="Arial" w:eastAsia="Arial" w:hAnsi="Arial" w:cs="Arial"/>
          <w:bCs/>
          <w:color w:val="0A0A0A"/>
          <w:sz w:val="20"/>
          <w:szCs w:val="20"/>
        </w:rPr>
        <w:t xml:space="preserve"> Finance and Risk Committee meetings.</w:t>
      </w:r>
    </w:p>
    <w:p w14:paraId="32E70A60"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Underwriting Policy: performed regular review of underwriting policy, collaborating closely with underwriting operations to ensure alignment with strategic risk appetite, regulatory compliance, and operational execution.</w:t>
      </w:r>
    </w:p>
    <w:p w14:paraId="6485E275" w14:textId="77777777" w:rsidR="00E775A8" w:rsidRPr="000D4038" w:rsidRDefault="00E775A8" w:rsidP="00E775A8">
      <w:pPr>
        <w:numPr>
          <w:ilvl w:val="0"/>
          <w:numId w:val="7"/>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Receivable Management Policy: ongoing review of the receivable management policy in partnership with collections operations, ensuring effective account management strategies, loss mitigation, and adherence to credit risk governance standards.</w:t>
      </w:r>
    </w:p>
    <w:p w14:paraId="7F4D9DAF" w14:textId="77777777" w:rsidR="00E775A8" w:rsidRDefault="00E775A8" w:rsidP="00E775A8">
      <w:pPr>
        <w:pBdr>
          <w:top w:val="nil"/>
          <w:left w:val="nil"/>
          <w:bottom w:val="nil"/>
          <w:right w:val="nil"/>
          <w:between w:val="nil"/>
        </w:pBdr>
        <w:tabs>
          <w:tab w:val="left" w:pos="1080"/>
        </w:tabs>
        <w:jc w:val="both"/>
        <w:rPr>
          <w:rFonts w:ascii="Arial" w:eastAsia="Arial" w:hAnsi="Arial" w:cs="Arial"/>
          <w:b/>
          <w:color w:val="0A0A0A"/>
          <w:sz w:val="20"/>
          <w:szCs w:val="20"/>
        </w:rPr>
      </w:pPr>
    </w:p>
    <w:p w14:paraId="5FA73417" w14:textId="77777777" w:rsidR="00E775A8" w:rsidRDefault="00E775A8" w:rsidP="00E775A8">
      <w:pPr>
        <w:pBdr>
          <w:top w:val="nil"/>
          <w:left w:val="nil"/>
          <w:bottom w:val="nil"/>
          <w:right w:val="nil"/>
          <w:between w:val="nil"/>
        </w:pBdr>
        <w:tabs>
          <w:tab w:val="left" w:pos="1080"/>
        </w:tabs>
        <w:jc w:val="both"/>
        <w:rPr>
          <w:rFonts w:ascii="Arial" w:eastAsia="Arial" w:hAnsi="Arial" w:cs="Arial"/>
          <w:b/>
          <w:color w:val="0A0A0A"/>
          <w:sz w:val="20"/>
          <w:szCs w:val="20"/>
        </w:rPr>
      </w:pPr>
      <w:r>
        <w:rPr>
          <w:rFonts w:ascii="Arial" w:eastAsia="Arial" w:hAnsi="Arial" w:cs="Arial"/>
          <w:b/>
          <w:color w:val="0A0A0A"/>
          <w:sz w:val="20"/>
          <w:szCs w:val="20"/>
        </w:rPr>
        <w:t>Key Achievements:</w:t>
      </w:r>
    </w:p>
    <w:p w14:paraId="2C863764"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3407B36C" w14:textId="77777777" w:rsidR="00E775A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Established Risk Management and Data Science Function: Built a high-performing team of 20 risk professionals and data scientists, fostering collaboration across Zip ANZ.</w:t>
      </w:r>
    </w:p>
    <w:p w14:paraId="572CACF9" w14:textId="77777777" w:rsidR="00EC6C56" w:rsidRPr="000D4038" w:rsidRDefault="00EC6C56" w:rsidP="00EC6C56">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 xml:space="preserve">Established Credit Risk Governance Function: </w:t>
      </w:r>
      <w:r w:rsidRPr="00E5745E">
        <w:rPr>
          <w:rFonts w:ascii="Arial" w:eastAsia="Arial" w:hAnsi="Arial" w:cs="Arial"/>
          <w:bCs/>
          <w:color w:val="0A0A0A"/>
          <w:sz w:val="20"/>
          <w:szCs w:val="20"/>
        </w:rPr>
        <w:t>Developed governance practices focusing on operational risk factors in six critical processes: (A) Credit Assessment &amp; Underwriting, (B) Payment Processing, (C) Arrears Data &amp; Reporting, (D) Collection Treatment Strategy Execution, (E) Hardship and Payment Plans, and (F) Arrears Repayment Attempts.</w:t>
      </w:r>
    </w:p>
    <w:p w14:paraId="5847500B"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Automated Credit Decisioning Process: Implemented decision engine for optimal limit approvals using various ML scores- bank score, bureau score, behavior score, and income; with a process for adjusting cut-offs based on profitability analysis.</w:t>
      </w:r>
    </w:p>
    <w:p w14:paraId="42D688F1"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Automated Capacity Assessment and Income Verification: Introduced real-time assessments using banking data.</w:t>
      </w:r>
    </w:p>
    <w:p w14:paraId="3B506250"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Comprehensive Reporting and Model Monitoring: Established fully automated detailed reporting mechanisms for underwriting and model monitoring, ensuring timely identification of production issues.</w:t>
      </w:r>
    </w:p>
    <w:p w14:paraId="15D86BF6"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Underwriting Audit Process: Established regular systematic reviews of all automated strategies by the internal audit team.</w:t>
      </w:r>
    </w:p>
    <w:p w14:paraId="2AB26820"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lastRenderedPageBreak/>
        <w:t>Behavior Score Development: Developed Behavior Scores and automated strategies for credit limit increases, addressing both incoming applications and outgoing offers.</w:t>
      </w:r>
    </w:p>
    <w:p w14:paraId="19517077"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Real-Time Limit Increase Offers: Launched a trigger-based system for instant limit increase offers to customers.</w:t>
      </w:r>
    </w:p>
    <w:p w14:paraId="64543ABA"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Credit Limit Decrease Strategy: Introduced Credit Limit Decrease strategy to reset limits based on repayment behaviors.</w:t>
      </w:r>
    </w:p>
    <w:p w14:paraId="0E5DE5F0"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Self-Service Tableau Dashboards: Designed dashboards for risk insights and strategy monitoring.</w:t>
      </w:r>
    </w:p>
    <w:p w14:paraId="18B756B3" w14:textId="77777777" w:rsidR="00EC6C56" w:rsidRPr="000D4038" w:rsidRDefault="00EC6C56" w:rsidP="00EC6C56">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Pr>
          <w:rFonts w:ascii="Arial" w:eastAsia="Arial" w:hAnsi="Arial" w:cs="Arial"/>
          <w:bCs/>
          <w:color w:val="0A0A0A"/>
          <w:sz w:val="20"/>
          <w:szCs w:val="20"/>
        </w:rPr>
        <w:t>Introduced personalized communication strategies for improved payment reminders.</w:t>
      </w:r>
    </w:p>
    <w:p w14:paraId="4C85DA28" w14:textId="77777777" w:rsidR="00EC6C56" w:rsidRDefault="00EC6C56" w:rsidP="00EC6C56">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Optimized Collection Communications: Developed enhanced collection communication strategies, resulting in a 200% increase in collections and improved bad debt recovery.</w:t>
      </w:r>
    </w:p>
    <w:p w14:paraId="460F1529" w14:textId="77777777" w:rsidR="00EC6C56" w:rsidRPr="000D4038" w:rsidRDefault="00EC6C56" w:rsidP="00EC6C56">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Pr>
          <w:rFonts w:ascii="Arial" w:eastAsia="Arial" w:hAnsi="Arial" w:cs="Arial"/>
          <w:bCs/>
          <w:color w:val="0A0A0A"/>
          <w:sz w:val="20"/>
          <w:szCs w:val="20"/>
        </w:rPr>
        <w:t>Recovery Optimization: Optimized late-stage recovery through champion-challenger setup across various strategies - (A)Inhouse vs. DCAs, (B) Discount Offer, (C)Debt Sale.</w:t>
      </w:r>
    </w:p>
    <w:p w14:paraId="2A5B349D" w14:textId="77777777" w:rsidR="00E775A8" w:rsidRPr="000D4038" w:rsidRDefault="00E775A8" w:rsidP="00E775A8">
      <w:pPr>
        <w:numPr>
          <w:ilvl w:val="0"/>
          <w:numId w:val="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0D4038">
        <w:rPr>
          <w:rFonts w:ascii="Arial" w:eastAsia="Arial" w:hAnsi="Arial" w:cs="Arial"/>
          <w:bCs/>
          <w:color w:val="0A0A0A"/>
          <w:sz w:val="20"/>
          <w:szCs w:val="20"/>
        </w:rPr>
        <w:t>Loss Forecasting Model: Created a robust framework for Loan Loss Provisioning and stress testing.</w:t>
      </w:r>
    </w:p>
    <w:p w14:paraId="07FE246F"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3BC86F0C"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1358E618"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Commonwealth Bank of Australia</w:t>
      </w:r>
    </w:p>
    <w:p w14:paraId="547FEC2D"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Cs/>
          <w:i/>
          <w:color w:val="366091"/>
          <w:sz w:val="20"/>
          <w:szCs w:val="20"/>
        </w:rPr>
      </w:pPr>
      <w:r w:rsidRPr="0083024F">
        <w:rPr>
          <w:rFonts w:ascii="Arial" w:eastAsia="Arial" w:hAnsi="Arial" w:cs="Arial"/>
          <w:bCs/>
          <w:i/>
          <w:color w:val="366091"/>
          <w:sz w:val="20"/>
          <w:szCs w:val="20"/>
        </w:rPr>
        <w:t>Commonwealth Bank (CBA) is one of Australia’s largest and most established banks (ASX: CBA), providing a wide range of financial services including retail, business, institutional banking, wealth management, and insurance, serving over 17 million customers across Australia and internationally.</w:t>
      </w:r>
    </w:p>
    <w:p w14:paraId="4A9462CC"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399F0DE4"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Risk Executive Provisioning and Stress Testing</w:t>
      </w:r>
    </w:p>
    <w:p w14:paraId="25E4BF3E" w14:textId="4FCCC4A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 xml:space="preserve">November 2018 </w:t>
      </w:r>
      <w:r w:rsidR="00EC6C56">
        <w:rPr>
          <w:rFonts w:ascii="Arial" w:eastAsia="Arial" w:hAnsi="Arial" w:cs="Arial"/>
          <w:b/>
          <w:iCs/>
          <w:color w:val="366091"/>
          <w:sz w:val="20"/>
          <w:szCs w:val="20"/>
        </w:rPr>
        <w:t>-</w:t>
      </w:r>
      <w:r w:rsidRPr="0083024F">
        <w:rPr>
          <w:rFonts w:ascii="Arial" w:eastAsia="Arial" w:hAnsi="Arial" w:cs="Arial"/>
          <w:b/>
          <w:iCs/>
          <w:color w:val="366091"/>
          <w:sz w:val="20"/>
          <w:szCs w:val="20"/>
        </w:rPr>
        <w:t xml:space="preserve"> August 2019</w:t>
      </w:r>
    </w:p>
    <w:p w14:paraId="53897814"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5BD066D7" w14:textId="77777777" w:rsidR="00E775A8" w:rsidRPr="0083024F" w:rsidRDefault="00E775A8" w:rsidP="00E775A8">
      <w:pPr>
        <w:pStyle w:val="ListParagraph"/>
        <w:numPr>
          <w:ilvl w:val="0"/>
          <w:numId w:val="26"/>
        </w:numPr>
        <w:pBdr>
          <w:top w:val="nil"/>
          <w:left w:val="nil"/>
          <w:bottom w:val="nil"/>
          <w:right w:val="nil"/>
          <w:between w:val="nil"/>
        </w:pBdr>
        <w:tabs>
          <w:tab w:val="left" w:pos="1080"/>
        </w:tabs>
        <w:jc w:val="both"/>
        <w:rPr>
          <w:rFonts w:ascii="Arial" w:eastAsia="Arial" w:hAnsi="Arial" w:cs="Arial"/>
          <w:bCs/>
          <w:iCs/>
          <w:color w:val="366091"/>
          <w:sz w:val="20"/>
          <w:szCs w:val="20"/>
        </w:rPr>
      </w:pPr>
      <w:r w:rsidRPr="0083024F">
        <w:rPr>
          <w:rFonts w:ascii="Arial" w:eastAsia="Arial" w:hAnsi="Arial" w:cs="Arial"/>
          <w:bCs/>
          <w:iCs/>
          <w:color w:val="366091"/>
          <w:sz w:val="20"/>
          <w:szCs w:val="20"/>
        </w:rPr>
        <w:t>Business Unit: IB&amp;M and Treasury</w:t>
      </w:r>
    </w:p>
    <w:p w14:paraId="65061C32" w14:textId="77777777" w:rsidR="00E775A8" w:rsidRPr="0083024F" w:rsidRDefault="00E775A8" w:rsidP="00E775A8">
      <w:pPr>
        <w:pStyle w:val="ListParagraph"/>
        <w:numPr>
          <w:ilvl w:val="0"/>
          <w:numId w:val="26"/>
        </w:numPr>
        <w:pBdr>
          <w:top w:val="nil"/>
          <w:left w:val="nil"/>
          <w:bottom w:val="nil"/>
          <w:right w:val="nil"/>
          <w:between w:val="nil"/>
        </w:pBdr>
        <w:tabs>
          <w:tab w:val="left" w:pos="1080"/>
        </w:tabs>
        <w:jc w:val="both"/>
        <w:rPr>
          <w:rFonts w:ascii="Arial" w:eastAsia="Arial" w:hAnsi="Arial" w:cs="Arial"/>
          <w:bCs/>
          <w:iCs/>
          <w:color w:val="366091"/>
          <w:sz w:val="20"/>
          <w:szCs w:val="20"/>
        </w:rPr>
      </w:pPr>
      <w:r w:rsidRPr="0083024F">
        <w:rPr>
          <w:rFonts w:ascii="Arial" w:eastAsia="Arial" w:hAnsi="Arial" w:cs="Arial"/>
          <w:bCs/>
          <w:iCs/>
          <w:color w:val="366091"/>
          <w:sz w:val="20"/>
          <w:szCs w:val="20"/>
        </w:rPr>
        <w:t>Data Platforms &amp; Coding – SAS, SQL Server.</w:t>
      </w:r>
    </w:p>
    <w:p w14:paraId="36749F0E" w14:textId="77777777" w:rsidR="00E775A8" w:rsidRDefault="00E775A8" w:rsidP="00E775A8">
      <w:pPr>
        <w:pBdr>
          <w:top w:val="nil"/>
          <w:left w:val="nil"/>
          <w:bottom w:val="nil"/>
          <w:right w:val="nil"/>
          <w:between w:val="nil"/>
        </w:pBdr>
        <w:ind w:right="216"/>
        <w:jc w:val="both"/>
        <w:rPr>
          <w:rFonts w:ascii="Arial" w:eastAsia="Arial" w:hAnsi="Arial" w:cs="Arial"/>
          <w:color w:val="00B0F0"/>
          <w:sz w:val="20"/>
          <w:szCs w:val="20"/>
        </w:rPr>
      </w:pPr>
    </w:p>
    <w:p w14:paraId="33069D59" w14:textId="77777777" w:rsidR="00E775A8" w:rsidRDefault="00E775A8" w:rsidP="00E775A8">
      <w:pPr>
        <w:tabs>
          <w:tab w:val="left" w:pos="1080"/>
        </w:tabs>
        <w:ind w:right="216"/>
        <w:jc w:val="both"/>
        <w:rPr>
          <w:rFonts w:ascii="Arial" w:eastAsia="Arial" w:hAnsi="Arial" w:cs="Arial"/>
          <w:b/>
          <w:sz w:val="20"/>
          <w:szCs w:val="20"/>
        </w:rPr>
      </w:pPr>
      <w:r>
        <w:rPr>
          <w:rFonts w:ascii="Arial" w:eastAsia="Arial" w:hAnsi="Arial" w:cs="Arial"/>
          <w:b/>
          <w:sz w:val="20"/>
          <w:szCs w:val="20"/>
        </w:rPr>
        <w:t>Overall Responsibilities:</w:t>
      </w:r>
    </w:p>
    <w:p w14:paraId="1FCF4131" w14:textId="77777777" w:rsidR="00E775A8" w:rsidRDefault="00E775A8" w:rsidP="00E775A8">
      <w:pPr>
        <w:tabs>
          <w:tab w:val="left" w:pos="1080"/>
        </w:tabs>
        <w:ind w:right="216"/>
        <w:jc w:val="both"/>
        <w:rPr>
          <w:rFonts w:ascii="Arial" w:eastAsia="Arial" w:hAnsi="Arial" w:cs="Arial"/>
          <w:sz w:val="20"/>
          <w:szCs w:val="20"/>
        </w:rPr>
      </w:pPr>
    </w:p>
    <w:p w14:paraId="6D04B0D1" w14:textId="77777777" w:rsidR="00E775A8" w:rsidRPr="0083024F" w:rsidRDefault="00E775A8" w:rsidP="00E775A8">
      <w:pPr>
        <w:numPr>
          <w:ilvl w:val="0"/>
          <w:numId w:val="2"/>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Monthly Loan Loss Provisioning Committee: Facilitated the monthly IB&amp;M Loan Loss Provisioning Committee Meeting for the Chief Risk Officer (CRO) of the business unit.</w:t>
      </w:r>
    </w:p>
    <w:p w14:paraId="68002EB8" w14:textId="77777777" w:rsidR="00E775A8" w:rsidRPr="0083024F" w:rsidRDefault="00E775A8" w:rsidP="00E775A8">
      <w:pPr>
        <w:numPr>
          <w:ilvl w:val="0"/>
          <w:numId w:val="2"/>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Team Leadership: Led a team of 4 and served as a member of the IB&amp;M COO Risk Management leadership team.</w:t>
      </w:r>
    </w:p>
    <w:p w14:paraId="6A0D3F27" w14:textId="77777777" w:rsidR="00E775A8" w:rsidRPr="0083024F" w:rsidRDefault="00E775A8" w:rsidP="00E775A8">
      <w:pPr>
        <w:numPr>
          <w:ilvl w:val="0"/>
          <w:numId w:val="2"/>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Loan Loss Provisioning: Was accountable for accurate loan loss provisioning for both the IB&amp;M and Treasury portfolios.</w:t>
      </w:r>
    </w:p>
    <w:p w14:paraId="193CB41B" w14:textId="77777777" w:rsidR="00E775A8" w:rsidRPr="0083024F" w:rsidRDefault="00E775A8" w:rsidP="00E775A8">
      <w:pPr>
        <w:numPr>
          <w:ilvl w:val="0"/>
          <w:numId w:val="2"/>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Regulatory Standards and Methodologies: Contributed to the review and interpretation of applicable accounting and regulatory standards, as well as changes to provisioning methodologies.</w:t>
      </w:r>
    </w:p>
    <w:p w14:paraId="48D629BA" w14:textId="77777777" w:rsidR="00E775A8" w:rsidRPr="0083024F" w:rsidRDefault="00E775A8" w:rsidP="00E775A8">
      <w:pPr>
        <w:numPr>
          <w:ilvl w:val="0"/>
          <w:numId w:val="2"/>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Collaboration with Modelling Team: Coordinated with the modelling team to ensure that the annual and periodic refresh of collective provision Probability of Default (PD) and Loss Given Default (LGD) credit factors, alongside the provisioning models, aligned with the requirements and intent of relevant accounting standards.</w:t>
      </w:r>
    </w:p>
    <w:p w14:paraId="5B0BAE11" w14:textId="77777777" w:rsidR="00E775A8" w:rsidRDefault="00E775A8" w:rsidP="00E775A8">
      <w:pPr>
        <w:tabs>
          <w:tab w:val="left" w:pos="1080"/>
        </w:tabs>
        <w:ind w:right="216"/>
        <w:jc w:val="both"/>
        <w:rPr>
          <w:rFonts w:ascii="Arial" w:eastAsia="Arial" w:hAnsi="Arial" w:cs="Arial"/>
          <w:sz w:val="20"/>
          <w:szCs w:val="20"/>
        </w:rPr>
      </w:pPr>
    </w:p>
    <w:p w14:paraId="6A21B8C9" w14:textId="77777777" w:rsidR="00E775A8" w:rsidRDefault="00E775A8" w:rsidP="00E775A8">
      <w:pPr>
        <w:tabs>
          <w:tab w:val="left" w:pos="1080"/>
        </w:tabs>
        <w:ind w:right="216"/>
        <w:jc w:val="both"/>
        <w:rPr>
          <w:rFonts w:ascii="Arial" w:eastAsia="Arial" w:hAnsi="Arial" w:cs="Arial"/>
          <w:b/>
          <w:sz w:val="20"/>
          <w:szCs w:val="20"/>
        </w:rPr>
      </w:pPr>
      <w:r>
        <w:rPr>
          <w:rFonts w:ascii="Arial" w:eastAsia="Arial" w:hAnsi="Arial" w:cs="Arial"/>
          <w:b/>
          <w:sz w:val="20"/>
          <w:szCs w:val="20"/>
        </w:rPr>
        <w:t>Key Achievements:</w:t>
      </w:r>
    </w:p>
    <w:p w14:paraId="2ABAE577" w14:textId="77777777" w:rsidR="00E775A8" w:rsidRDefault="00E775A8" w:rsidP="00E775A8">
      <w:pPr>
        <w:tabs>
          <w:tab w:val="left" w:pos="1080"/>
        </w:tabs>
        <w:ind w:right="216"/>
        <w:jc w:val="both"/>
        <w:rPr>
          <w:rFonts w:ascii="Arial" w:eastAsia="Arial" w:hAnsi="Arial" w:cs="Arial"/>
          <w:sz w:val="20"/>
          <w:szCs w:val="20"/>
        </w:rPr>
      </w:pPr>
    </w:p>
    <w:p w14:paraId="5F01D607" w14:textId="77777777" w:rsidR="00E775A8" w:rsidRDefault="00E775A8" w:rsidP="00E775A8">
      <w:pPr>
        <w:numPr>
          <w:ilvl w:val="0"/>
          <w:numId w:val="9"/>
        </w:numPr>
        <w:pBdr>
          <w:top w:val="nil"/>
          <w:left w:val="nil"/>
          <w:bottom w:val="nil"/>
          <w:right w:val="nil"/>
          <w:between w:val="nil"/>
        </w:pBdr>
        <w:tabs>
          <w:tab w:val="left" w:pos="1080"/>
        </w:tabs>
        <w:spacing w:line="276" w:lineRule="auto"/>
        <w:rPr>
          <w:rFonts w:ascii="Arial" w:eastAsia="Arial" w:hAnsi="Arial" w:cs="Arial"/>
          <w:color w:val="000000"/>
          <w:sz w:val="20"/>
          <w:szCs w:val="20"/>
        </w:rPr>
      </w:pPr>
      <w:r>
        <w:rPr>
          <w:rFonts w:ascii="Arial" w:eastAsia="Arial" w:hAnsi="Arial" w:cs="Arial"/>
          <w:color w:val="000000"/>
          <w:sz w:val="20"/>
          <w:szCs w:val="20"/>
        </w:rPr>
        <w:t>Model Adjustments Implementation: Executed necessary model adjustments to address findings from internal and external audits, ensuring appropriate provision calculations, including:</w:t>
      </w:r>
    </w:p>
    <w:p w14:paraId="647CB58A" w14:textId="77777777" w:rsidR="00E775A8" w:rsidRDefault="00E775A8" w:rsidP="00E775A8">
      <w:pPr>
        <w:numPr>
          <w:ilvl w:val="1"/>
          <w:numId w:val="9"/>
        </w:numPr>
        <w:pBdr>
          <w:top w:val="nil"/>
          <w:left w:val="nil"/>
          <w:bottom w:val="nil"/>
          <w:right w:val="nil"/>
          <w:between w:val="nil"/>
        </w:pBdr>
        <w:tabs>
          <w:tab w:val="left" w:pos="1080"/>
        </w:tabs>
        <w:spacing w:line="276" w:lineRule="auto"/>
        <w:rPr>
          <w:rFonts w:ascii="Arial" w:eastAsia="Arial" w:hAnsi="Arial" w:cs="Arial"/>
          <w:color w:val="000000"/>
          <w:sz w:val="20"/>
          <w:szCs w:val="20"/>
        </w:rPr>
      </w:pPr>
      <w:r>
        <w:rPr>
          <w:rFonts w:ascii="Arial" w:eastAsia="Arial" w:hAnsi="Arial" w:cs="Arial"/>
          <w:color w:val="000000"/>
          <w:sz w:val="20"/>
          <w:szCs w:val="20"/>
        </w:rPr>
        <w:t>Countercyclical Buffer (</w:t>
      </w:r>
      <w:proofErr w:type="spellStart"/>
      <w:r>
        <w:rPr>
          <w:rFonts w:ascii="Arial" w:eastAsia="Arial" w:hAnsi="Arial" w:cs="Arial"/>
          <w:color w:val="000000"/>
          <w:sz w:val="20"/>
          <w:szCs w:val="20"/>
        </w:rPr>
        <w:t>CCyB</w:t>
      </w:r>
      <w:proofErr w:type="spellEnd"/>
      <w:r>
        <w:rPr>
          <w:rFonts w:ascii="Arial" w:eastAsia="Arial" w:hAnsi="Arial" w:cs="Arial"/>
          <w:color w:val="000000"/>
          <w:sz w:val="20"/>
          <w:szCs w:val="20"/>
        </w:rPr>
        <w:t>) adjustments for international operations</w:t>
      </w:r>
    </w:p>
    <w:p w14:paraId="1F4D57A9" w14:textId="77777777" w:rsidR="00E775A8" w:rsidRDefault="00E775A8" w:rsidP="00E775A8">
      <w:pPr>
        <w:numPr>
          <w:ilvl w:val="1"/>
          <w:numId w:val="9"/>
        </w:numPr>
        <w:pBdr>
          <w:top w:val="nil"/>
          <w:left w:val="nil"/>
          <w:bottom w:val="nil"/>
          <w:right w:val="nil"/>
          <w:between w:val="nil"/>
        </w:pBdr>
        <w:tabs>
          <w:tab w:val="left" w:pos="1080"/>
        </w:tabs>
        <w:spacing w:line="276" w:lineRule="auto"/>
        <w:rPr>
          <w:rFonts w:ascii="Arial" w:eastAsia="Arial" w:hAnsi="Arial" w:cs="Arial"/>
          <w:color w:val="000000"/>
          <w:sz w:val="20"/>
          <w:szCs w:val="20"/>
        </w:rPr>
      </w:pPr>
      <w:r>
        <w:rPr>
          <w:rFonts w:ascii="Arial" w:eastAsia="Arial" w:hAnsi="Arial" w:cs="Arial"/>
          <w:color w:val="000000"/>
          <w:sz w:val="20"/>
          <w:szCs w:val="20"/>
        </w:rPr>
        <w:t>Modifications based on asset value assessments.</w:t>
      </w:r>
    </w:p>
    <w:p w14:paraId="7528B0C7" w14:textId="77777777" w:rsidR="00E775A8" w:rsidRDefault="00E775A8" w:rsidP="00E775A8">
      <w:pPr>
        <w:numPr>
          <w:ilvl w:val="0"/>
          <w:numId w:val="9"/>
        </w:numPr>
        <w:pBdr>
          <w:top w:val="nil"/>
          <w:left w:val="nil"/>
          <w:bottom w:val="nil"/>
          <w:right w:val="nil"/>
          <w:between w:val="nil"/>
        </w:pBdr>
        <w:tabs>
          <w:tab w:val="left" w:pos="1080"/>
        </w:tabs>
        <w:spacing w:line="276" w:lineRule="auto"/>
        <w:rPr>
          <w:rFonts w:ascii="Arial" w:eastAsia="Arial" w:hAnsi="Arial" w:cs="Arial"/>
          <w:color w:val="000000"/>
          <w:sz w:val="20"/>
          <w:szCs w:val="20"/>
        </w:rPr>
      </w:pPr>
      <w:r>
        <w:rPr>
          <w:rFonts w:ascii="Arial" w:eastAsia="Arial" w:hAnsi="Arial" w:cs="Arial"/>
          <w:color w:val="000000"/>
          <w:sz w:val="20"/>
          <w:szCs w:val="20"/>
        </w:rPr>
        <w:t>Year-End Provision Reporting: Managed year-end provision reporting for the IB&amp;M business unit.</w:t>
      </w:r>
    </w:p>
    <w:p w14:paraId="3512BFF3" w14:textId="77777777" w:rsidR="00E775A8" w:rsidRDefault="00E775A8" w:rsidP="00E775A8">
      <w:pPr>
        <w:numPr>
          <w:ilvl w:val="0"/>
          <w:numId w:val="9"/>
        </w:numPr>
        <w:pBdr>
          <w:top w:val="nil"/>
          <w:left w:val="nil"/>
          <w:bottom w:val="nil"/>
          <w:right w:val="nil"/>
          <w:between w:val="nil"/>
        </w:pBdr>
        <w:tabs>
          <w:tab w:val="left" w:pos="1080"/>
        </w:tabs>
        <w:spacing w:line="276" w:lineRule="auto"/>
        <w:rPr>
          <w:rFonts w:ascii="Arial" w:eastAsia="Arial" w:hAnsi="Arial" w:cs="Arial"/>
          <w:color w:val="000000"/>
          <w:sz w:val="20"/>
          <w:szCs w:val="20"/>
        </w:rPr>
      </w:pPr>
      <w:r>
        <w:rPr>
          <w:rFonts w:ascii="Arial" w:eastAsia="Arial" w:hAnsi="Arial" w:cs="Arial"/>
          <w:color w:val="000000"/>
          <w:sz w:val="20"/>
          <w:szCs w:val="20"/>
        </w:rPr>
        <w:t>Support for BCBS Data Lineage Requirements: Assisted in the project to comply with BCBS data lineage requirements for provisioning processes.</w:t>
      </w:r>
    </w:p>
    <w:p w14:paraId="1A35E70A"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lastRenderedPageBreak/>
        <w:t>ING Bank</w:t>
      </w:r>
    </w:p>
    <w:p w14:paraId="20ED3D22"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Cs/>
          <w:i/>
          <w:color w:val="366091"/>
          <w:sz w:val="20"/>
          <w:szCs w:val="20"/>
        </w:rPr>
      </w:pPr>
      <w:r w:rsidRPr="0083024F">
        <w:rPr>
          <w:rFonts w:ascii="Arial" w:eastAsia="Arial" w:hAnsi="Arial" w:cs="Arial"/>
          <w:bCs/>
          <w:i/>
          <w:color w:val="366091"/>
          <w:sz w:val="20"/>
          <w:szCs w:val="20"/>
        </w:rPr>
        <w:t>ING is a direct bank operating in Australia as a subsidiary of Dutch multinational ING Group, offering competitive retail banking products including home loans, savings accounts, and transaction banking, with a focus on digital-first customer experience.</w:t>
      </w:r>
    </w:p>
    <w:p w14:paraId="484EF44D"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17FF1B98"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Manager Retail Credit Risk Modelling and Credit Risk Data</w:t>
      </w:r>
    </w:p>
    <w:p w14:paraId="30D26618" w14:textId="0EBF51EB"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 xml:space="preserve">January 2016 </w:t>
      </w:r>
      <w:r w:rsidR="00EC6C56">
        <w:rPr>
          <w:rFonts w:ascii="Arial" w:eastAsia="Arial" w:hAnsi="Arial" w:cs="Arial"/>
          <w:b/>
          <w:iCs/>
          <w:color w:val="366091"/>
          <w:sz w:val="20"/>
          <w:szCs w:val="20"/>
        </w:rPr>
        <w:t>-</w:t>
      </w:r>
      <w:r w:rsidRPr="0083024F">
        <w:rPr>
          <w:rFonts w:ascii="Arial" w:eastAsia="Arial" w:hAnsi="Arial" w:cs="Arial"/>
          <w:b/>
          <w:iCs/>
          <w:color w:val="366091"/>
          <w:sz w:val="20"/>
          <w:szCs w:val="20"/>
        </w:rPr>
        <w:t xml:space="preserve"> November 2018</w:t>
      </w:r>
    </w:p>
    <w:p w14:paraId="12A37253"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23659832" w14:textId="77777777" w:rsidR="00E775A8" w:rsidRPr="00E5745E" w:rsidRDefault="00E775A8" w:rsidP="00E775A8">
      <w:pPr>
        <w:pStyle w:val="ListParagraph"/>
        <w:numPr>
          <w:ilvl w:val="0"/>
          <w:numId w:val="27"/>
        </w:numPr>
        <w:pBdr>
          <w:top w:val="nil"/>
          <w:left w:val="nil"/>
          <w:bottom w:val="nil"/>
          <w:right w:val="nil"/>
          <w:between w:val="nil"/>
        </w:pBdr>
        <w:tabs>
          <w:tab w:val="left" w:pos="1080"/>
        </w:tabs>
        <w:jc w:val="both"/>
        <w:rPr>
          <w:rFonts w:ascii="Arial" w:eastAsia="Arial" w:hAnsi="Arial" w:cs="Arial"/>
          <w:bCs/>
          <w:iCs/>
          <w:color w:val="366091"/>
          <w:sz w:val="20"/>
          <w:szCs w:val="20"/>
        </w:rPr>
      </w:pPr>
      <w:r w:rsidRPr="00E5745E">
        <w:rPr>
          <w:rFonts w:ascii="Arial" w:eastAsia="Arial" w:hAnsi="Arial" w:cs="Arial"/>
          <w:bCs/>
          <w:iCs/>
          <w:color w:val="366091"/>
          <w:sz w:val="20"/>
          <w:szCs w:val="20"/>
        </w:rPr>
        <w:t>Product: Retail Mortgage, Credit Cards, Personal Loans.</w:t>
      </w:r>
    </w:p>
    <w:p w14:paraId="0B8C78EE" w14:textId="77777777" w:rsidR="00E775A8" w:rsidRPr="00E5745E" w:rsidRDefault="00E775A8" w:rsidP="00E775A8">
      <w:pPr>
        <w:pStyle w:val="ListParagraph"/>
        <w:numPr>
          <w:ilvl w:val="0"/>
          <w:numId w:val="27"/>
        </w:numPr>
        <w:pBdr>
          <w:top w:val="nil"/>
          <w:left w:val="nil"/>
          <w:bottom w:val="nil"/>
          <w:right w:val="nil"/>
          <w:between w:val="nil"/>
        </w:pBdr>
        <w:tabs>
          <w:tab w:val="left" w:pos="1080"/>
        </w:tabs>
        <w:jc w:val="both"/>
        <w:rPr>
          <w:rFonts w:ascii="Arial" w:eastAsia="Arial" w:hAnsi="Arial" w:cs="Arial"/>
          <w:bCs/>
          <w:iCs/>
          <w:color w:val="366091"/>
          <w:sz w:val="20"/>
          <w:szCs w:val="20"/>
        </w:rPr>
      </w:pPr>
      <w:r w:rsidRPr="00E5745E">
        <w:rPr>
          <w:rFonts w:ascii="Arial" w:eastAsia="Arial" w:hAnsi="Arial" w:cs="Arial"/>
          <w:bCs/>
          <w:iCs/>
          <w:color w:val="366091"/>
          <w:sz w:val="20"/>
          <w:szCs w:val="20"/>
        </w:rPr>
        <w:t xml:space="preserve">Data Platforms &amp; Coding: SAS, SQL Server, </w:t>
      </w:r>
      <w:proofErr w:type="spellStart"/>
      <w:r w:rsidRPr="00E5745E">
        <w:rPr>
          <w:rFonts w:ascii="Arial" w:eastAsia="Arial" w:hAnsi="Arial" w:cs="Arial"/>
          <w:bCs/>
          <w:iCs/>
          <w:color w:val="366091"/>
          <w:sz w:val="20"/>
          <w:szCs w:val="20"/>
        </w:rPr>
        <w:t>Jupyter</w:t>
      </w:r>
      <w:proofErr w:type="spellEnd"/>
      <w:r w:rsidRPr="00E5745E">
        <w:rPr>
          <w:rFonts w:ascii="Arial" w:eastAsia="Arial" w:hAnsi="Arial" w:cs="Arial"/>
          <w:bCs/>
          <w:iCs/>
          <w:color w:val="366091"/>
          <w:sz w:val="20"/>
          <w:szCs w:val="20"/>
        </w:rPr>
        <w:t>, SQL, Python.</w:t>
      </w:r>
    </w:p>
    <w:p w14:paraId="2707EFDF" w14:textId="77777777" w:rsidR="00E775A8" w:rsidRDefault="00E775A8" w:rsidP="00E775A8">
      <w:pPr>
        <w:pBdr>
          <w:top w:val="nil"/>
          <w:left w:val="nil"/>
          <w:bottom w:val="nil"/>
          <w:right w:val="nil"/>
          <w:between w:val="nil"/>
        </w:pBdr>
        <w:ind w:right="216"/>
        <w:jc w:val="both"/>
        <w:rPr>
          <w:rFonts w:ascii="Arial" w:eastAsia="Arial" w:hAnsi="Arial" w:cs="Arial"/>
          <w:color w:val="00B0F0"/>
          <w:sz w:val="20"/>
          <w:szCs w:val="20"/>
        </w:rPr>
      </w:pPr>
    </w:p>
    <w:p w14:paraId="7689F455" w14:textId="77777777" w:rsidR="00E775A8" w:rsidRDefault="00E775A8" w:rsidP="00E775A8">
      <w:pPr>
        <w:pBdr>
          <w:top w:val="nil"/>
          <w:left w:val="nil"/>
          <w:bottom w:val="nil"/>
          <w:right w:val="nil"/>
          <w:between w:val="nil"/>
        </w:pBdr>
        <w:ind w:right="216"/>
        <w:jc w:val="both"/>
        <w:rPr>
          <w:rFonts w:ascii="Arial" w:eastAsia="Arial" w:hAnsi="Arial" w:cs="Arial"/>
          <w:b/>
          <w:color w:val="0A0A0A"/>
          <w:sz w:val="20"/>
          <w:szCs w:val="20"/>
        </w:rPr>
      </w:pPr>
      <w:r>
        <w:rPr>
          <w:rFonts w:ascii="Arial" w:eastAsia="Arial" w:hAnsi="Arial" w:cs="Arial"/>
          <w:b/>
          <w:color w:val="0A0A0A"/>
          <w:sz w:val="20"/>
          <w:szCs w:val="20"/>
        </w:rPr>
        <w:t>Overall Responsibilities:</w:t>
      </w:r>
    </w:p>
    <w:p w14:paraId="256F552B" w14:textId="77777777" w:rsidR="00E775A8" w:rsidRDefault="00E775A8" w:rsidP="00E775A8">
      <w:pPr>
        <w:pBdr>
          <w:top w:val="nil"/>
          <w:left w:val="nil"/>
          <w:bottom w:val="nil"/>
          <w:right w:val="nil"/>
          <w:between w:val="nil"/>
        </w:pBdr>
        <w:ind w:right="216"/>
        <w:jc w:val="both"/>
        <w:rPr>
          <w:rFonts w:ascii="Arial" w:eastAsia="Arial" w:hAnsi="Arial" w:cs="Arial"/>
          <w:color w:val="0A0A0A"/>
          <w:sz w:val="20"/>
          <w:szCs w:val="20"/>
        </w:rPr>
      </w:pPr>
    </w:p>
    <w:p w14:paraId="3B2328DD"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Regulatory Model Development and Monitoring: Developed and monitored all regulatory models, including Probability of Default (PD), Exposure at Default (EAD), Loss Given Default (LGD), and Loss Rate for the mortgage portfolio.</w:t>
      </w:r>
    </w:p>
    <w:p w14:paraId="4EE382BF"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IFRS 9 Model Development and Monitoring: Developed and maintained IFRS 9 models.</w:t>
      </w:r>
    </w:p>
    <w:p w14:paraId="091BB8C6"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Stress Testing and ICAAP: Conducted enterprise-wide stress testing and supported the Internal Capital Adequacy Assessment Process (ICAAP).</w:t>
      </w:r>
    </w:p>
    <w:p w14:paraId="078C402D"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Automated Decisioning: Managed the automated decisioning processes for the Personal Loan (PL) and Cards portfolios.</w:t>
      </w:r>
    </w:p>
    <w:p w14:paraId="2A86B353"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Credit Risk Reporting: Produced comprehensive credit risk reports including APS 113, APS 112, APS 220, IFRS 9, and the APRA Housing Report.</w:t>
      </w:r>
    </w:p>
    <w:p w14:paraId="0C9A3ABE"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Servicing Calculator Maintenance: Was responsible for the maintenance of the servicing calculator.</w:t>
      </w:r>
    </w:p>
    <w:p w14:paraId="13CC385C" w14:textId="77777777" w:rsidR="00E775A8" w:rsidRPr="0083024F" w:rsidRDefault="00E775A8" w:rsidP="00E775A8">
      <w:pPr>
        <w:numPr>
          <w:ilvl w:val="0"/>
          <w:numId w:val="3"/>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Credit Risk Data Stewardship: Acted as a Credit Risk Data Steward, ensuring accuracy and quality in data management.</w:t>
      </w:r>
    </w:p>
    <w:p w14:paraId="1C9AD0C7"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0B0F0"/>
          <w:sz w:val="20"/>
          <w:szCs w:val="20"/>
        </w:rPr>
      </w:pPr>
    </w:p>
    <w:p w14:paraId="7A483456" w14:textId="77777777" w:rsidR="00E775A8" w:rsidRDefault="00E775A8" w:rsidP="00E775A8">
      <w:pPr>
        <w:tabs>
          <w:tab w:val="left" w:pos="1080"/>
        </w:tabs>
        <w:ind w:right="216"/>
        <w:jc w:val="both"/>
        <w:rPr>
          <w:rFonts w:ascii="Arial" w:eastAsia="Arial" w:hAnsi="Arial" w:cs="Arial"/>
          <w:b/>
          <w:sz w:val="20"/>
          <w:szCs w:val="20"/>
        </w:rPr>
      </w:pPr>
      <w:r>
        <w:rPr>
          <w:rFonts w:ascii="Arial" w:eastAsia="Arial" w:hAnsi="Arial" w:cs="Arial"/>
          <w:b/>
          <w:sz w:val="20"/>
          <w:szCs w:val="20"/>
        </w:rPr>
        <w:t>Key Achievements:</w:t>
      </w:r>
    </w:p>
    <w:p w14:paraId="3F0CC379" w14:textId="77777777" w:rsidR="00E775A8" w:rsidRDefault="00E775A8" w:rsidP="00E775A8">
      <w:pPr>
        <w:tabs>
          <w:tab w:val="left" w:pos="1080"/>
        </w:tabs>
        <w:ind w:right="216"/>
        <w:jc w:val="both"/>
        <w:rPr>
          <w:rFonts w:ascii="Arial" w:eastAsia="Arial" w:hAnsi="Arial" w:cs="Arial"/>
          <w:sz w:val="20"/>
          <w:szCs w:val="20"/>
        </w:rPr>
      </w:pPr>
    </w:p>
    <w:p w14:paraId="67B3D917" w14:textId="77777777" w:rsidR="00E775A8" w:rsidRPr="0083024F" w:rsidRDefault="00E775A8" w:rsidP="00E775A8">
      <w:pPr>
        <w:numPr>
          <w:ilvl w:val="0"/>
          <w:numId w:val="4"/>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Advanced Accreditation on Retail Mortgage IRB Models: Served as a hands-on project manager and subject matter expert, leading the end-to-end development of IRB models recognized as best-in-class within the ING Group. Responsibilities included data extraction, model design in compliance with APRA and ECB requirements, modeling, model approval, supporting independent validation, group model validation, submission, APRA review, and addressing all related questions and clarifications. External validators acknowledged the model documentation as the highest quality IRB model documentation they had reviewed.</w:t>
      </w:r>
    </w:p>
    <w:p w14:paraId="799C22EA" w14:textId="77777777" w:rsidR="00E775A8" w:rsidRPr="0083024F" w:rsidRDefault="00E775A8" w:rsidP="00E775A8">
      <w:pPr>
        <w:numPr>
          <w:ilvl w:val="0"/>
          <w:numId w:val="4"/>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IFRS 9 Model Development: Developed IFRS 9 models for the Australian Retail Mortgage portfolio in 2017, which were recognized as the best across ING Group. Automated several modules and enhanced statistical analyses during the model development, contributing to the overall Group IFRS 9 model development process.</w:t>
      </w:r>
    </w:p>
    <w:p w14:paraId="75F469DC" w14:textId="77777777" w:rsidR="00E775A8" w:rsidRPr="0083024F" w:rsidRDefault="00E775A8" w:rsidP="00E775A8">
      <w:pPr>
        <w:numPr>
          <w:ilvl w:val="0"/>
          <w:numId w:val="4"/>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IFRS 9 Implementation and Transition: Supervised the implementation and transition of IFRS 9 from IAS 39, establishing a fully automated monthly process that requires minimal adjustments for provisioning calculations.</w:t>
      </w:r>
    </w:p>
    <w:p w14:paraId="3C8E0AB1" w14:textId="77777777" w:rsidR="00E775A8" w:rsidRPr="0083024F" w:rsidRDefault="00E775A8" w:rsidP="00E775A8">
      <w:pPr>
        <w:numPr>
          <w:ilvl w:val="0"/>
          <w:numId w:val="4"/>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Default Definition and Customer Risk Score Implementation: Managed the implementation of the default definition and Customer Risk Score within the data warehouse.</w:t>
      </w:r>
    </w:p>
    <w:p w14:paraId="303D0630" w14:textId="77777777" w:rsidR="00E775A8" w:rsidRPr="0083024F" w:rsidRDefault="00E775A8" w:rsidP="00E775A8">
      <w:pPr>
        <w:numPr>
          <w:ilvl w:val="0"/>
          <w:numId w:val="4"/>
        </w:numPr>
        <w:tabs>
          <w:tab w:val="left" w:pos="1080"/>
        </w:tabs>
        <w:spacing w:line="276" w:lineRule="auto"/>
        <w:ind w:right="216"/>
        <w:jc w:val="both"/>
        <w:rPr>
          <w:rFonts w:ascii="Arial" w:eastAsia="Arial" w:hAnsi="Arial" w:cs="Arial"/>
          <w:bCs/>
          <w:sz w:val="20"/>
          <w:szCs w:val="20"/>
        </w:rPr>
      </w:pPr>
      <w:r w:rsidRPr="0083024F">
        <w:rPr>
          <w:rFonts w:ascii="Arial" w:eastAsia="Arial" w:hAnsi="Arial" w:cs="Arial"/>
          <w:bCs/>
          <w:sz w:val="20"/>
          <w:szCs w:val="20"/>
        </w:rPr>
        <w:t xml:space="preserve">Automated Decisioning for two new product launches: </w:t>
      </w:r>
      <w:r w:rsidRPr="0083024F">
        <w:rPr>
          <w:rFonts w:ascii="Arial" w:eastAsia="Arial" w:hAnsi="Arial" w:cs="Arial"/>
          <w:bCs/>
          <w:color w:val="0A0A0A"/>
          <w:sz w:val="20"/>
          <w:szCs w:val="20"/>
        </w:rPr>
        <w:t>Managed the automated decisioning processes for the Personal Loan (PL) and Cards portfolios.</w:t>
      </w:r>
    </w:p>
    <w:p w14:paraId="302329C5" w14:textId="77777777" w:rsidR="00E775A8" w:rsidRDefault="00E775A8" w:rsidP="00E775A8">
      <w:pPr>
        <w:rPr>
          <w:rFonts w:ascii="Arial" w:eastAsia="Arial" w:hAnsi="Arial" w:cs="Arial"/>
          <w:b/>
          <w:i/>
          <w:color w:val="366091"/>
          <w:sz w:val="20"/>
          <w:szCs w:val="20"/>
        </w:rPr>
      </w:pPr>
    </w:p>
    <w:p w14:paraId="5006253C" w14:textId="77777777" w:rsidR="00E775A8" w:rsidRDefault="00E775A8" w:rsidP="00E775A8">
      <w:pPr>
        <w:rPr>
          <w:rFonts w:ascii="Arial" w:eastAsia="Arial" w:hAnsi="Arial" w:cs="Arial"/>
          <w:b/>
          <w:i/>
          <w:color w:val="366091"/>
          <w:sz w:val="20"/>
          <w:szCs w:val="20"/>
        </w:rPr>
      </w:pPr>
      <w:r>
        <w:rPr>
          <w:rFonts w:ascii="Arial" w:eastAsia="Arial" w:hAnsi="Arial" w:cs="Arial"/>
          <w:b/>
          <w:i/>
          <w:color w:val="366091"/>
          <w:sz w:val="20"/>
          <w:szCs w:val="20"/>
        </w:rPr>
        <w:br w:type="page"/>
      </w:r>
    </w:p>
    <w:p w14:paraId="16CF5141"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lastRenderedPageBreak/>
        <w:t>Experian Decision Analytics</w:t>
      </w:r>
    </w:p>
    <w:p w14:paraId="2A6CF804"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Cs/>
          <w:i/>
          <w:color w:val="366091"/>
          <w:sz w:val="20"/>
          <w:szCs w:val="20"/>
        </w:rPr>
      </w:pPr>
      <w:r w:rsidRPr="0083024F">
        <w:rPr>
          <w:rFonts w:ascii="Arial" w:eastAsia="Arial" w:hAnsi="Arial" w:cs="Arial"/>
          <w:bCs/>
          <w:i/>
          <w:color w:val="366091"/>
          <w:sz w:val="20"/>
          <w:szCs w:val="20"/>
        </w:rPr>
        <w:t xml:space="preserve">Experian is a global data and analytics company </w:t>
      </w:r>
      <w:proofErr w:type="spellStart"/>
      <w:r w:rsidRPr="0083024F">
        <w:rPr>
          <w:rFonts w:ascii="Arial" w:eastAsia="Arial" w:hAnsi="Arial" w:cs="Arial"/>
          <w:bCs/>
          <w:i/>
          <w:color w:val="366091"/>
          <w:sz w:val="20"/>
          <w:szCs w:val="20"/>
        </w:rPr>
        <w:t>specialising</w:t>
      </w:r>
      <w:proofErr w:type="spellEnd"/>
      <w:r w:rsidRPr="0083024F">
        <w:rPr>
          <w:rFonts w:ascii="Arial" w:eastAsia="Arial" w:hAnsi="Arial" w:cs="Arial"/>
          <w:bCs/>
          <w:i/>
          <w:color w:val="366091"/>
          <w:sz w:val="20"/>
          <w:szCs w:val="20"/>
        </w:rPr>
        <w:t xml:space="preserve"> in credit reporting, decision analytics, fraud detection, and customer insights, supporting financial institutions and businesses in managing credit risk and improving consumer access to financial services.</w:t>
      </w:r>
    </w:p>
    <w:p w14:paraId="31737D48"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369A061A"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Analytics Manager</w:t>
      </w:r>
    </w:p>
    <w:p w14:paraId="4DE8F035" w14:textId="5CB65CDE"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September 2014</w:t>
      </w:r>
      <w:r w:rsidR="00EC6C56">
        <w:rPr>
          <w:rFonts w:ascii="Arial" w:eastAsia="Arial" w:hAnsi="Arial" w:cs="Arial"/>
          <w:b/>
          <w:iCs/>
          <w:color w:val="366091"/>
          <w:sz w:val="20"/>
          <w:szCs w:val="20"/>
        </w:rPr>
        <w:t xml:space="preserve"> </w:t>
      </w:r>
      <w:r w:rsidRPr="0083024F">
        <w:rPr>
          <w:rFonts w:ascii="Arial" w:eastAsia="Arial" w:hAnsi="Arial" w:cs="Arial"/>
          <w:b/>
          <w:iCs/>
          <w:color w:val="366091"/>
          <w:sz w:val="20"/>
          <w:szCs w:val="20"/>
        </w:rPr>
        <w:t>- December 2015</w:t>
      </w:r>
    </w:p>
    <w:p w14:paraId="7C53F625" w14:textId="77777777" w:rsidR="00E775A8" w:rsidRDefault="00E775A8" w:rsidP="00E775A8">
      <w:pPr>
        <w:pBdr>
          <w:top w:val="nil"/>
          <w:left w:val="nil"/>
          <w:bottom w:val="nil"/>
          <w:right w:val="nil"/>
          <w:between w:val="nil"/>
        </w:pBdr>
        <w:ind w:right="216"/>
        <w:jc w:val="both"/>
        <w:rPr>
          <w:rFonts w:ascii="Arial" w:eastAsia="Arial" w:hAnsi="Arial" w:cs="Arial"/>
          <w:color w:val="00B0F0"/>
          <w:sz w:val="20"/>
          <w:szCs w:val="20"/>
        </w:rPr>
      </w:pPr>
    </w:p>
    <w:p w14:paraId="3C16E1ED" w14:textId="77777777" w:rsidR="00E775A8" w:rsidRDefault="00E775A8" w:rsidP="00E775A8">
      <w:pPr>
        <w:pBdr>
          <w:top w:val="nil"/>
          <w:left w:val="nil"/>
          <w:bottom w:val="nil"/>
          <w:right w:val="nil"/>
          <w:between w:val="nil"/>
        </w:pBdr>
        <w:ind w:right="216"/>
        <w:jc w:val="both"/>
        <w:rPr>
          <w:rFonts w:ascii="Arial" w:eastAsia="Arial" w:hAnsi="Arial" w:cs="Arial"/>
          <w:b/>
          <w:color w:val="0A0A0A"/>
          <w:sz w:val="20"/>
          <w:szCs w:val="20"/>
        </w:rPr>
      </w:pPr>
      <w:r>
        <w:rPr>
          <w:rFonts w:ascii="Arial" w:eastAsia="Arial" w:hAnsi="Arial" w:cs="Arial"/>
          <w:b/>
          <w:color w:val="0A0A0A"/>
          <w:sz w:val="20"/>
          <w:szCs w:val="20"/>
        </w:rPr>
        <w:t>Primary Responsibilities:</w:t>
      </w:r>
    </w:p>
    <w:p w14:paraId="54E61DEF" w14:textId="77777777" w:rsidR="00E775A8" w:rsidRDefault="00E775A8" w:rsidP="00E775A8">
      <w:pPr>
        <w:pBdr>
          <w:top w:val="nil"/>
          <w:left w:val="nil"/>
          <w:bottom w:val="nil"/>
          <w:right w:val="nil"/>
          <w:between w:val="nil"/>
        </w:pBdr>
        <w:ind w:right="216"/>
        <w:jc w:val="both"/>
        <w:rPr>
          <w:rFonts w:ascii="Arial" w:eastAsia="Arial" w:hAnsi="Arial" w:cs="Arial"/>
          <w:color w:val="0A0A0A"/>
          <w:sz w:val="20"/>
          <w:szCs w:val="20"/>
        </w:rPr>
      </w:pPr>
    </w:p>
    <w:p w14:paraId="1B1735B0" w14:textId="77777777" w:rsidR="00E775A8" w:rsidRPr="0083024F" w:rsidRDefault="00E775A8" w:rsidP="00E775A8">
      <w:pPr>
        <w:numPr>
          <w:ilvl w:val="0"/>
          <w:numId w:val="5"/>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Leadership in Decision Optimization: Led all decision optimization and custom analytics projects across Australia and New Zealand.</w:t>
      </w:r>
    </w:p>
    <w:p w14:paraId="64736EF0" w14:textId="77777777" w:rsidR="00E775A8" w:rsidRPr="0083024F" w:rsidRDefault="00E775A8" w:rsidP="00E775A8">
      <w:pPr>
        <w:numPr>
          <w:ilvl w:val="0"/>
          <w:numId w:val="5"/>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Expertise in Custom Analytic Solutions: Acted as a subject matter expert in custom analytic solutions, including scoring, customer segmentation, and strategy design throughout the customer lifecycle, covering marketing, origination, account management, collection, and recovery.</w:t>
      </w:r>
    </w:p>
    <w:p w14:paraId="3B73CA66" w14:textId="77777777" w:rsidR="00E775A8" w:rsidRPr="0083024F" w:rsidRDefault="00E775A8" w:rsidP="00E775A8">
      <w:pPr>
        <w:numPr>
          <w:ilvl w:val="0"/>
          <w:numId w:val="5"/>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Specialization in Basel Modelling: Served as a subject matter expert in Basel modeling and loss forecasting solutions.</w:t>
      </w:r>
    </w:p>
    <w:p w14:paraId="64288365" w14:textId="77777777" w:rsidR="00E775A8" w:rsidRPr="0083024F" w:rsidRDefault="00E775A8" w:rsidP="00E775A8">
      <w:pPr>
        <w:numPr>
          <w:ilvl w:val="0"/>
          <w:numId w:val="5"/>
        </w:numPr>
        <w:pBdr>
          <w:top w:val="nil"/>
          <w:left w:val="nil"/>
          <w:bottom w:val="nil"/>
          <w:right w:val="nil"/>
          <w:between w:val="nil"/>
        </w:pBdr>
        <w:spacing w:line="276" w:lineRule="auto"/>
        <w:ind w:right="216"/>
        <w:jc w:val="both"/>
        <w:rPr>
          <w:rFonts w:ascii="Arial" w:eastAsia="Arial" w:hAnsi="Arial" w:cs="Arial"/>
          <w:bCs/>
          <w:color w:val="0A0A0A"/>
          <w:sz w:val="20"/>
          <w:szCs w:val="20"/>
        </w:rPr>
      </w:pPr>
      <w:r w:rsidRPr="0083024F">
        <w:rPr>
          <w:rFonts w:ascii="Arial" w:eastAsia="Arial" w:hAnsi="Arial" w:cs="Arial"/>
          <w:bCs/>
          <w:color w:val="0A0A0A"/>
          <w:sz w:val="20"/>
          <w:szCs w:val="20"/>
        </w:rPr>
        <w:t>Analytic Consulting: Provided analytic consulting services to clients in Australia and New Zealand, offering a wide range of analytics-based services throughout the customer lifecycle.</w:t>
      </w:r>
    </w:p>
    <w:p w14:paraId="01459974"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661CAFDC"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75937804"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 xml:space="preserve">Fair Isaac (FICO) </w:t>
      </w:r>
    </w:p>
    <w:p w14:paraId="357028BD"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Cs/>
          <w:i/>
          <w:color w:val="366091"/>
          <w:sz w:val="20"/>
          <w:szCs w:val="20"/>
        </w:rPr>
      </w:pPr>
      <w:r w:rsidRPr="0083024F">
        <w:rPr>
          <w:rFonts w:ascii="Arial" w:eastAsia="Arial" w:hAnsi="Arial" w:cs="Arial"/>
          <w:bCs/>
          <w:i/>
          <w:color w:val="366091"/>
          <w:sz w:val="20"/>
          <w:szCs w:val="20"/>
        </w:rPr>
        <w:t>FICO is a global analytics software company best known for its credit scoring system, widely used by financial institutions to assess consumer credit risk. It provides decision management tools, predictive analytics, and AI-driven risk solutions to improve lending, fraud prevention, and regulatory compliance.</w:t>
      </w:r>
    </w:p>
    <w:p w14:paraId="2AD7BB18"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313158CB"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Analytic Science Manager</w:t>
      </w:r>
    </w:p>
    <w:p w14:paraId="4D282BC0"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Pr>
          <w:rFonts w:ascii="Arial" w:eastAsia="Arial" w:hAnsi="Arial" w:cs="Arial"/>
          <w:b/>
          <w:iCs/>
          <w:color w:val="366091"/>
          <w:sz w:val="20"/>
          <w:szCs w:val="20"/>
        </w:rPr>
        <w:t xml:space="preserve">September </w:t>
      </w:r>
      <w:r w:rsidRPr="0083024F">
        <w:rPr>
          <w:rFonts w:ascii="Arial" w:eastAsia="Arial" w:hAnsi="Arial" w:cs="Arial"/>
          <w:b/>
          <w:iCs/>
          <w:color w:val="366091"/>
          <w:sz w:val="20"/>
          <w:szCs w:val="20"/>
        </w:rPr>
        <w:t>2012- August 2014</w:t>
      </w:r>
    </w:p>
    <w:p w14:paraId="192353F2"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7B5833AB" w14:textId="77777777" w:rsidR="00E775A8" w:rsidRDefault="00E775A8" w:rsidP="00E775A8">
      <w:pPr>
        <w:pBdr>
          <w:top w:val="nil"/>
          <w:left w:val="nil"/>
          <w:bottom w:val="nil"/>
          <w:right w:val="nil"/>
          <w:between w:val="nil"/>
        </w:pBdr>
        <w:tabs>
          <w:tab w:val="left" w:pos="1080"/>
        </w:tabs>
        <w:rPr>
          <w:rFonts w:ascii="Arial" w:eastAsia="Arial" w:hAnsi="Arial" w:cs="Arial"/>
          <w:color w:val="0A0A0A"/>
          <w:sz w:val="20"/>
          <w:szCs w:val="20"/>
        </w:rPr>
      </w:pPr>
      <w:r>
        <w:rPr>
          <w:rFonts w:ascii="Arial" w:eastAsia="Arial" w:hAnsi="Arial" w:cs="Arial"/>
          <w:color w:val="0A0A0A"/>
          <w:sz w:val="20"/>
          <w:szCs w:val="20"/>
        </w:rPr>
        <w:t xml:space="preserve">In this role, I led analytics delivery for Europe and Asia Pacific, acting as a subject matter expert in Basel modeling and scoring solutions throughout the customer lifecycle. </w:t>
      </w:r>
    </w:p>
    <w:p w14:paraId="01C30F47" w14:textId="77777777" w:rsidR="00E775A8" w:rsidRDefault="00E775A8" w:rsidP="00E775A8">
      <w:pPr>
        <w:pBdr>
          <w:top w:val="nil"/>
          <w:left w:val="nil"/>
          <w:bottom w:val="nil"/>
          <w:right w:val="nil"/>
          <w:between w:val="nil"/>
        </w:pBdr>
        <w:tabs>
          <w:tab w:val="left" w:pos="1080"/>
        </w:tabs>
        <w:rPr>
          <w:rFonts w:ascii="Arial" w:eastAsia="Arial" w:hAnsi="Arial" w:cs="Arial"/>
          <w:color w:val="0A0A0A"/>
          <w:sz w:val="20"/>
          <w:szCs w:val="20"/>
        </w:rPr>
      </w:pPr>
    </w:p>
    <w:p w14:paraId="332DB67D" w14:textId="77777777" w:rsidR="00E775A8" w:rsidRDefault="00E775A8" w:rsidP="00E775A8">
      <w:pPr>
        <w:pBdr>
          <w:top w:val="nil"/>
          <w:left w:val="nil"/>
          <w:bottom w:val="nil"/>
          <w:right w:val="nil"/>
          <w:between w:val="nil"/>
        </w:pBdr>
        <w:tabs>
          <w:tab w:val="left" w:pos="1080"/>
        </w:tabs>
        <w:rPr>
          <w:rFonts w:ascii="Arial" w:eastAsia="Arial" w:hAnsi="Arial" w:cs="Arial"/>
          <w:b/>
          <w:color w:val="0A0A0A"/>
          <w:sz w:val="20"/>
          <w:szCs w:val="20"/>
        </w:rPr>
      </w:pPr>
      <w:r w:rsidRPr="0083024F">
        <w:rPr>
          <w:rFonts w:ascii="Arial" w:eastAsia="Arial" w:hAnsi="Arial" w:cs="Arial"/>
          <w:b/>
          <w:bCs/>
          <w:color w:val="0A0A0A"/>
          <w:sz w:val="20"/>
          <w:szCs w:val="20"/>
        </w:rPr>
        <w:t>My key responsibilities included:</w:t>
      </w:r>
      <w:r w:rsidRPr="0083024F">
        <w:rPr>
          <w:rFonts w:ascii="Arial" w:eastAsia="Arial" w:hAnsi="Arial" w:cs="Arial"/>
          <w:b/>
          <w:bCs/>
          <w:color w:val="0A0A0A"/>
          <w:sz w:val="20"/>
          <w:szCs w:val="20"/>
        </w:rPr>
        <w:br/>
      </w:r>
    </w:p>
    <w:p w14:paraId="7BBEACE1" w14:textId="77777777" w:rsidR="00E775A8" w:rsidRPr="0083024F" w:rsidRDefault="00E775A8" w:rsidP="00E775A8">
      <w:pPr>
        <w:pStyle w:val="ListParagraph"/>
        <w:numPr>
          <w:ilvl w:val="0"/>
          <w:numId w:val="29"/>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83024F">
        <w:rPr>
          <w:rFonts w:ascii="Arial" w:eastAsia="Arial" w:hAnsi="Arial" w:cs="Arial"/>
          <w:bCs/>
          <w:color w:val="0A0A0A"/>
          <w:sz w:val="20"/>
          <w:szCs w:val="20"/>
        </w:rPr>
        <w:t>Team Leadership: Oversaw a team dedicated to delivering analytical insights.</w:t>
      </w:r>
    </w:p>
    <w:p w14:paraId="5CFB31EB" w14:textId="77777777" w:rsidR="00E775A8" w:rsidRPr="0083024F" w:rsidRDefault="00E775A8" w:rsidP="00E775A8">
      <w:pPr>
        <w:pStyle w:val="ListParagraph"/>
        <w:numPr>
          <w:ilvl w:val="0"/>
          <w:numId w:val="29"/>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83024F">
        <w:rPr>
          <w:rFonts w:ascii="Arial" w:eastAsia="Arial" w:hAnsi="Arial" w:cs="Arial"/>
          <w:bCs/>
          <w:color w:val="0A0A0A"/>
          <w:sz w:val="20"/>
          <w:szCs w:val="20"/>
        </w:rPr>
        <w:t>Analytic Delivery Management: Managed client communications and project resources to ensure successful analytic delivery.</w:t>
      </w:r>
    </w:p>
    <w:p w14:paraId="2BB6D9B7" w14:textId="77777777" w:rsidR="00E775A8" w:rsidRPr="0083024F" w:rsidRDefault="00E775A8" w:rsidP="00E775A8">
      <w:pPr>
        <w:pStyle w:val="ListParagraph"/>
        <w:numPr>
          <w:ilvl w:val="0"/>
          <w:numId w:val="29"/>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83024F">
        <w:rPr>
          <w:rFonts w:ascii="Arial" w:eastAsia="Arial" w:hAnsi="Arial" w:cs="Arial"/>
          <w:bCs/>
          <w:color w:val="0A0A0A"/>
          <w:sz w:val="20"/>
          <w:szCs w:val="20"/>
        </w:rPr>
        <w:t>Basel Modeling Expertise: Developed comprehensive Basel models, including gap analysis, Probability of Default (PD), Exposure at Default (EAD), and Loss Given Default (LGD) models, alongside conducting stress testing and economic impact assessments.</w:t>
      </w:r>
    </w:p>
    <w:p w14:paraId="20CB170D" w14:textId="77777777" w:rsidR="00E775A8" w:rsidRPr="0083024F" w:rsidRDefault="00E775A8" w:rsidP="00E775A8">
      <w:pPr>
        <w:pStyle w:val="ListParagraph"/>
        <w:numPr>
          <w:ilvl w:val="0"/>
          <w:numId w:val="29"/>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83024F">
        <w:rPr>
          <w:rFonts w:ascii="Arial" w:eastAsia="Arial" w:hAnsi="Arial" w:cs="Arial"/>
          <w:bCs/>
          <w:color w:val="0A0A0A"/>
          <w:sz w:val="20"/>
          <w:szCs w:val="20"/>
        </w:rPr>
        <w:t>Transaction Analytics: Developed Behavior Scores to predict risk, revenue, and churn using transaction data.</w:t>
      </w:r>
    </w:p>
    <w:p w14:paraId="2A4011D6" w14:textId="77777777" w:rsidR="00E775A8" w:rsidRPr="0083024F" w:rsidRDefault="00E775A8" w:rsidP="00E775A8">
      <w:pPr>
        <w:pStyle w:val="ListParagraph"/>
        <w:numPr>
          <w:ilvl w:val="0"/>
          <w:numId w:val="28"/>
        </w:numPr>
        <w:pBdr>
          <w:top w:val="nil"/>
          <w:left w:val="nil"/>
          <w:bottom w:val="nil"/>
          <w:right w:val="nil"/>
          <w:between w:val="nil"/>
        </w:pBdr>
        <w:tabs>
          <w:tab w:val="left" w:pos="1080"/>
        </w:tabs>
        <w:spacing w:line="276" w:lineRule="auto"/>
        <w:jc w:val="both"/>
        <w:rPr>
          <w:rFonts w:ascii="Arial" w:eastAsia="Arial" w:hAnsi="Arial" w:cs="Arial"/>
          <w:bCs/>
          <w:color w:val="0A0A0A"/>
          <w:sz w:val="20"/>
          <w:szCs w:val="20"/>
        </w:rPr>
      </w:pPr>
      <w:r w:rsidRPr="0083024F">
        <w:rPr>
          <w:rFonts w:ascii="Arial" w:eastAsia="Arial" w:hAnsi="Arial" w:cs="Arial"/>
          <w:bCs/>
          <w:color w:val="0A0A0A"/>
          <w:sz w:val="20"/>
          <w:szCs w:val="20"/>
        </w:rPr>
        <w:t>Pre-Sales Support: Assisted in preparing proposals, scopes of work, and pricing strategies for analytic pre-sales.</w:t>
      </w:r>
    </w:p>
    <w:p w14:paraId="76F8F67C"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4814F8A5"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r w:rsidRPr="0083024F">
        <w:rPr>
          <w:rFonts w:ascii="Arial" w:eastAsia="Arial" w:hAnsi="Arial" w:cs="Arial"/>
          <w:b/>
          <w:iCs/>
          <w:color w:val="366091"/>
          <w:sz w:val="20"/>
          <w:szCs w:val="20"/>
        </w:rPr>
        <w:t>Analytic Science Lead Consultant APJ</w:t>
      </w:r>
      <w:r>
        <w:rPr>
          <w:rFonts w:ascii="Arial" w:eastAsia="Arial" w:hAnsi="Arial" w:cs="Arial"/>
          <w:b/>
          <w:i/>
          <w:color w:val="366091"/>
          <w:sz w:val="20"/>
          <w:szCs w:val="20"/>
        </w:rPr>
        <w:t xml:space="preserve"> ()</w:t>
      </w:r>
    </w:p>
    <w:p w14:paraId="6793A6AF"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iCs/>
          <w:color w:val="000000"/>
          <w:sz w:val="20"/>
          <w:szCs w:val="20"/>
          <w:highlight w:val="white"/>
        </w:rPr>
      </w:pPr>
      <w:r w:rsidRPr="0083024F">
        <w:rPr>
          <w:rFonts w:ascii="Arial" w:eastAsia="Arial" w:hAnsi="Arial" w:cs="Arial"/>
          <w:b/>
          <w:iCs/>
          <w:color w:val="366091"/>
          <w:sz w:val="20"/>
          <w:szCs w:val="20"/>
        </w:rPr>
        <w:t>2011-2012</w:t>
      </w:r>
    </w:p>
    <w:p w14:paraId="266E7220" w14:textId="77777777" w:rsidR="00E775A8" w:rsidRDefault="00E775A8" w:rsidP="00E775A8">
      <w:pPr>
        <w:pBdr>
          <w:top w:val="nil"/>
          <w:left w:val="nil"/>
          <w:bottom w:val="nil"/>
          <w:right w:val="nil"/>
          <w:between w:val="nil"/>
        </w:pBdr>
        <w:jc w:val="both"/>
        <w:rPr>
          <w:rFonts w:ascii="Arial" w:eastAsia="Arial" w:hAnsi="Arial" w:cs="Arial"/>
          <w:color w:val="0A0A0A"/>
          <w:sz w:val="20"/>
          <w:szCs w:val="20"/>
        </w:rPr>
      </w:pPr>
    </w:p>
    <w:p w14:paraId="761CF456" w14:textId="77777777" w:rsidR="00E775A8" w:rsidRDefault="00E775A8" w:rsidP="00E775A8">
      <w:pPr>
        <w:pBdr>
          <w:top w:val="nil"/>
          <w:left w:val="nil"/>
          <w:bottom w:val="nil"/>
          <w:right w:val="nil"/>
          <w:between w:val="nil"/>
        </w:pBdr>
        <w:jc w:val="both"/>
        <w:rPr>
          <w:rFonts w:ascii="Arial" w:eastAsia="Arial" w:hAnsi="Arial" w:cs="Arial"/>
          <w:color w:val="0A0A0A"/>
          <w:sz w:val="20"/>
          <w:szCs w:val="20"/>
        </w:rPr>
      </w:pPr>
      <w:r>
        <w:rPr>
          <w:rFonts w:ascii="Arial" w:eastAsia="Arial" w:hAnsi="Arial" w:cs="Arial"/>
          <w:color w:val="0A0A0A"/>
          <w:sz w:val="20"/>
          <w:szCs w:val="20"/>
        </w:rPr>
        <w:t>In this position, I managed analytic delivery and pre-sales for Basel modeling and custom analytics within the Asia Pacific and Japan regions.</w:t>
      </w:r>
    </w:p>
    <w:p w14:paraId="4FD688B8" w14:textId="77777777" w:rsidR="00E775A8" w:rsidRDefault="00E775A8" w:rsidP="00E775A8">
      <w:pPr>
        <w:pBdr>
          <w:top w:val="nil"/>
          <w:left w:val="nil"/>
          <w:bottom w:val="nil"/>
          <w:right w:val="nil"/>
          <w:between w:val="nil"/>
        </w:pBdr>
        <w:jc w:val="both"/>
        <w:rPr>
          <w:rFonts w:ascii="Arial" w:eastAsia="Arial" w:hAnsi="Arial" w:cs="Arial"/>
          <w:color w:val="0A0A0A"/>
          <w:sz w:val="20"/>
          <w:szCs w:val="20"/>
        </w:rPr>
      </w:pPr>
    </w:p>
    <w:p w14:paraId="7447CFE2" w14:textId="77777777" w:rsidR="00E775A8" w:rsidRDefault="00E775A8" w:rsidP="00E775A8">
      <w:pPr>
        <w:pBdr>
          <w:top w:val="nil"/>
          <w:left w:val="nil"/>
          <w:bottom w:val="nil"/>
          <w:right w:val="nil"/>
          <w:between w:val="nil"/>
        </w:pBdr>
        <w:tabs>
          <w:tab w:val="left" w:pos="1080"/>
        </w:tabs>
        <w:jc w:val="both"/>
        <w:rPr>
          <w:rFonts w:ascii="Arial" w:eastAsia="Arial" w:hAnsi="Arial" w:cs="Arial"/>
          <w:b/>
          <w:i/>
          <w:color w:val="366091"/>
          <w:sz w:val="20"/>
          <w:szCs w:val="20"/>
        </w:rPr>
      </w:pPr>
    </w:p>
    <w:p w14:paraId="01FF1787" w14:textId="77777777" w:rsidR="00E775A8" w:rsidRPr="0083024F"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lastRenderedPageBreak/>
        <w:t>Analytic Science Lead Consultant</w:t>
      </w:r>
    </w:p>
    <w:p w14:paraId="3236446D" w14:textId="77777777" w:rsidR="00E775A8" w:rsidRDefault="00E775A8" w:rsidP="00E775A8">
      <w:pPr>
        <w:pBdr>
          <w:top w:val="nil"/>
          <w:left w:val="nil"/>
          <w:bottom w:val="nil"/>
          <w:right w:val="nil"/>
          <w:between w:val="nil"/>
        </w:pBdr>
        <w:tabs>
          <w:tab w:val="left" w:pos="1080"/>
        </w:tabs>
        <w:jc w:val="both"/>
        <w:rPr>
          <w:rFonts w:ascii="Arial" w:eastAsia="Arial" w:hAnsi="Arial" w:cs="Arial"/>
          <w:b/>
          <w:iCs/>
          <w:color w:val="366091"/>
          <w:sz w:val="20"/>
          <w:szCs w:val="20"/>
        </w:rPr>
      </w:pPr>
      <w:r w:rsidRPr="0083024F">
        <w:rPr>
          <w:rFonts w:ascii="Arial" w:eastAsia="Arial" w:hAnsi="Arial" w:cs="Arial"/>
          <w:b/>
          <w:iCs/>
          <w:color w:val="366091"/>
          <w:sz w:val="20"/>
          <w:szCs w:val="20"/>
        </w:rPr>
        <w:t>2005-2010</w:t>
      </w:r>
    </w:p>
    <w:p w14:paraId="66EBCDC8" w14:textId="77777777" w:rsidR="00E775A8" w:rsidRDefault="00E775A8" w:rsidP="00E775A8">
      <w:pPr>
        <w:pBdr>
          <w:top w:val="nil"/>
          <w:left w:val="nil"/>
          <w:bottom w:val="nil"/>
          <w:right w:val="nil"/>
          <w:between w:val="nil"/>
        </w:pBdr>
        <w:tabs>
          <w:tab w:val="left" w:pos="1080"/>
        </w:tabs>
        <w:jc w:val="both"/>
        <w:rPr>
          <w:rFonts w:ascii="Arial" w:eastAsia="Arial" w:hAnsi="Arial" w:cs="Arial"/>
          <w:color w:val="0A0A0A"/>
          <w:sz w:val="20"/>
          <w:szCs w:val="20"/>
        </w:rPr>
      </w:pPr>
    </w:p>
    <w:p w14:paraId="7F426DBC" w14:textId="77777777" w:rsidR="00E775A8" w:rsidRPr="00802178" w:rsidRDefault="00E775A8" w:rsidP="00E775A8">
      <w:p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Joined FICO as an Analytic Consultant-I in June 2005 and was promoted to Analytic Consultant-II in December 2007, followed by a promotion to Analytic Lead Consultant in June 2010. Primary responsibilities included:</w:t>
      </w:r>
    </w:p>
    <w:p w14:paraId="3278BDB5" w14:textId="77777777" w:rsidR="00E775A8" w:rsidRPr="00802178" w:rsidRDefault="00E775A8" w:rsidP="00E775A8">
      <w:pPr>
        <w:numPr>
          <w:ilvl w:val="0"/>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Predictive Model Development: Developed a variety of predictive models for clients across the Americas, Europe, the Middle East, and Africa, with a particular focus on clients in Asia, including:</w:t>
      </w:r>
    </w:p>
    <w:p w14:paraId="5D129EB2" w14:textId="77777777" w:rsidR="00E775A8" w:rsidRPr="00802178" w:rsidRDefault="00E775A8" w:rsidP="00E775A8">
      <w:pPr>
        <w:numPr>
          <w:ilvl w:val="1"/>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Probability of Default (PD), Exposure at Default (EAD), and Loss Given Default (LGD) modeling.</w:t>
      </w:r>
    </w:p>
    <w:p w14:paraId="2E5EF99E" w14:textId="77777777" w:rsidR="00E775A8" w:rsidRPr="00802178" w:rsidRDefault="00E775A8" w:rsidP="00E775A8">
      <w:pPr>
        <w:numPr>
          <w:ilvl w:val="1"/>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Application scoring.</w:t>
      </w:r>
    </w:p>
    <w:p w14:paraId="0C9AEBE8" w14:textId="77777777" w:rsidR="00E775A8" w:rsidRPr="00802178" w:rsidRDefault="00E775A8" w:rsidP="00E775A8">
      <w:pPr>
        <w:numPr>
          <w:ilvl w:val="1"/>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Behavioral scoring.</w:t>
      </w:r>
    </w:p>
    <w:p w14:paraId="2E58DE07" w14:textId="77777777" w:rsidR="00E775A8" w:rsidRPr="00802178" w:rsidRDefault="00E775A8" w:rsidP="00E775A8">
      <w:pPr>
        <w:numPr>
          <w:ilvl w:val="1"/>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Collection scoring.</w:t>
      </w:r>
    </w:p>
    <w:p w14:paraId="224A759B" w14:textId="77777777" w:rsidR="00E775A8" w:rsidRPr="00802178" w:rsidRDefault="00E775A8" w:rsidP="00E775A8">
      <w:pPr>
        <w:numPr>
          <w:ilvl w:val="0"/>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Consulting Services for APAC Clients: Provided consulting services to clients in the Asia Pacific region, offering a range of analytics-based services tailored to the retail banking customer lifecycle.</w:t>
      </w:r>
    </w:p>
    <w:p w14:paraId="1D8E8497" w14:textId="77777777" w:rsidR="00E775A8" w:rsidRPr="00802178" w:rsidRDefault="00E775A8" w:rsidP="00E775A8">
      <w:pPr>
        <w:numPr>
          <w:ilvl w:val="0"/>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Client and Project Management: Managed client relationships and project deliverables, overseeing analytic delivery, project schedules, resource allocation, budgets, and revenue generation.</w:t>
      </w:r>
    </w:p>
    <w:p w14:paraId="7F81610E" w14:textId="77777777" w:rsidR="00E775A8" w:rsidRPr="00802178" w:rsidRDefault="00E775A8" w:rsidP="00E775A8">
      <w:pPr>
        <w:numPr>
          <w:ilvl w:val="0"/>
          <w:numId w:val="6"/>
        </w:numPr>
        <w:pBdr>
          <w:top w:val="nil"/>
          <w:left w:val="nil"/>
          <w:bottom w:val="nil"/>
          <w:right w:val="nil"/>
          <w:between w:val="nil"/>
        </w:pBdr>
        <w:tabs>
          <w:tab w:val="left" w:pos="1080"/>
        </w:tabs>
        <w:spacing w:line="276" w:lineRule="auto"/>
        <w:jc w:val="both"/>
        <w:rPr>
          <w:rFonts w:ascii="Arial" w:eastAsia="Arial" w:hAnsi="Arial" w:cs="Arial"/>
          <w:color w:val="0A0A0A"/>
          <w:sz w:val="20"/>
          <w:szCs w:val="20"/>
        </w:rPr>
      </w:pPr>
      <w:r w:rsidRPr="00802178">
        <w:rPr>
          <w:rFonts w:ascii="Arial" w:eastAsia="Arial" w:hAnsi="Arial" w:cs="Arial"/>
          <w:color w:val="0A0A0A"/>
          <w:sz w:val="20"/>
          <w:szCs w:val="20"/>
        </w:rPr>
        <w:t>Team Leadership: Led a team of three analytic consultants, fostering collaboration and effective project execution.</w:t>
      </w:r>
    </w:p>
    <w:p w14:paraId="1CE5FEB8" w14:textId="77777777" w:rsidR="00FD246D" w:rsidRDefault="00FD246D">
      <w:pPr>
        <w:pBdr>
          <w:top w:val="nil"/>
          <w:left w:val="nil"/>
          <w:bottom w:val="nil"/>
          <w:right w:val="nil"/>
          <w:between w:val="nil"/>
        </w:pBdr>
        <w:tabs>
          <w:tab w:val="left" w:pos="1080"/>
        </w:tabs>
        <w:jc w:val="both"/>
        <w:rPr>
          <w:rFonts w:ascii="Arial" w:eastAsia="Arial" w:hAnsi="Arial" w:cs="Arial"/>
          <w:color w:val="0A0A0A"/>
          <w:sz w:val="20"/>
          <w:szCs w:val="20"/>
        </w:rPr>
      </w:pPr>
    </w:p>
    <w:sectPr w:rsidR="00FD246D">
      <w:headerReference w:type="even" r:id="rId8"/>
      <w:headerReference w:type="default" r:id="rId9"/>
      <w:footerReference w:type="even" r:id="rId10"/>
      <w:footerReference w:type="default" r:id="rId11"/>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E0FF" w14:textId="77777777" w:rsidR="007C48BB" w:rsidRDefault="007C48BB">
      <w:r>
        <w:separator/>
      </w:r>
    </w:p>
  </w:endnote>
  <w:endnote w:type="continuationSeparator" w:id="0">
    <w:p w14:paraId="636CFEC1" w14:textId="77777777" w:rsidR="007C48BB" w:rsidRDefault="007C4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E5616C0-529F-45D1-96CC-DC175F3F7756}"/>
  </w:font>
  <w:font w:name="Helvetica Neue">
    <w:altName w:val="Arial"/>
    <w:charset w:val="00"/>
    <w:family w:val="auto"/>
    <w:pitch w:val="default"/>
    <w:embedRegular r:id="rId2" w:fontKey="{8D4D0575-4855-448D-94F3-BDE9648E485A}"/>
  </w:font>
  <w:font w:name="Arial Unicode MS">
    <w:altName w:val="Arial"/>
    <w:panose1 w:val="020B0604020202020204"/>
    <w:charset w:val="00"/>
    <w:family w:val="roman"/>
    <w:pitch w:val="variable"/>
    <w:sig w:usb0="00000003" w:usb1="00000000" w:usb2="00000000" w:usb3="00000000" w:csb0="00000001" w:csb1="00000000"/>
  </w:font>
  <w:font w:name="Cambria Italic">
    <w:panose1 w:val="020405030504060A0204"/>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68B055C1-E3F1-423C-8955-17B54793D4BC}"/>
    <w:embedItalic r:id="rId4" w:fontKey="{084CC05C-71A0-4693-9A31-C9F611207A3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3B4B0E7-9560-418A-B709-531C40AE119E}"/>
    <w:embedItalic r:id="rId6" w:fontKey="{1BBB8839-4F29-42B7-916C-646795307C8C}"/>
    <w:embedBoldItalic r:id="rId7" w:fontKey="{51F6907E-2F56-4761-BEA2-54E88260C6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F75B" w14:textId="77777777" w:rsidR="00FD246D" w:rsidRDefault="00FD246D">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318C" w14:textId="77777777" w:rsidR="00FD246D" w:rsidRDefault="00FD246D">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B1AAE" w14:textId="77777777" w:rsidR="007C48BB" w:rsidRDefault="007C48BB">
      <w:r>
        <w:separator/>
      </w:r>
    </w:p>
  </w:footnote>
  <w:footnote w:type="continuationSeparator" w:id="0">
    <w:p w14:paraId="584988CD" w14:textId="77777777" w:rsidR="007C48BB" w:rsidRDefault="007C4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0739" w14:textId="77777777" w:rsidR="00FD246D" w:rsidRDefault="00FD246D">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7427" w14:textId="77777777" w:rsidR="00FD246D" w:rsidRDefault="00FD246D">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5E0"/>
    <w:multiLevelType w:val="hybridMultilevel"/>
    <w:tmpl w:val="8FC87C2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E62C15"/>
    <w:multiLevelType w:val="multilevel"/>
    <w:tmpl w:val="98DCB2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0D1A8C"/>
    <w:multiLevelType w:val="multilevel"/>
    <w:tmpl w:val="4BB02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4A067C"/>
    <w:multiLevelType w:val="multilevel"/>
    <w:tmpl w:val="C16E5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D0596"/>
    <w:multiLevelType w:val="multilevel"/>
    <w:tmpl w:val="A6766E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214D2"/>
    <w:multiLevelType w:val="hybridMultilevel"/>
    <w:tmpl w:val="D8942C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15B7E3C"/>
    <w:multiLevelType w:val="multilevel"/>
    <w:tmpl w:val="0D3E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D7AD6"/>
    <w:multiLevelType w:val="hybridMultilevel"/>
    <w:tmpl w:val="5026161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201D65"/>
    <w:multiLevelType w:val="hybridMultilevel"/>
    <w:tmpl w:val="E7961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5702713"/>
    <w:multiLevelType w:val="hybridMultilevel"/>
    <w:tmpl w:val="61544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6E92B8E"/>
    <w:multiLevelType w:val="multilevel"/>
    <w:tmpl w:val="55AE5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AC642E3"/>
    <w:multiLevelType w:val="multilevel"/>
    <w:tmpl w:val="83222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BC17B2E"/>
    <w:multiLevelType w:val="multilevel"/>
    <w:tmpl w:val="C85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07617"/>
    <w:multiLevelType w:val="hybridMultilevel"/>
    <w:tmpl w:val="2990D4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426BE9"/>
    <w:multiLevelType w:val="multilevel"/>
    <w:tmpl w:val="4A6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13CCD"/>
    <w:multiLevelType w:val="hybridMultilevel"/>
    <w:tmpl w:val="9A809B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3925B8"/>
    <w:multiLevelType w:val="multilevel"/>
    <w:tmpl w:val="594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B0DC8"/>
    <w:multiLevelType w:val="multilevel"/>
    <w:tmpl w:val="B02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22287"/>
    <w:multiLevelType w:val="multilevel"/>
    <w:tmpl w:val="B5E0F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B665017"/>
    <w:multiLevelType w:val="hybridMultilevel"/>
    <w:tmpl w:val="F38287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FD678FB"/>
    <w:multiLevelType w:val="multilevel"/>
    <w:tmpl w:val="32D46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1514F52"/>
    <w:multiLevelType w:val="multilevel"/>
    <w:tmpl w:val="64826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4A50E60"/>
    <w:multiLevelType w:val="multilevel"/>
    <w:tmpl w:val="4A2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E36A0"/>
    <w:multiLevelType w:val="multilevel"/>
    <w:tmpl w:val="B65A4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68621F9"/>
    <w:multiLevelType w:val="multilevel"/>
    <w:tmpl w:val="01A67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09D3F3F"/>
    <w:multiLevelType w:val="hybridMultilevel"/>
    <w:tmpl w:val="0AB2B0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9B926B7"/>
    <w:multiLevelType w:val="multilevel"/>
    <w:tmpl w:val="D5641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1B215B7"/>
    <w:multiLevelType w:val="hybridMultilevel"/>
    <w:tmpl w:val="9A9C02A8"/>
    <w:lvl w:ilvl="0" w:tplc="5282DC4A">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9F47CA"/>
    <w:multiLevelType w:val="multilevel"/>
    <w:tmpl w:val="9D80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E4BFF"/>
    <w:multiLevelType w:val="hybridMultilevel"/>
    <w:tmpl w:val="9B0A4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60991055">
    <w:abstractNumId w:val="23"/>
  </w:num>
  <w:num w:numId="2" w16cid:durableId="655033102">
    <w:abstractNumId w:val="10"/>
  </w:num>
  <w:num w:numId="3" w16cid:durableId="1959264311">
    <w:abstractNumId w:val="2"/>
  </w:num>
  <w:num w:numId="4" w16cid:durableId="2062945150">
    <w:abstractNumId w:val="26"/>
  </w:num>
  <w:num w:numId="5" w16cid:durableId="67965833">
    <w:abstractNumId w:val="21"/>
  </w:num>
  <w:num w:numId="6" w16cid:durableId="26563373">
    <w:abstractNumId w:val="18"/>
  </w:num>
  <w:num w:numId="7" w16cid:durableId="1863470954">
    <w:abstractNumId w:val="20"/>
  </w:num>
  <w:num w:numId="8" w16cid:durableId="472336409">
    <w:abstractNumId w:val="24"/>
  </w:num>
  <w:num w:numId="9" w16cid:durableId="1835299861">
    <w:abstractNumId w:val="11"/>
  </w:num>
  <w:num w:numId="10" w16cid:durableId="293606876">
    <w:abstractNumId w:val="1"/>
  </w:num>
  <w:num w:numId="11" w16cid:durableId="670068520">
    <w:abstractNumId w:val="27"/>
  </w:num>
  <w:num w:numId="12" w16cid:durableId="1330644531">
    <w:abstractNumId w:val="29"/>
  </w:num>
  <w:num w:numId="13" w16cid:durableId="2026903478">
    <w:abstractNumId w:val="6"/>
  </w:num>
  <w:num w:numId="14" w16cid:durableId="1781606821">
    <w:abstractNumId w:val="4"/>
  </w:num>
  <w:num w:numId="15" w16cid:durableId="92819734">
    <w:abstractNumId w:val="28"/>
  </w:num>
  <w:num w:numId="16" w16cid:durableId="987781032">
    <w:abstractNumId w:val="17"/>
  </w:num>
  <w:num w:numId="17" w16cid:durableId="198980627">
    <w:abstractNumId w:val="14"/>
  </w:num>
  <w:num w:numId="18" w16cid:durableId="137499649">
    <w:abstractNumId w:val="22"/>
  </w:num>
  <w:num w:numId="19" w16cid:durableId="1578783805">
    <w:abstractNumId w:val="16"/>
  </w:num>
  <w:num w:numId="20" w16cid:durableId="441847058">
    <w:abstractNumId w:val="3"/>
  </w:num>
  <w:num w:numId="21" w16cid:durableId="1320772454">
    <w:abstractNumId w:val="7"/>
  </w:num>
  <w:num w:numId="22" w16cid:durableId="1220553215">
    <w:abstractNumId w:val="19"/>
  </w:num>
  <w:num w:numId="23" w16cid:durableId="1357272392">
    <w:abstractNumId w:val="12"/>
  </w:num>
  <w:num w:numId="24" w16cid:durableId="1884291485">
    <w:abstractNumId w:val="0"/>
  </w:num>
  <w:num w:numId="25" w16cid:durableId="1243375563">
    <w:abstractNumId w:val="9"/>
  </w:num>
  <w:num w:numId="26" w16cid:durableId="1090781854">
    <w:abstractNumId w:val="13"/>
  </w:num>
  <w:num w:numId="27" w16cid:durableId="850486522">
    <w:abstractNumId w:val="5"/>
  </w:num>
  <w:num w:numId="28" w16cid:durableId="1423642899">
    <w:abstractNumId w:val="15"/>
  </w:num>
  <w:num w:numId="29" w16cid:durableId="1772388344">
    <w:abstractNumId w:val="8"/>
  </w:num>
  <w:num w:numId="30" w16cid:durableId="19620345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46D"/>
    <w:rsid w:val="00004C84"/>
    <w:rsid w:val="000573B0"/>
    <w:rsid w:val="00083AC7"/>
    <w:rsid w:val="000917E7"/>
    <w:rsid w:val="000961D1"/>
    <w:rsid w:val="000A1F84"/>
    <w:rsid w:val="000A7B9A"/>
    <w:rsid w:val="000B41E6"/>
    <w:rsid w:val="000B5795"/>
    <w:rsid w:val="000C6524"/>
    <w:rsid w:val="000D1FBA"/>
    <w:rsid w:val="000E3BAF"/>
    <w:rsid w:val="000E5882"/>
    <w:rsid w:val="00131D1C"/>
    <w:rsid w:val="00167654"/>
    <w:rsid w:val="001719F1"/>
    <w:rsid w:val="001743AF"/>
    <w:rsid w:val="0020302D"/>
    <w:rsid w:val="0021013F"/>
    <w:rsid w:val="002569D2"/>
    <w:rsid w:val="00264CE7"/>
    <w:rsid w:val="002B26BE"/>
    <w:rsid w:val="002B55D8"/>
    <w:rsid w:val="002B6CF1"/>
    <w:rsid w:val="002D5AE5"/>
    <w:rsid w:val="00333F14"/>
    <w:rsid w:val="003411D6"/>
    <w:rsid w:val="00376DD2"/>
    <w:rsid w:val="00384E57"/>
    <w:rsid w:val="003B729F"/>
    <w:rsid w:val="003B78FD"/>
    <w:rsid w:val="003C4536"/>
    <w:rsid w:val="003D7D6E"/>
    <w:rsid w:val="003F5CB3"/>
    <w:rsid w:val="004038D6"/>
    <w:rsid w:val="00423D07"/>
    <w:rsid w:val="00425D57"/>
    <w:rsid w:val="0043301C"/>
    <w:rsid w:val="00456F15"/>
    <w:rsid w:val="00473F3A"/>
    <w:rsid w:val="00477195"/>
    <w:rsid w:val="00485269"/>
    <w:rsid w:val="00493056"/>
    <w:rsid w:val="004D2F62"/>
    <w:rsid w:val="004F30CD"/>
    <w:rsid w:val="00515CF8"/>
    <w:rsid w:val="00517800"/>
    <w:rsid w:val="00543067"/>
    <w:rsid w:val="0057177C"/>
    <w:rsid w:val="005747B2"/>
    <w:rsid w:val="00574FE6"/>
    <w:rsid w:val="00580A7C"/>
    <w:rsid w:val="00582D7D"/>
    <w:rsid w:val="00597D7E"/>
    <w:rsid w:val="005E5E33"/>
    <w:rsid w:val="005E6261"/>
    <w:rsid w:val="005F638E"/>
    <w:rsid w:val="005F7326"/>
    <w:rsid w:val="00602DD9"/>
    <w:rsid w:val="006853C6"/>
    <w:rsid w:val="006B43FF"/>
    <w:rsid w:val="006B77B9"/>
    <w:rsid w:val="006F13C0"/>
    <w:rsid w:val="007062A8"/>
    <w:rsid w:val="00706634"/>
    <w:rsid w:val="00725A3D"/>
    <w:rsid w:val="00753F62"/>
    <w:rsid w:val="007C48BB"/>
    <w:rsid w:val="00820DFE"/>
    <w:rsid w:val="00821B88"/>
    <w:rsid w:val="00825EDF"/>
    <w:rsid w:val="008336D3"/>
    <w:rsid w:val="00854CCE"/>
    <w:rsid w:val="0087384B"/>
    <w:rsid w:val="00883749"/>
    <w:rsid w:val="008A5FC0"/>
    <w:rsid w:val="008A6684"/>
    <w:rsid w:val="008F0B3D"/>
    <w:rsid w:val="008F3E70"/>
    <w:rsid w:val="00900448"/>
    <w:rsid w:val="0092700B"/>
    <w:rsid w:val="009511D9"/>
    <w:rsid w:val="00972448"/>
    <w:rsid w:val="00972877"/>
    <w:rsid w:val="00992B1A"/>
    <w:rsid w:val="009E4BA8"/>
    <w:rsid w:val="009F3916"/>
    <w:rsid w:val="00A03760"/>
    <w:rsid w:val="00A17431"/>
    <w:rsid w:val="00A46628"/>
    <w:rsid w:val="00A50951"/>
    <w:rsid w:val="00A94E66"/>
    <w:rsid w:val="00AA0608"/>
    <w:rsid w:val="00AA6566"/>
    <w:rsid w:val="00AB3C6C"/>
    <w:rsid w:val="00AC1FCB"/>
    <w:rsid w:val="00AF1BCA"/>
    <w:rsid w:val="00AF2E01"/>
    <w:rsid w:val="00AF7253"/>
    <w:rsid w:val="00B23639"/>
    <w:rsid w:val="00B3522A"/>
    <w:rsid w:val="00B36B75"/>
    <w:rsid w:val="00B45105"/>
    <w:rsid w:val="00B54684"/>
    <w:rsid w:val="00BB7A60"/>
    <w:rsid w:val="00BE11C6"/>
    <w:rsid w:val="00C03C53"/>
    <w:rsid w:val="00C27C65"/>
    <w:rsid w:val="00C476AF"/>
    <w:rsid w:val="00C565E5"/>
    <w:rsid w:val="00C61C4A"/>
    <w:rsid w:val="00CC7B57"/>
    <w:rsid w:val="00CD68B9"/>
    <w:rsid w:val="00CF0E7D"/>
    <w:rsid w:val="00D35244"/>
    <w:rsid w:val="00D62E60"/>
    <w:rsid w:val="00D93105"/>
    <w:rsid w:val="00DC4FB8"/>
    <w:rsid w:val="00DD5F94"/>
    <w:rsid w:val="00DE4147"/>
    <w:rsid w:val="00DF2416"/>
    <w:rsid w:val="00DF7992"/>
    <w:rsid w:val="00E23E36"/>
    <w:rsid w:val="00E57DEE"/>
    <w:rsid w:val="00E642B1"/>
    <w:rsid w:val="00E775A8"/>
    <w:rsid w:val="00E94781"/>
    <w:rsid w:val="00E95BBA"/>
    <w:rsid w:val="00EB36C5"/>
    <w:rsid w:val="00EC5111"/>
    <w:rsid w:val="00EC6C56"/>
    <w:rsid w:val="00ED2E75"/>
    <w:rsid w:val="00EF6C1E"/>
    <w:rsid w:val="00F04BF9"/>
    <w:rsid w:val="00F1051F"/>
    <w:rsid w:val="00F175C5"/>
    <w:rsid w:val="00F624C1"/>
    <w:rsid w:val="00F8046A"/>
    <w:rsid w:val="00FA516B"/>
    <w:rsid w:val="00FB4063"/>
    <w:rsid w:val="00FC0932"/>
    <w:rsid w:val="00FD005B"/>
    <w:rsid w:val="00FD24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CAE2"/>
  <w15:docId w15:val="{D60BD561-9C1E-483D-AE99-EEA9E6DE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rPr>
  </w:style>
  <w:style w:type="paragraph" w:customStyle="1" w:styleId="BodyA">
    <w:name w:val="Body A"/>
    <w:rPr>
      <w:rFonts w:cs="Arial Unicode MS"/>
      <w:color w:val="000000"/>
      <w:u w:color="000000"/>
    </w:rPr>
  </w:style>
  <w:style w:type="character" w:customStyle="1" w:styleId="None">
    <w:name w:val="None"/>
  </w:style>
  <w:style w:type="character" w:customStyle="1" w:styleId="Hyperlink0">
    <w:name w:val="Hyperlink.0"/>
    <w:basedOn w:val="None"/>
    <w:rPr>
      <w:rFonts w:ascii="Cambria Italic" w:eastAsia="Cambria Italic" w:hAnsi="Cambria Italic" w:cs="Cambria Italic"/>
      <w:i/>
      <w:iCs/>
      <w:color w:val="000000"/>
      <w:sz w:val="18"/>
      <w:szCs w:val="18"/>
      <w:u w:val="single" w:color="000000"/>
      <w:lang w:val="en-US"/>
    </w:rPr>
  </w:style>
  <w:style w:type="numbering" w:customStyle="1" w:styleId="ImportedStyle1">
    <w:name w:val="Imported Style 1"/>
  </w:style>
  <w:style w:type="paragraph" w:styleId="NormalWeb">
    <w:name w:val="Normal (Web)"/>
    <w:pPr>
      <w:spacing w:before="100" w:after="100"/>
    </w:pPr>
    <w:rPr>
      <w:rFonts w:cs="Arial Unicode MS"/>
      <w:color w:val="000000"/>
      <w:u w:color="000000"/>
      <w:lang w:val="en-US"/>
    </w:rPr>
  </w:style>
  <w:style w:type="paragraph" w:styleId="ListParagraph">
    <w:name w:val="List Paragraph"/>
    <w:qFormat/>
    <w:pPr>
      <w:ind w:left="720"/>
    </w:pPr>
    <w:rPr>
      <w:rFonts w:cs="Arial Unicode MS"/>
      <w:color w:val="000000"/>
      <w:u w:color="000000"/>
      <w:lang w:val="en-US"/>
    </w:rPr>
  </w:style>
  <w:style w:type="numbering" w:customStyle="1" w:styleId="ImportedStyle2">
    <w:name w:val="Imported Style 2"/>
  </w:style>
  <w:style w:type="numbering" w:customStyle="1" w:styleId="ImportedStyle4">
    <w:name w:val="Imported Style 4"/>
  </w:style>
  <w:style w:type="numbering" w:customStyle="1" w:styleId="ImportedStyle5">
    <w:name w:val="Imported Style 5"/>
  </w:style>
  <w:style w:type="numbering" w:customStyle="1" w:styleId="ImportedStyle6">
    <w:name w:val="Imported Style 6"/>
  </w:style>
  <w:style w:type="character" w:customStyle="1" w:styleId="white-space-pre">
    <w:name w:val="white-space-pre"/>
    <w:basedOn w:val="DefaultParagraphFont"/>
    <w:rsid w:val="00170FB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2569D2"/>
    <w:rPr>
      <w:b/>
      <w:bCs/>
    </w:rPr>
  </w:style>
  <w:style w:type="table" w:styleId="TableGrid">
    <w:name w:val="Table Grid"/>
    <w:basedOn w:val="TableNormal"/>
    <w:uiPriority w:val="39"/>
    <w:rsid w:val="00BB7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8276">
      <w:bodyDiv w:val="1"/>
      <w:marLeft w:val="0"/>
      <w:marRight w:val="0"/>
      <w:marTop w:val="0"/>
      <w:marBottom w:val="0"/>
      <w:divBdr>
        <w:top w:val="none" w:sz="0" w:space="0" w:color="auto"/>
        <w:left w:val="none" w:sz="0" w:space="0" w:color="auto"/>
        <w:bottom w:val="none" w:sz="0" w:space="0" w:color="auto"/>
        <w:right w:val="none" w:sz="0" w:space="0" w:color="auto"/>
      </w:divBdr>
    </w:div>
    <w:div w:id="192698147">
      <w:bodyDiv w:val="1"/>
      <w:marLeft w:val="0"/>
      <w:marRight w:val="0"/>
      <w:marTop w:val="0"/>
      <w:marBottom w:val="0"/>
      <w:divBdr>
        <w:top w:val="none" w:sz="0" w:space="0" w:color="auto"/>
        <w:left w:val="none" w:sz="0" w:space="0" w:color="auto"/>
        <w:bottom w:val="none" w:sz="0" w:space="0" w:color="auto"/>
        <w:right w:val="none" w:sz="0" w:space="0" w:color="auto"/>
      </w:divBdr>
    </w:div>
    <w:div w:id="298271472">
      <w:bodyDiv w:val="1"/>
      <w:marLeft w:val="0"/>
      <w:marRight w:val="0"/>
      <w:marTop w:val="0"/>
      <w:marBottom w:val="0"/>
      <w:divBdr>
        <w:top w:val="none" w:sz="0" w:space="0" w:color="auto"/>
        <w:left w:val="none" w:sz="0" w:space="0" w:color="auto"/>
        <w:bottom w:val="none" w:sz="0" w:space="0" w:color="auto"/>
        <w:right w:val="none" w:sz="0" w:space="0" w:color="auto"/>
      </w:divBdr>
    </w:div>
    <w:div w:id="431557691">
      <w:bodyDiv w:val="1"/>
      <w:marLeft w:val="0"/>
      <w:marRight w:val="0"/>
      <w:marTop w:val="0"/>
      <w:marBottom w:val="0"/>
      <w:divBdr>
        <w:top w:val="none" w:sz="0" w:space="0" w:color="auto"/>
        <w:left w:val="none" w:sz="0" w:space="0" w:color="auto"/>
        <w:bottom w:val="none" w:sz="0" w:space="0" w:color="auto"/>
        <w:right w:val="none" w:sz="0" w:space="0" w:color="auto"/>
      </w:divBdr>
    </w:div>
    <w:div w:id="1235386167">
      <w:bodyDiv w:val="1"/>
      <w:marLeft w:val="0"/>
      <w:marRight w:val="0"/>
      <w:marTop w:val="0"/>
      <w:marBottom w:val="0"/>
      <w:divBdr>
        <w:top w:val="none" w:sz="0" w:space="0" w:color="auto"/>
        <w:left w:val="none" w:sz="0" w:space="0" w:color="auto"/>
        <w:bottom w:val="none" w:sz="0" w:space="0" w:color="auto"/>
        <w:right w:val="none" w:sz="0" w:space="0" w:color="auto"/>
      </w:divBdr>
    </w:div>
    <w:div w:id="1237669439">
      <w:bodyDiv w:val="1"/>
      <w:marLeft w:val="0"/>
      <w:marRight w:val="0"/>
      <w:marTop w:val="0"/>
      <w:marBottom w:val="0"/>
      <w:divBdr>
        <w:top w:val="none" w:sz="0" w:space="0" w:color="auto"/>
        <w:left w:val="none" w:sz="0" w:space="0" w:color="auto"/>
        <w:bottom w:val="none" w:sz="0" w:space="0" w:color="auto"/>
        <w:right w:val="none" w:sz="0" w:space="0" w:color="auto"/>
      </w:divBdr>
    </w:div>
    <w:div w:id="1347437065">
      <w:bodyDiv w:val="1"/>
      <w:marLeft w:val="0"/>
      <w:marRight w:val="0"/>
      <w:marTop w:val="0"/>
      <w:marBottom w:val="0"/>
      <w:divBdr>
        <w:top w:val="none" w:sz="0" w:space="0" w:color="auto"/>
        <w:left w:val="none" w:sz="0" w:space="0" w:color="auto"/>
        <w:bottom w:val="none" w:sz="0" w:space="0" w:color="auto"/>
        <w:right w:val="none" w:sz="0" w:space="0" w:color="auto"/>
      </w:divBdr>
    </w:div>
    <w:div w:id="1424229833">
      <w:bodyDiv w:val="1"/>
      <w:marLeft w:val="0"/>
      <w:marRight w:val="0"/>
      <w:marTop w:val="0"/>
      <w:marBottom w:val="0"/>
      <w:divBdr>
        <w:top w:val="none" w:sz="0" w:space="0" w:color="auto"/>
        <w:left w:val="none" w:sz="0" w:space="0" w:color="auto"/>
        <w:bottom w:val="none" w:sz="0" w:space="0" w:color="auto"/>
        <w:right w:val="none" w:sz="0" w:space="0" w:color="auto"/>
      </w:divBdr>
    </w:div>
    <w:div w:id="1454716615">
      <w:bodyDiv w:val="1"/>
      <w:marLeft w:val="0"/>
      <w:marRight w:val="0"/>
      <w:marTop w:val="0"/>
      <w:marBottom w:val="0"/>
      <w:divBdr>
        <w:top w:val="none" w:sz="0" w:space="0" w:color="auto"/>
        <w:left w:val="none" w:sz="0" w:space="0" w:color="auto"/>
        <w:bottom w:val="none" w:sz="0" w:space="0" w:color="auto"/>
        <w:right w:val="none" w:sz="0" w:space="0" w:color="auto"/>
      </w:divBdr>
    </w:div>
    <w:div w:id="1916279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vezatwVK9lZ91B98Lsez7spRQ==">CgMxLjA4AHIhMW9kSTVIdHdvSXFPZXdKWWFELTdMNGtmcVV2aWFfN2Vk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Anindita Bose</dc:creator>
  <cp:lastModifiedBy>Anindita Bose</cp:lastModifiedBy>
  <cp:revision>3</cp:revision>
  <dcterms:created xsi:type="dcterms:W3CDTF">2025-09-24T22:50:00Z</dcterms:created>
  <dcterms:modified xsi:type="dcterms:W3CDTF">2025-09-24T23:00:00Z</dcterms:modified>
</cp:coreProperties>
</file>