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757C2" w14:textId="77777777" w:rsidR="004A72E0" w:rsidRPr="004A72E0" w:rsidRDefault="004A72E0" w:rsidP="004A72E0">
      <w:r w:rsidRPr="004A72E0">
        <w:t>Group 2 Final Abstract</w:t>
      </w:r>
    </w:p>
    <w:p w14:paraId="3BEE855E" w14:textId="77777777" w:rsidR="004A72E0" w:rsidRPr="004A72E0" w:rsidRDefault="004A72E0" w:rsidP="004A72E0"/>
    <w:p w14:paraId="487F4376" w14:textId="77777777" w:rsidR="004A72E0" w:rsidRPr="004A72E0" w:rsidRDefault="004A72E0" w:rsidP="004A72E0">
      <w:proofErr w:type="gramStart"/>
      <w:r w:rsidRPr="004A72E0">
        <w:t>Members :</w:t>
      </w:r>
      <w:proofErr w:type="gramEnd"/>
      <w:r w:rsidRPr="004A72E0">
        <w:t xml:space="preserve"> Boby, Jingyi, Jian, </w:t>
      </w:r>
      <w:proofErr w:type="spellStart"/>
      <w:r w:rsidRPr="004A72E0">
        <w:t>Nasos</w:t>
      </w:r>
      <w:proofErr w:type="spellEnd"/>
      <w:r w:rsidRPr="004A72E0">
        <w:t xml:space="preserve">, </w:t>
      </w:r>
      <w:proofErr w:type="spellStart"/>
      <w:r w:rsidRPr="004A72E0">
        <w:t>Aikendrajit</w:t>
      </w:r>
      <w:proofErr w:type="spellEnd"/>
      <w:r w:rsidRPr="004A72E0">
        <w:t>, Soumyajit</w:t>
      </w:r>
    </w:p>
    <w:p w14:paraId="554BD750" w14:textId="77777777" w:rsidR="004A72E0" w:rsidRPr="004A72E0" w:rsidRDefault="004A72E0" w:rsidP="004A72E0"/>
    <w:p w14:paraId="599002E9" w14:textId="77777777" w:rsidR="004A72E0" w:rsidRPr="004A72E0" w:rsidRDefault="004A72E0" w:rsidP="004A72E0">
      <w:r w:rsidRPr="004A72E0">
        <w:t xml:space="preserve">A perceptual decision-making task involves processing sensory information, reward-based action selection and </w:t>
      </w:r>
      <w:proofErr w:type="gramStart"/>
      <w:r w:rsidRPr="004A72E0">
        <w:t>execution[</w:t>
      </w:r>
      <w:proofErr w:type="gramEnd"/>
      <w:r w:rsidRPr="004A72E0">
        <w:t>1][6]. In simple Go/</w:t>
      </w:r>
      <w:proofErr w:type="spellStart"/>
      <w:r w:rsidRPr="004A72E0">
        <w:t>NoGo</w:t>
      </w:r>
      <w:proofErr w:type="spellEnd"/>
      <w:r w:rsidRPr="004A72E0">
        <w:t xml:space="preserve"> decision tasks, the mice may act or not act for Go stimulus (resulting in a hit or miss) and </w:t>
      </w:r>
      <w:proofErr w:type="spellStart"/>
      <w:r w:rsidRPr="004A72E0">
        <w:t>NoGo</w:t>
      </w:r>
      <w:proofErr w:type="spellEnd"/>
      <w:r w:rsidRPr="004A72E0">
        <w:t xml:space="preserve"> stimulus (resulting in a false alarm or correct rejection) </w:t>
      </w:r>
      <w:proofErr w:type="gramStart"/>
      <w:r w:rsidRPr="004A72E0">
        <w:t>respectively[</w:t>
      </w:r>
      <w:proofErr w:type="gramEnd"/>
      <w:r w:rsidRPr="004A72E0">
        <w:t xml:space="preserve">1][3][5]. Previous studies have investigated the behavioral strategies adopted by mice on such decision-making </w:t>
      </w:r>
      <w:proofErr w:type="gramStart"/>
      <w:r w:rsidRPr="004A72E0">
        <w:t>tasks[</w:t>
      </w:r>
      <w:proofErr w:type="gramEnd"/>
      <w:r w:rsidRPr="004A72E0">
        <w:t xml:space="preserve">1]. Here, we have </w:t>
      </w:r>
      <w:proofErr w:type="spellStart"/>
      <w:r w:rsidRPr="004A72E0">
        <w:t>analysed</w:t>
      </w:r>
      <w:proofErr w:type="spellEnd"/>
      <w:r w:rsidRPr="004A72E0">
        <w:t xml:space="preserve"> the Allen </w:t>
      </w:r>
      <w:proofErr w:type="spellStart"/>
      <w:r w:rsidRPr="004A72E0">
        <w:t>Ophys</w:t>
      </w:r>
      <w:proofErr w:type="spellEnd"/>
      <w:r w:rsidRPr="004A72E0">
        <w:t xml:space="preserve"> Dataset [1][2] to study neural activities, behavioral patterns, and task outcomes associated with reward reception of mice performing a visual stimulus discrimination task. </w:t>
      </w:r>
    </w:p>
    <w:p w14:paraId="04CC7F3D" w14:textId="77777777" w:rsidR="004A72E0" w:rsidRPr="004A72E0" w:rsidRDefault="004A72E0" w:rsidP="004A72E0"/>
    <w:p w14:paraId="3439EB6D" w14:textId="77777777" w:rsidR="004A72E0" w:rsidRPr="004A72E0" w:rsidRDefault="004A72E0" w:rsidP="004A72E0">
      <w:r w:rsidRPr="004A72E0">
        <w:t xml:space="preserve">Building upon previous work [1], we predict task performance success rate of mice in familiar and novel sessions depending on the choice or mixture of adopted </w:t>
      </w:r>
      <w:proofErr w:type="gramStart"/>
      <w:r w:rsidRPr="004A72E0">
        <w:t>strategies, and</w:t>
      </w:r>
      <w:proofErr w:type="gramEnd"/>
      <w:r w:rsidRPr="004A72E0">
        <w:t xml:space="preserve"> compare weightage of strategies in the different sessions. We also check the neural activity in the excitatory, </w:t>
      </w:r>
      <w:proofErr w:type="spellStart"/>
      <w:r w:rsidRPr="004A72E0">
        <w:t>Vip</w:t>
      </w:r>
      <w:proofErr w:type="spellEnd"/>
      <w:r w:rsidRPr="004A72E0">
        <w:t xml:space="preserve"> and </w:t>
      </w:r>
      <w:proofErr w:type="spellStart"/>
      <w:r w:rsidRPr="004A72E0">
        <w:t>Sst</w:t>
      </w:r>
      <w:proofErr w:type="spellEnd"/>
      <w:r w:rsidRPr="004A72E0">
        <w:t xml:space="preserve"> cell populations and correlate with the choice of dominant strategies. We also investigate whether certain mice had preference for certain strategies.</w:t>
      </w:r>
    </w:p>
    <w:p w14:paraId="2D098B24" w14:textId="77777777" w:rsidR="004A72E0" w:rsidRPr="004A72E0" w:rsidRDefault="004A72E0" w:rsidP="004A72E0"/>
    <w:p w14:paraId="622BB60C" w14:textId="77777777" w:rsidR="004A72E0" w:rsidRPr="004A72E0" w:rsidRDefault="004A72E0" w:rsidP="004A72E0">
      <w:r w:rsidRPr="004A72E0">
        <w:t xml:space="preserve">We also explore the drop in motivation of mice in active sessions as time progresses [5] by studying the performance rate and latency/reaction time to image </w:t>
      </w:r>
      <w:proofErr w:type="gramStart"/>
      <w:r w:rsidRPr="004A72E0">
        <w:t>changes, and</w:t>
      </w:r>
      <w:proofErr w:type="gramEnd"/>
      <w:r w:rsidRPr="004A72E0">
        <w:t xml:space="preserve"> connect to evolution of strategy choice.</w:t>
      </w:r>
    </w:p>
    <w:p w14:paraId="41F3DF9F" w14:textId="77777777" w:rsidR="004A72E0" w:rsidRPr="004A72E0" w:rsidRDefault="004A72E0" w:rsidP="004A72E0"/>
    <w:p w14:paraId="43D6BADE" w14:textId="77777777" w:rsidR="004A72E0" w:rsidRPr="004A72E0" w:rsidRDefault="004A72E0" w:rsidP="004A72E0">
      <w:r w:rsidRPr="004A72E0">
        <w:t xml:space="preserve">Finally, we also explore the population coding of neurons through sensory, behavior and task variables, and provide a descriptive analysis of neurons’ mixed </w:t>
      </w:r>
      <w:proofErr w:type="gramStart"/>
      <w:r w:rsidRPr="004A72E0">
        <w:t>selectivity[</w:t>
      </w:r>
      <w:proofErr w:type="gramEnd"/>
      <w:r w:rsidRPr="004A72E0">
        <w:t>5][6][7].</w:t>
      </w:r>
    </w:p>
    <w:p w14:paraId="1FCBA3E7" w14:textId="77777777" w:rsidR="004A72E0" w:rsidRPr="004A72E0" w:rsidRDefault="004A72E0" w:rsidP="004A72E0"/>
    <w:p w14:paraId="625B92CF" w14:textId="77777777" w:rsidR="004A72E0" w:rsidRPr="004A72E0" w:rsidRDefault="004A72E0" w:rsidP="004A72E0">
      <w:proofErr w:type="gramStart"/>
      <w:r w:rsidRPr="004A72E0">
        <w:t>References :</w:t>
      </w:r>
      <w:proofErr w:type="gramEnd"/>
      <w:r w:rsidRPr="004A72E0">
        <w:t> </w:t>
      </w:r>
    </w:p>
    <w:p w14:paraId="6E1BEA62" w14:textId="77777777" w:rsidR="004A72E0" w:rsidRPr="004A72E0" w:rsidRDefault="004A72E0" w:rsidP="004A72E0">
      <w:r w:rsidRPr="004A72E0">
        <w:rPr>
          <w:i/>
          <w:iCs/>
        </w:rPr>
        <w:t xml:space="preserve">[1] Piet A, </w:t>
      </w:r>
      <w:proofErr w:type="spellStart"/>
      <w:r w:rsidRPr="004A72E0">
        <w:rPr>
          <w:i/>
          <w:iCs/>
        </w:rPr>
        <w:t>Ponvert</w:t>
      </w:r>
      <w:proofErr w:type="spellEnd"/>
      <w:r w:rsidRPr="004A72E0">
        <w:rPr>
          <w:i/>
          <w:iCs/>
        </w:rPr>
        <w:t xml:space="preserve"> N, </w:t>
      </w:r>
      <w:proofErr w:type="spellStart"/>
      <w:r w:rsidRPr="004A72E0">
        <w:rPr>
          <w:i/>
          <w:iCs/>
        </w:rPr>
        <w:t>Ollerenshaw</w:t>
      </w:r>
      <w:proofErr w:type="spellEnd"/>
      <w:r w:rsidRPr="004A72E0">
        <w:rPr>
          <w:i/>
          <w:iCs/>
        </w:rPr>
        <w:t xml:space="preserve"> D, et al. Behavioral strategy shapes activation of the </w:t>
      </w:r>
      <w:proofErr w:type="spellStart"/>
      <w:r w:rsidRPr="004A72E0">
        <w:rPr>
          <w:i/>
          <w:iCs/>
        </w:rPr>
        <w:t>Vip-Sst</w:t>
      </w:r>
      <w:proofErr w:type="spellEnd"/>
      <w:r w:rsidRPr="004A72E0">
        <w:rPr>
          <w:i/>
          <w:iCs/>
        </w:rPr>
        <w:t xml:space="preserve"> disinhibitory circuit in visual cortex[J]. Neuron, 2024, 112(11): 1876-1890. E4.</w:t>
      </w:r>
    </w:p>
    <w:p w14:paraId="3FFBB3FA" w14:textId="77777777" w:rsidR="004A72E0" w:rsidRPr="004A72E0" w:rsidRDefault="004A72E0" w:rsidP="004A72E0">
      <w:r w:rsidRPr="004A72E0">
        <w:rPr>
          <w:i/>
          <w:iCs/>
        </w:rPr>
        <w:t>[2</w:t>
      </w:r>
      <w:proofErr w:type="gramStart"/>
      <w:r w:rsidRPr="004A72E0">
        <w:rPr>
          <w:i/>
          <w:iCs/>
        </w:rPr>
        <w:t>]  Garrett</w:t>
      </w:r>
      <w:proofErr w:type="gramEnd"/>
      <w:r w:rsidRPr="004A72E0">
        <w:rPr>
          <w:i/>
          <w:iCs/>
        </w:rPr>
        <w:t xml:space="preserve"> M, Groblewski P, Piet A, et al. Stimulus novelty uncovers coding diversity in visual cortical circuits[J]. </w:t>
      </w:r>
      <w:proofErr w:type="spellStart"/>
      <w:r w:rsidRPr="004A72E0">
        <w:rPr>
          <w:i/>
          <w:iCs/>
        </w:rPr>
        <w:t>bioRxiv</w:t>
      </w:r>
      <w:proofErr w:type="spellEnd"/>
      <w:r w:rsidRPr="004A72E0">
        <w:rPr>
          <w:i/>
          <w:iCs/>
        </w:rPr>
        <w:t>, 2023: 2023.02. 14.528085.</w:t>
      </w:r>
    </w:p>
    <w:p w14:paraId="363459C2" w14:textId="77777777" w:rsidR="004A72E0" w:rsidRPr="004A72E0" w:rsidRDefault="004A72E0" w:rsidP="004A72E0">
      <w:r w:rsidRPr="004A72E0">
        <w:rPr>
          <w:i/>
          <w:iCs/>
        </w:rPr>
        <w:t xml:space="preserve">[3] Groblewski, P. A., </w:t>
      </w:r>
      <w:proofErr w:type="spellStart"/>
      <w:r w:rsidRPr="004A72E0">
        <w:rPr>
          <w:i/>
          <w:iCs/>
        </w:rPr>
        <w:t>Ollerenshaw</w:t>
      </w:r>
      <w:proofErr w:type="spellEnd"/>
      <w:r w:rsidRPr="004A72E0">
        <w:rPr>
          <w:i/>
          <w:iCs/>
        </w:rPr>
        <w:t>, D. R., Kiggins, J. T., Garrett, M. E., Mochizuki, C., Casal, L., ... &amp; Olsen, S. R. (2020). Characterization of learning, motivation, and visual perception in five transgenic mouse lines expressing GCaMP in distinct cell populations. Frontiers in Behavioral Neuroscience, 14, 104.</w:t>
      </w:r>
    </w:p>
    <w:p w14:paraId="11643C73" w14:textId="77777777" w:rsidR="004A72E0" w:rsidRPr="004A72E0" w:rsidRDefault="004A72E0" w:rsidP="004A72E0">
      <w:r w:rsidRPr="004A72E0">
        <w:rPr>
          <w:i/>
          <w:iCs/>
        </w:rPr>
        <w:lastRenderedPageBreak/>
        <w:t xml:space="preserve">[4] </w:t>
      </w:r>
      <w:proofErr w:type="spellStart"/>
      <w:r w:rsidRPr="004A72E0">
        <w:rPr>
          <w:i/>
          <w:iCs/>
        </w:rPr>
        <w:t>Berditchevskaia</w:t>
      </w:r>
      <w:proofErr w:type="spellEnd"/>
      <w:r w:rsidRPr="004A72E0">
        <w:rPr>
          <w:i/>
          <w:iCs/>
        </w:rPr>
        <w:t xml:space="preserve">, A., </w:t>
      </w:r>
      <w:proofErr w:type="spellStart"/>
      <w:r w:rsidRPr="004A72E0">
        <w:rPr>
          <w:i/>
          <w:iCs/>
        </w:rPr>
        <w:t>Cazé</w:t>
      </w:r>
      <w:proofErr w:type="spellEnd"/>
      <w:r w:rsidRPr="004A72E0">
        <w:rPr>
          <w:i/>
          <w:iCs/>
        </w:rPr>
        <w:t>, R. D., &amp; Schultz, S. R. (2016). Performance in a GO/NOGO perceptual task reflects a balance between impulsive and instrumental components of behavior. Scientific reports, 6(1), 27389.</w:t>
      </w:r>
    </w:p>
    <w:p w14:paraId="4D6FBA81" w14:textId="77777777" w:rsidR="004A72E0" w:rsidRPr="004A72E0" w:rsidRDefault="004A72E0" w:rsidP="004A72E0"/>
    <w:p w14:paraId="5252BF94" w14:textId="77777777" w:rsidR="004A72E0" w:rsidRPr="004A72E0" w:rsidRDefault="004A72E0" w:rsidP="004A72E0">
      <w:r w:rsidRPr="004A72E0">
        <w:rPr>
          <w:i/>
          <w:iCs/>
        </w:rPr>
        <w:t xml:space="preserve">[5] Steinmetz, N. A., </w:t>
      </w:r>
      <w:proofErr w:type="spellStart"/>
      <w:r w:rsidRPr="004A72E0">
        <w:rPr>
          <w:i/>
          <w:iCs/>
        </w:rPr>
        <w:t>Zatka</w:t>
      </w:r>
      <w:proofErr w:type="spellEnd"/>
      <w:r w:rsidRPr="004A72E0">
        <w:rPr>
          <w:i/>
          <w:iCs/>
        </w:rPr>
        <w:t>-Haas, P., Carandini, M., &amp; Harris, K. D. (2019). Distributed coding of choice, action and engagement across the mouse brain. Nature, 576(7786), 266-273.</w:t>
      </w:r>
    </w:p>
    <w:p w14:paraId="4B8C6D01" w14:textId="77777777" w:rsidR="004A72E0" w:rsidRPr="004A72E0" w:rsidRDefault="004A72E0" w:rsidP="004A72E0"/>
    <w:p w14:paraId="653E89D7" w14:textId="77777777" w:rsidR="004A72E0" w:rsidRPr="004A72E0" w:rsidRDefault="004A72E0" w:rsidP="004A72E0">
      <w:r w:rsidRPr="004A72E0">
        <w:rPr>
          <w:i/>
          <w:iCs/>
        </w:rPr>
        <w:t>[6] Park, I. M., Meister, M. L., Huk, A. C., &amp; Pillow, J. W. (2014). Encoding and decoding in parietal cortex during sensorimotor decision-making. Nature neuroscience, 17(10), 1395-1403.</w:t>
      </w:r>
    </w:p>
    <w:p w14:paraId="2B3AEC13" w14:textId="77777777" w:rsidR="004A72E0" w:rsidRPr="004A72E0" w:rsidRDefault="004A72E0" w:rsidP="004A72E0"/>
    <w:p w14:paraId="0E7F6F1F" w14:textId="77777777" w:rsidR="004A72E0" w:rsidRPr="004A72E0" w:rsidRDefault="004A72E0" w:rsidP="004A72E0">
      <w:r w:rsidRPr="004A72E0">
        <w:rPr>
          <w:i/>
          <w:iCs/>
        </w:rPr>
        <w:t>[7] Rigotti, M., Barak, O., Warden, M. R., Wang, X. J., Daw, N. D., Miller, E. K., &amp; Fusi, S. (2013). The importance of mixed selectivity in complex cognitive tasks. Nature, 497(7451), 585-590.</w:t>
      </w:r>
    </w:p>
    <w:p w14:paraId="49D6A00C" w14:textId="77777777" w:rsidR="004A72E0" w:rsidRPr="004A72E0" w:rsidRDefault="004A72E0" w:rsidP="004A72E0">
      <w:r w:rsidRPr="004A72E0">
        <w:br/>
      </w:r>
      <w:r w:rsidRPr="004A72E0">
        <w:br/>
      </w:r>
    </w:p>
    <w:p w14:paraId="49C6D782" w14:textId="77777777" w:rsidR="004A72E0" w:rsidRPr="004A72E0" w:rsidRDefault="004A72E0" w:rsidP="004A72E0">
      <w:r w:rsidRPr="004A72E0">
        <w:t> </w:t>
      </w:r>
    </w:p>
    <w:p w14:paraId="4346E44C" w14:textId="6C466653" w:rsidR="00EC0147" w:rsidRDefault="004A72E0" w:rsidP="004A72E0">
      <w:r w:rsidRPr="004A72E0">
        <w:br/>
      </w:r>
      <w:r w:rsidRPr="004A72E0">
        <w:br/>
      </w:r>
      <w:r w:rsidRPr="004A72E0">
        <w:br/>
      </w:r>
      <w:r w:rsidRPr="004A72E0">
        <w:br/>
      </w:r>
      <w:r w:rsidRPr="004A72E0">
        <w:br/>
      </w:r>
      <w:r w:rsidRPr="004A72E0">
        <w:br/>
      </w:r>
      <w:r w:rsidRPr="004A72E0">
        <w:br/>
      </w:r>
    </w:p>
    <w:sectPr w:rsidR="00EC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F9"/>
    <w:rsid w:val="004A72E0"/>
    <w:rsid w:val="00613A74"/>
    <w:rsid w:val="00B051F9"/>
    <w:rsid w:val="00E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67570-3A42-4A08-B53C-C4019B48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Bose</dc:creator>
  <cp:keywords/>
  <dc:description/>
  <cp:lastModifiedBy>Soumyajit Bose</cp:lastModifiedBy>
  <cp:revision>2</cp:revision>
  <dcterms:created xsi:type="dcterms:W3CDTF">2024-07-25T19:33:00Z</dcterms:created>
  <dcterms:modified xsi:type="dcterms:W3CDTF">2024-07-25T19:34:00Z</dcterms:modified>
</cp:coreProperties>
</file>