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C: SQL Findings: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Total revenue was calculated using SUM(Sales).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Region-wise analysis identified the highest performing region.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Category analysis showed which product category generates maximum revenue.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Top customers were identified using GROUP BY and ORDER BY.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Monthly sales analysis showed sales trends over time.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