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9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97"/>
        <w:gridCol w:w="897"/>
      </w:tblGrid>
      <w:tr w:rsidR="006D6B90" w:rsidRPr="0000653A" w:rsidTr="00590521">
        <w:tc>
          <w:tcPr>
            <w:tcW w:w="8897" w:type="dxa"/>
          </w:tcPr>
          <w:p w:rsidR="006D6B90" w:rsidRPr="0000653A" w:rsidRDefault="006D6B90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TABLE DES MATIERES</w:t>
            </w:r>
          </w:p>
        </w:tc>
        <w:tc>
          <w:tcPr>
            <w:tcW w:w="897" w:type="dxa"/>
          </w:tcPr>
          <w:p w:rsidR="006D6B90" w:rsidRPr="0000653A" w:rsidRDefault="006D6B90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PAGE</w:t>
            </w:r>
          </w:p>
        </w:tc>
      </w:tr>
      <w:tr w:rsidR="00251AD4" w:rsidRPr="0000653A" w:rsidTr="00590521">
        <w:tc>
          <w:tcPr>
            <w:tcW w:w="8897" w:type="dxa"/>
          </w:tcPr>
          <w:p w:rsidR="00251AD4" w:rsidRPr="0000653A" w:rsidRDefault="00251AD4" w:rsidP="007233E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:rsidR="00251AD4" w:rsidRPr="0000653A" w:rsidRDefault="00251AD4" w:rsidP="007233E8">
            <w:pPr>
              <w:spacing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B90" w:rsidRPr="0000653A" w:rsidTr="00590521">
        <w:tc>
          <w:tcPr>
            <w:tcW w:w="8897" w:type="dxa"/>
          </w:tcPr>
          <w:p w:rsidR="006D6B90" w:rsidRPr="0000653A" w:rsidRDefault="006D6B90" w:rsidP="007233E8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897" w:type="dxa"/>
          </w:tcPr>
          <w:p w:rsidR="006D6B90" w:rsidRPr="0000653A" w:rsidRDefault="00251AD4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072C22" w:rsidRPr="0000653A" w:rsidTr="00590521">
        <w:tc>
          <w:tcPr>
            <w:tcW w:w="8897" w:type="dxa"/>
          </w:tcPr>
          <w:p w:rsidR="00072C22" w:rsidRPr="0000653A" w:rsidRDefault="00072C22" w:rsidP="0000653A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:rsidR="00072C22" w:rsidRPr="0000653A" w:rsidRDefault="00072C22" w:rsidP="0000653A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B90" w:rsidRPr="0000653A" w:rsidTr="00590521">
        <w:tc>
          <w:tcPr>
            <w:tcW w:w="8897" w:type="dxa"/>
          </w:tcPr>
          <w:p w:rsidR="006D6B90" w:rsidRPr="0000653A" w:rsidRDefault="006D6B90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PARTIE BIBLIOGRAPHIQUE</w:t>
            </w:r>
          </w:p>
        </w:tc>
        <w:tc>
          <w:tcPr>
            <w:tcW w:w="897" w:type="dxa"/>
          </w:tcPr>
          <w:p w:rsidR="006D6B90" w:rsidRPr="0000653A" w:rsidRDefault="006D6B90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  <w:tr w:rsidR="00072C22" w:rsidRPr="0000653A" w:rsidTr="00590521">
        <w:tc>
          <w:tcPr>
            <w:tcW w:w="8897" w:type="dxa"/>
          </w:tcPr>
          <w:p w:rsidR="00072C22" w:rsidRPr="0000653A" w:rsidRDefault="00072C22" w:rsidP="0000653A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:rsidR="00072C22" w:rsidRPr="0000653A" w:rsidRDefault="00072C22" w:rsidP="0000653A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D6B90" w:rsidRPr="0000653A" w:rsidTr="00590521">
        <w:tc>
          <w:tcPr>
            <w:tcW w:w="8897" w:type="dxa"/>
          </w:tcPr>
          <w:p w:rsidR="006D6B90" w:rsidRPr="0000653A" w:rsidRDefault="00CF17CF" w:rsidP="00CF17C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I. L'olivier et les feuilles d'olivier</w:t>
            </w:r>
          </w:p>
        </w:tc>
        <w:tc>
          <w:tcPr>
            <w:tcW w:w="897" w:type="dxa"/>
          </w:tcPr>
          <w:p w:rsidR="006D6B90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E236BB" w:rsidRPr="0000653A" w:rsidTr="00590521">
        <w:tc>
          <w:tcPr>
            <w:tcW w:w="8897" w:type="dxa"/>
          </w:tcPr>
          <w:p w:rsidR="00E236BB" w:rsidRPr="0000653A" w:rsidRDefault="00CF17CF" w:rsidP="00CF17CF">
            <w:pPr>
              <w:spacing w:before="120" w:after="120" w:line="360" w:lineRule="auto"/>
              <w:ind w:firstLine="70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1. Systématique</w:t>
            </w:r>
          </w:p>
        </w:tc>
        <w:tc>
          <w:tcPr>
            <w:tcW w:w="897" w:type="dxa"/>
          </w:tcPr>
          <w:p w:rsidR="00E236BB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E236BB" w:rsidRPr="0000653A" w:rsidTr="00590521">
        <w:tc>
          <w:tcPr>
            <w:tcW w:w="8897" w:type="dxa"/>
          </w:tcPr>
          <w:p w:rsidR="00E236BB" w:rsidRPr="0000653A" w:rsidRDefault="00CF17CF" w:rsidP="00CF17CF">
            <w:pPr>
              <w:spacing w:before="120" w:after="120" w:line="360" w:lineRule="auto"/>
              <w:ind w:firstLine="70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2. Répartition géographique et variétés d'olivier dans la Tunisie</w:t>
            </w:r>
          </w:p>
        </w:tc>
        <w:tc>
          <w:tcPr>
            <w:tcW w:w="897" w:type="dxa"/>
          </w:tcPr>
          <w:p w:rsidR="00E236BB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E236BB" w:rsidRPr="0000653A" w:rsidTr="00590521">
        <w:tc>
          <w:tcPr>
            <w:tcW w:w="8897" w:type="dxa"/>
          </w:tcPr>
          <w:p w:rsidR="00E236BB" w:rsidRPr="0000653A" w:rsidRDefault="00CF17CF" w:rsidP="00CF17CF">
            <w:pPr>
              <w:spacing w:before="120" w:after="120" w:line="360" w:lineRule="auto"/>
              <w:ind w:firstLine="70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3. Les feuilles d’oliviers</w:t>
            </w:r>
          </w:p>
        </w:tc>
        <w:tc>
          <w:tcPr>
            <w:tcW w:w="897" w:type="dxa"/>
          </w:tcPr>
          <w:p w:rsidR="00E236BB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6D6B90" w:rsidRPr="0000653A" w:rsidTr="00590521">
        <w:tc>
          <w:tcPr>
            <w:tcW w:w="8897" w:type="dxa"/>
          </w:tcPr>
          <w:p w:rsidR="006D6B90" w:rsidRPr="0000653A" w:rsidRDefault="00CF17CF" w:rsidP="00CF17CF">
            <w:pPr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3.1. Description de la feuille d’olivier</w:t>
            </w:r>
          </w:p>
        </w:tc>
        <w:tc>
          <w:tcPr>
            <w:tcW w:w="897" w:type="dxa"/>
          </w:tcPr>
          <w:p w:rsidR="006D6B90" w:rsidRPr="0000653A" w:rsidRDefault="00CF17CF" w:rsidP="007233E8">
            <w:pPr>
              <w:pStyle w:val="Paragraphedeliste"/>
              <w:autoSpaceDE w:val="0"/>
              <w:autoSpaceDN w:val="0"/>
              <w:adjustRightInd w:val="0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6D6B90" w:rsidRPr="0000653A" w:rsidTr="00590521">
        <w:tc>
          <w:tcPr>
            <w:tcW w:w="8897" w:type="dxa"/>
          </w:tcPr>
          <w:p w:rsidR="006D6B90" w:rsidRPr="0000653A" w:rsidRDefault="00CF17CF" w:rsidP="00CF17CF">
            <w:pPr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 Composition des feuilles d’olivier</w:t>
            </w:r>
          </w:p>
        </w:tc>
        <w:tc>
          <w:tcPr>
            <w:tcW w:w="897" w:type="dxa"/>
          </w:tcPr>
          <w:p w:rsidR="006D6B90" w:rsidRPr="0000653A" w:rsidRDefault="00CF17CF" w:rsidP="007233E8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6D6B90" w:rsidRPr="0000653A" w:rsidTr="00590521">
        <w:tc>
          <w:tcPr>
            <w:tcW w:w="8897" w:type="dxa"/>
          </w:tcPr>
          <w:p w:rsidR="006D6B90" w:rsidRPr="0000653A" w:rsidRDefault="00CF17CF" w:rsidP="00CF17CF">
            <w:pPr>
              <w:spacing w:before="120" w:after="120" w:line="360" w:lineRule="auto"/>
              <w:ind w:left="709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3.2.1. Composition chimique</w:t>
            </w:r>
          </w:p>
        </w:tc>
        <w:tc>
          <w:tcPr>
            <w:tcW w:w="897" w:type="dxa"/>
          </w:tcPr>
          <w:p w:rsidR="006D6B90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6D6B90" w:rsidRPr="0000653A" w:rsidTr="00590521">
        <w:tc>
          <w:tcPr>
            <w:tcW w:w="8897" w:type="dxa"/>
          </w:tcPr>
          <w:p w:rsidR="006D6B90" w:rsidRPr="0000653A" w:rsidRDefault="00CF17CF" w:rsidP="00CF17CF">
            <w:pPr>
              <w:spacing w:before="120" w:after="120" w:line="360" w:lineRule="auto"/>
              <w:ind w:left="709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3.2.2. Composés phénoliques</w:t>
            </w:r>
          </w:p>
        </w:tc>
        <w:tc>
          <w:tcPr>
            <w:tcW w:w="897" w:type="dxa"/>
          </w:tcPr>
          <w:p w:rsidR="006D6B90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6D6B90" w:rsidRPr="0000653A" w:rsidTr="00590521">
        <w:tc>
          <w:tcPr>
            <w:tcW w:w="8897" w:type="dxa"/>
          </w:tcPr>
          <w:p w:rsidR="006D6B90" w:rsidRPr="0000653A" w:rsidRDefault="00CF17CF" w:rsidP="00CF17CF">
            <w:pPr>
              <w:spacing w:before="120"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Style w:val="lev"/>
                <w:rFonts w:ascii="Times New Roman" w:hAnsi="Times New Roman" w:cs="Times New Roman"/>
                <w:b w:val="0"/>
                <w:sz w:val="24"/>
                <w:szCs w:val="24"/>
              </w:rPr>
              <w:t xml:space="preserve">3.2.2.1. Définition des </w:t>
            </w:r>
            <w:proofErr w:type="spellStart"/>
            <w:r w:rsidRPr="0000653A">
              <w:rPr>
                <w:rStyle w:val="lev"/>
                <w:rFonts w:ascii="Times New Roman" w:hAnsi="Times New Roman" w:cs="Times New Roman"/>
                <w:b w:val="0"/>
                <w:sz w:val="24"/>
                <w:szCs w:val="24"/>
              </w:rPr>
              <w:t>polyphénols</w:t>
            </w:r>
            <w:proofErr w:type="spellEnd"/>
          </w:p>
        </w:tc>
        <w:tc>
          <w:tcPr>
            <w:tcW w:w="897" w:type="dxa"/>
          </w:tcPr>
          <w:p w:rsidR="006D6B90" w:rsidRPr="0000653A" w:rsidRDefault="00CF17CF" w:rsidP="007233E8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6D6B90" w:rsidRPr="0000653A" w:rsidTr="00590521">
        <w:tc>
          <w:tcPr>
            <w:tcW w:w="8897" w:type="dxa"/>
          </w:tcPr>
          <w:p w:rsidR="006D6B90" w:rsidRPr="0000653A" w:rsidRDefault="00CF17CF" w:rsidP="00CF17CF">
            <w:pPr>
              <w:spacing w:before="120"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Style w:val="lev"/>
                <w:rFonts w:ascii="Times New Roman" w:hAnsi="Times New Roman" w:cs="Times New Roman"/>
                <w:b w:val="0"/>
                <w:sz w:val="24"/>
                <w:szCs w:val="24"/>
              </w:rPr>
              <w:t>3.2.2.2. Localisation au niveau cellulaire et tissulaire</w:t>
            </w:r>
          </w:p>
        </w:tc>
        <w:tc>
          <w:tcPr>
            <w:tcW w:w="897" w:type="dxa"/>
          </w:tcPr>
          <w:p w:rsidR="006D6B90" w:rsidRPr="0000653A" w:rsidRDefault="00CF17CF" w:rsidP="007233E8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6</w:t>
            </w:r>
          </w:p>
        </w:tc>
      </w:tr>
      <w:tr w:rsidR="006D6B90" w:rsidRPr="0000653A" w:rsidTr="00590521">
        <w:tc>
          <w:tcPr>
            <w:tcW w:w="8897" w:type="dxa"/>
          </w:tcPr>
          <w:p w:rsidR="006D6B90" w:rsidRPr="0000653A" w:rsidRDefault="00CF17CF" w:rsidP="00CF17CF">
            <w:pPr>
              <w:spacing w:before="120"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3.2.2.3. Extraction, Caractérisation et dosage des composés phénoliques</w:t>
            </w:r>
          </w:p>
        </w:tc>
        <w:tc>
          <w:tcPr>
            <w:tcW w:w="897" w:type="dxa"/>
          </w:tcPr>
          <w:p w:rsidR="006D6B90" w:rsidRPr="0000653A" w:rsidRDefault="00CF17CF" w:rsidP="007233E8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spacing w:before="120"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3.2.2.4. Les </w:t>
            </w:r>
            <w:proofErr w:type="spellStart"/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polyphénols</w:t>
            </w:r>
            <w:proofErr w:type="spellEnd"/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des feuilles d'olivier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spacing w:before="120"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3.2.2.5. Principales propriétés des composées phénoliques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9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spacing w:before="120" w:after="120" w:line="360" w:lineRule="auto"/>
              <w:ind w:left="127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3.2.2.5.1. Propriétés anti-oxydantes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spacing w:before="120" w:after="120" w:line="360" w:lineRule="auto"/>
              <w:ind w:left="127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3.2.2.5.2. Propriétés </w:t>
            </w:r>
            <w:proofErr w:type="spellStart"/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anti-microbiennes</w:t>
            </w:r>
            <w:proofErr w:type="spellEnd"/>
          </w:p>
        </w:tc>
        <w:tc>
          <w:tcPr>
            <w:tcW w:w="897" w:type="dxa"/>
          </w:tcPr>
          <w:p w:rsidR="00D77B0D" w:rsidRPr="0000653A" w:rsidRDefault="00CF17CF" w:rsidP="007233E8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spacing w:before="120" w:after="120" w:line="360" w:lineRule="auto"/>
              <w:ind w:left="127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3.2.2.5.3. Action anti hypertensive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spacing w:before="120" w:after="120" w:line="360" w:lineRule="auto"/>
              <w:ind w:left="127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3.2.2.5.4. Autres effets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II. Alimentation pratique du poulet de chair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before="120" w:after="120" w:line="360" w:lineRule="auto"/>
              <w:ind w:firstLine="70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1. Besoins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1.1. Energie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</w:tr>
      <w:tr w:rsidR="00B14B54" w:rsidRPr="0000653A" w:rsidTr="00590521">
        <w:tc>
          <w:tcPr>
            <w:tcW w:w="8897" w:type="dxa"/>
          </w:tcPr>
          <w:p w:rsidR="00B14B54" w:rsidRPr="0000653A" w:rsidRDefault="00CF17CF" w:rsidP="00CF17CF">
            <w:pPr>
              <w:pStyle w:val="Sansinterligne"/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1.2. Protéines</w:t>
            </w:r>
          </w:p>
        </w:tc>
        <w:tc>
          <w:tcPr>
            <w:tcW w:w="897" w:type="dxa"/>
          </w:tcPr>
          <w:p w:rsidR="00B14B54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1.3. Minéraux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1.4. Vitamines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before="120" w:after="120" w:line="360" w:lineRule="auto"/>
              <w:ind w:firstLine="70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2. Rationnement pratique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18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2.1. Phases de rationnement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18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after="120" w:line="360" w:lineRule="auto"/>
              <w:ind w:left="709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2.1.1. Période de démarrage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18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before="120" w:after="120" w:line="360" w:lineRule="auto"/>
              <w:ind w:left="709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2.1.2. Période de croissance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before="120" w:after="120" w:line="360" w:lineRule="auto"/>
              <w:ind w:left="709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2.1.3. Période de finition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2.2. Matières premières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before="120" w:after="120" w:line="360" w:lineRule="auto"/>
              <w:ind w:left="709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2.2.1. Les sources d'énergie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before="120" w:after="120" w:line="360" w:lineRule="auto"/>
              <w:ind w:left="709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2.2.2. Les sources de protéines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21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CF17CF" w:rsidP="00CF17CF">
            <w:pPr>
              <w:pStyle w:val="Sansinterligne"/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2.3. Formulation pratique</w:t>
            </w:r>
          </w:p>
        </w:tc>
        <w:tc>
          <w:tcPr>
            <w:tcW w:w="897" w:type="dxa"/>
          </w:tcPr>
          <w:p w:rsidR="00D77B0D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23</w:t>
            </w:r>
          </w:p>
        </w:tc>
      </w:tr>
      <w:tr w:rsidR="00D77B0D" w:rsidRPr="0000653A" w:rsidTr="00590521">
        <w:tc>
          <w:tcPr>
            <w:tcW w:w="8897" w:type="dxa"/>
          </w:tcPr>
          <w:p w:rsidR="00D77B0D" w:rsidRPr="0000653A" w:rsidRDefault="00D77B0D" w:rsidP="00B14B54">
            <w:pPr>
              <w:pStyle w:val="Listecouleur-Accent11"/>
              <w:spacing w:before="120" w:after="120"/>
              <w:ind w:left="0"/>
              <w:contextualSpacing w:val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897" w:type="dxa"/>
          </w:tcPr>
          <w:p w:rsidR="00D77B0D" w:rsidRPr="0000653A" w:rsidRDefault="00D77B0D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PARTIE </w:t>
            </w: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EXPERIMENTALE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B14B54">
            <w:pPr>
              <w:pStyle w:val="Listecouleur-Accent11"/>
              <w:spacing w:before="120" w:after="120"/>
              <w:ind w:left="0"/>
              <w:contextualSpacing w:val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B14B54">
            <w:pPr>
              <w:pStyle w:val="Listecouleur-Accent11"/>
              <w:spacing w:before="120" w:after="120"/>
              <w:ind w:left="0"/>
              <w:contextualSpacing w:val="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Présentation et objectifs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27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B14B54">
            <w:pPr>
              <w:pStyle w:val="Textebrut"/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I. Matériel et méthodes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28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firstLine="708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fr-FR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  <w:lang w:eastAsia="fr-FR"/>
              </w:rPr>
              <w:t>1. Préparation des "extraits" de feuilles d'olivier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28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fr-FR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  <w:lang w:eastAsia="fr-FR"/>
              </w:rPr>
              <w:t>1.1. "Extraction" par l'eau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28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fr-FR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  <w:lang w:eastAsia="fr-FR"/>
              </w:rPr>
              <w:lastRenderedPageBreak/>
              <w:t>1.2. "Extraction" par l'éthanol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28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fr-FR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  <w:lang w:eastAsia="fr-FR"/>
              </w:rPr>
              <w:t>2. Effets sur la microflore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29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fr-FR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  <w:lang w:eastAsia="fr-FR"/>
              </w:rPr>
              <w:t>2.1. Pouvoir antimicrobien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29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fr-FR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  <w:lang w:eastAsia="fr-FR"/>
              </w:rPr>
              <w:t>2.2. Effet antimicrobien des "extraits" sur la flore caecale</w:t>
            </w:r>
          </w:p>
        </w:tc>
        <w:tc>
          <w:tcPr>
            <w:tcW w:w="897" w:type="dxa"/>
          </w:tcPr>
          <w:p w:rsidR="00CF17CF" w:rsidRPr="0000653A" w:rsidRDefault="00CF17CF" w:rsidP="00CF17CF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31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firstLine="708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fr-FR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  <w:lang w:eastAsia="fr-FR"/>
              </w:rPr>
              <w:t>3. Utilisation des "extraits" dans l'alimentation du poulet de chair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33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fr-FR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  <w:lang w:eastAsia="fr-FR"/>
              </w:rPr>
              <w:t>3.1. Présentation de l'élevage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33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426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fr-FR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  <w:lang w:eastAsia="fr-FR"/>
              </w:rPr>
              <w:t>3.2. Protocole expérimental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35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709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  <w:lang w:eastAsia="fr-FR"/>
              </w:rPr>
              <w:t>3.2.1</w:t>
            </w: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. Répartition des poussins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35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709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3.2.2. Alimentation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35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709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3.2.3. Enregistrements et mesures réalisés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36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line="360" w:lineRule="auto"/>
              <w:ind w:left="993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3.2.3.1. Dosages des phénols totaux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36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3.2.3.2. Quantité ingérée d'aliment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36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3.2.3.3. Quantité consommée d'eau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37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3.2.3.4. Poids vif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37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3.2.3.5. Gain Moyen Quotidien (GMQ) 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38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3.2.3.6. Indice de consommation (IC)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38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3.2.3.7. Suivi de l'état sanitaire de l'élevage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38</w:t>
            </w:r>
          </w:p>
        </w:tc>
      </w:tr>
      <w:tr w:rsidR="00CF17CF" w:rsidRPr="0000653A" w:rsidTr="00590521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3.2.3.8. Taux de mortalité</w:t>
            </w:r>
          </w:p>
        </w:tc>
        <w:tc>
          <w:tcPr>
            <w:tcW w:w="897" w:type="dxa"/>
          </w:tcPr>
          <w:p w:rsidR="00CF17CF" w:rsidRPr="0000653A" w:rsidRDefault="00CF17CF" w:rsidP="007233E8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39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3.2.3.9. Rendements de la carcasse et des viscères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39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Sansinterligne"/>
              <w:spacing w:before="120" w:after="120" w:line="360" w:lineRule="auto"/>
              <w:ind w:left="993" w:firstLine="70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3.2.3.10. Analyse microbiologique de la microflore caecale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40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rPr>
                <w:b/>
              </w:rPr>
            </w:pPr>
            <w:r w:rsidRPr="0000653A">
              <w:rPr>
                <w:b/>
              </w:rPr>
              <w:t>4. Etude statistique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40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II. Résultats 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41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spacing w:before="120" w:after="120" w:line="360" w:lineRule="auto"/>
              <w:ind w:firstLine="7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1. Dosage des phénols totaux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41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rPr>
                <w:b/>
              </w:rPr>
            </w:pPr>
            <w:r w:rsidRPr="0000653A">
              <w:rPr>
                <w:b/>
              </w:rPr>
              <w:t>2. Effet sur la microflore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42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426"/>
              <w:rPr>
                <w:bCs/>
              </w:rPr>
            </w:pPr>
            <w:r w:rsidRPr="0000653A">
              <w:rPr>
                <w:bCs/>
              </w:rPr>
              <w:t xml:space="preserve">2.1. Pouvoir antimicrobien 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42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426"/>
              <w:rPr>
                <w:bCs/>
              </w:rPr>
            </w:pPr>
            <w:r w:rsidRPr="0000653A">
              <w:rPr>
                <w:bCs/>
              </w:rPr>
              <w:t>2.2. Effets sur la flore d'origine caecale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42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709"/>
              <w:rPr>
                <w:bCs/>
              </w:rPr>
            </w:pPr>
            <w:r w:rsidRPr="0000653A">
              <w:rPr>
                <w:bCs/>
              </w:rPr>
              <w:t>2.2.1. Dénombrement des germes totaux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43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709"/>
              <w:rPr>
                <w:bCs/>
              </w:rPr>
            </w:pPr>
            <w:r w:rsidRPr="0000653A">
              <w:rPr>
                <w:bCs/>
              </w:rPr>
              <w:t>2.2.2. Dénombrement des coliformes totaux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44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709"/>
              <w:rPr>
                <w:bCs/>
              </w:rPr>
            </w:pPr>
            <w:r w:rsidRPr="0000653A">
              <w:rPr>
                <w:bCs/>
              </w:rPr>
              <w:t>2.2.3. Dénombrement des lactobacilles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45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rPr>
                <w:b/>
              </w:rPr>
            </w:pPr>
            <w:r w:rsidRPr="0000653A">
              <w:rPr>
                <w:b/>
              </w:rPr>
              <w:t>3. Effet sur les performances zootechniques et la microflore caecale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45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426"/>
              <w:rPr>
                <w:bCs/>
              </w:rPr>
            </w:pPr>
            <w:r w:rsidRPr="0000653A">
              <w:rPr>
                <w:bCs/>
              </w:rPr>
              <w:t>3.1. Consommation d'aliment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46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426"/>
              <w:rPr>
                <w:bCs/>
              </w:rPr>
            </w:pPr>
            <w:r w:rsidRPr="0000653A">
              <w:rPr>
                <w:bCs/>
              </w:rPr>
              <w:t xml:space="preserve">3.2. Consommation d'eau 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47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426"/>
              <w:rPr>
                <w:bCs/>
              </w:rPr>
            </w:pPr>
            <w:r w:rsidRPr="0000653A">
              <w:rPr>
                <w:bCs/>
              </w:rPr>
              <w:t>3.3. Poids moyen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48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426"/>
              <w:rPr>
                <w:bCs/>
              </w:rPr>
            </w:pPr>
            <w:r w:rsidRPr="0000653A">
              <w:rPr>
                <w:bCs/>
              </w:rPr>
              <w:t>3.4. Gain moyen quotidien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49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426"/>
              <w:rPr>
                <w:bCs/>
              </w:rPr>
            </w:pPr>
            <w:r w:rsidRPr="0000653A">
              <w:rPr>
                <w:bCs/>
              </w:rPr>
              <w:t>3.5. Indice de consommation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50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426"/>
              <w:rPr>
                <w:bCs/>
              </w:rPr>
            </w:pPr>
            <w:r w:rsidRPr="0000653A">
              <w:rPr>
                <w:bCs/>
              </w:rPr>
              <w:t>3.6. Taux de mortalité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51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426"/>
              <w:rPr>
                <w:bCs/>
              </w:rPr>
            </w:pPr>
            <w:r w:rsidRPr="0000653A">
              <w:rPr>
                <w:bCs/>
              </w:rPr>
              <w:t>3.7. Rendements de carcasse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52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426"/>
              <w:rPr>
                <w:bCs/>
              </w:rPr>
            </w:pPr>
            <w:r w:rsidRPr="0000653A">
              <w:rPr>
                <w:bCs/>
              </w:rPr>
              <w:t xml:space="preserve">3.8. Analyse microbiologique de la flore caecale 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52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709"/>
              <w:rPr>
                <w:bCs/>
              </w:rPr>
            </w:pPr>
            <w:r w:rsidRPr="0000653A">
              <w:rPr>
                <w:bCs/>
              </w:rPr>
              <w:t>3.8.1. Dénombrement des germes totaux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52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709"/>
              <w:rPr>
                <w:bCs/>
              </w:rPr>
            </w:pPr>
            <w:r w:rsidRPr="0000653A">
              <w:rPr>
                <w:bCs/>
              </w:rPr>
              <w:t>3.8.2. Dénombrement des coliformes totaux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54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ind w:left="709"/>
              <w:rPr>
                <w:bCs/>
              </w:rPr>
            </w:pPr>
            <w:r w:rsidRPr="0000653A">
              <w:rPr>
                <w:bCs/>
              </w:rPr>
              <w:t>3.8.3. Dénombrement des lactobacilles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54</w:t>
            </w:r>
          </w:p>
        </w:tc>
      </w:tr>
      <w:tr w:rsidR="0000653A" w:rsidRPr="0000653A" w:rsidTr="002B63AC">
        <w:tc>
          <w:tcPr>
            <w:tcW w:w="8897" w:type="dxa"/>
          </w:tcPr>
          <w:p w:rsidR="0000653A" w:rsidRPr="0000653A" w:rsidRDefault="0000653A" w:rsidP="00CF17CF">
            <w:pPr>
              <w:pStyle w:val="these"/>
              <w:spacing w:before="120" w:after="120"/>
              <w:ind w:left="709"/>
              <w:rPr>
                <w:bCs/>
              </w:rPr>
            </w:pPr>
          </w:p>
        </w:tc>
        <w:tc>
          <w:tcPr>
            <w:tcW w:w="897" w:type="dxa"/>
          </w:tcPr>
          <w:p w:rsidR="0000653A" w:rsidRPr="0000653A" w:rsidRDefault="0000653A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III. Discussion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55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spacing w:before="120" w:after="120"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1. Pouvoir antimicrobien</w:t>
            </w:r>
            <w:r w:rsidRPr="000065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55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rPr>
                <w:b/>
              </w:rPr>
            </w:pPr>
            <w:r w:rsidRPr="0000653A">
              <w:rPr>
                <w:b/>
              </w:rPr>
              <w:t xml:space="preserve">2. Effet sur les performances zootechniques 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55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CF17CF">
            <w:pPr>
              <w:pStyle w:val="these"/>
              <w:spacing w:before="120" w:after="120"/>
              <w:rPr>
                <w:b/>
              </w:rPr>
            </w:pPr>
            <w:r w:rsidRPr="0000653A">
              <w:rPr>
                <w:b/>
              </w:rPr>
              <w:t>3. Effet sur la microflore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58</w:t>
            </w:r>
          </w:p>
        </w:tc>
      </w:tr>
      <w:tr w:rsidR="0000653A" w:rsidRPr="0000653A" w:rsidTr="002B63AC">
        <w:tc>
          <w:tcPr>
            <w:tcW w:w="8897" w:type="dxa"/>
          </w:tcPr>
          <w:p w:rsidR="0000653A" w:rsidRPr="0000653A" w:rsidRDefault="0000653A" w:rsidP="0000653A">
            <w:pPr>
              <w:pStyle w:val="these"/>
              <w:ind w:firstLine="0"/>
              <w:rPr>
                <w:b/>
              </w:rPr>
            </w:pPr>
          </w:p>
        </w:tc>
        <w:tc>
          <w:tcPr>
            <w:tcW w:w="897" w:type="dxa"/>
          </w:tcPr>
          <w:p w:rsidR="0000653A" w:rsidRPr="0000653A" w:rsidRDefault="0000653A" w:rsidP="0000653A">
            <w:pPr>
              <w:pStyle w:val="these"/>
              <w:ind w:firstLine="0"/>
              <w:jc w:val="center"/>
              <w:rPr>
                <w:b/>
              </w:rPr>
            </w:pP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00653A">
            <w:p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60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00653A">
            <w:pPr>
              <w:pStyle w:val="these"/>
              <w:ind w:firstLine="0"/>
              <w:rPr>
                <w:b/>
              </w:rPr>
            </w:pPr>
          </w:p>
        </w:tc>
        <w:tc>
          <w:tcPr>
            <w:tcW w:w="897" w:type="dxa"/>
          </w:tcPr>
          <w:p w:rsidR="00CF17CF" w:rsidRPr="0000653A" w:rsidRDefault="00CF17CF" w:rsidP="0000653A">
            <w:pPr>
              <w:pStyle w:val="these"/>
              <w:ind w:firstLine="0"/>
              <w:rPr>
                <w:b/>
              </w:rPr>
            </w:pP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2B63AC">
            <w:pPr>
              <w:spacing w:before="120" w:after="120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/>
                <w:sz w:val="24"/>
                <w:szCs w:val="24"/>
              </w:rPr>
              <w:t>CONCLUSION GENERALE</w:t>
            </w:r>
          </w:p>
        </w:tc>
        <w:tc>
          <w:tcPr>
            <w:tcW w:w="897" w:type="dxa"/>
          </w:tcPr>
          <w:p w:rsidR="00CF17CF" w:rsidRPr="0000653A" w:rsidRDefault="0000653A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0653A">
              <w:rPr>
                <w:rFonts w:ascii="Times New Roman" w:hAnsi="Times New Roman" w:cs="Times New Roman"/>
                <w:bCs/>
                <w:sz w:val="24"/>
                <w:szCs w:val="24"/>
              </w:rPr>
              <w:t>61</w:t>
            </w: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00653A">
            <w:pPr>
              <w:pStyle w:val="these"/>
              <w:ind w:firstLine="0"/>
              <w:rPr>
                <w:b/>
              </w:rPr>
            </w:pPr>
          </w:p>
        </w:tc>
        <w:tc>
          <w:tcPr>
            <w:tcW w:w="897" w:type="dxa"/>
          </w:tcPr>
          <w:p w:rsidR="00CF17CF" w:rsidRPr="0000653A" w:rsidRDefault="00CF17CF" w:rsidP="0000653A">
            <w:pPr>
              <w:pStyle w:val="these"/>
              <w:ind w:firstLine="0"/>
              <w:rPr>
                <w:b/>
              </w:rPr>
            </w:pP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00653A" w:rsidP="002B63AC">
            <w:pPr>
              <w:spacing w:before="120" w:after="120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00653A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ANNEXES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CF17CF" w:rsidP="0000653A">
            <w:pPr>
              <w:pStyle w:val="these"/>
              <w:ind w:firstLine="0"/>
              <w:rPr>
                <w:b/>
              </w:rPr>
            </w:pPr>
          </w:p>
        </w:tc>
        <w:tc>
          <w:tcPr>
            <w:tcW w:w="897" w:type="dxa"/>
          </w:tcPr>
          <w:p w:rsidR="00CF17CF" w:rsidRPr="0000653A" w:rsidRDefault="00CF17CF" w:rsidP="0000653A">
            <w:pPr>
              <w:pStyle w:val="these"/>
              <w:ind w:firstLine="0"/>
              <w:rPr>
                <w:b/>
              </w:rPr>
            </w:pPr>
          </w:p>
        </w:tc>
      </w:tr>
      <w:tr w:rsidR="00CF17CF" w:rsidRPr="0000653A" w:rsidTr="002B63AC">
        <w:tc>
          <w:tcPr>
            <w:tcW w:w="8897" w:type="dxa"/>
          </w:tcPr>
          <w:p w:rsidR="00CF17CF" w:rsidRPr="0000653A" w:rsidRDefault="0000653A" w:rsidP="002B63AC">
            <w:pPr>
              <w:spacing w:before="120" w:after="120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00653A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REFERENCES BIBLIOGRAPHIQUES</w:t>
            </w:r>
          </w:p>
        </w:tc>
        <w:tc>
          <w:tcPr>
            <w:tcW w:w="897" w:type="dxa"/>
          </w:tcPr>
          <w:p w:rsidR="00CF17CF" w:rsidRPr="0000653A" w:rsidRDefault="00CF17CF" w:rsidP="002B63AC">
            <w:pPr>
              <w:spacing w:before="120" w:after="1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6D6B90" w:rsidRPr="0000653A" w:rsidRDefault="006D6B90" w:rsidP="00814F9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6D6B90" w:rsidRPr="0000653A" w:rsidSect="00F851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33E23"/>
    <w:multiLevelType w:val="multilevel"/>
    <w:tmpl w:val="2A1CF7EA"/>
    <w:lvl w:ilvl="0">
      <w:start w:val="2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870" w:hanging="510"/>
      </w:pPr>
      <w:rPr>
        <w:rFonts w:hint="default"/>
      </w:rPr>
    </w:lvl>
    <w:lvl w:ilvl="2">
      <w:start w:val="4"/>
      <w:numFmt w:val="decimal"/>
      <w:lvlText w:val="%1-%2-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4680" w:hanging="1800"/>
      </w:pPr>
      <w:rPr>
        <w:rFonts w:hint="default"/>
      </w:rPr>
    </w:lvl>
  </w:abstractNum>
  <w:abstractNum w:abstractNumId="1">
    <w:nsid w:val="1CCD2244"/>
    <w:multiLevelType w:val="multilevel"/>
    <w:tmpl w:val="6C0692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27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55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9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6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3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58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2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000" w:hanging="1800"/>
      </w:pPr>
      <w:rPr>
        <w:rFonts w:hint="default"/>
      </w:rPr>
    </w:lvl>
  </w:abstractNum>
  <w:abstractNum w:abstractNumId="2">
    <w:nsid w:val="2D2231D5"/>
    <w:multiLevelType w:val="hybridMultilevel"/>
    <w:tmpl w:val="AA2A9C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1E47DD"/>
    <w:multiLevelType w:val="multilevel"/>
    <w:tmpl w:val="3EF6D4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3F4160D3"/>
    <w:multiLevelType w:val="hybridMultilevel"/>
    <w:tmpl w:val="4CA6CF1C"/>
    <w:lvl w:ilvl="0" w:tplc="3256984E">
      <w:start w:val="1"/>
      <w:numFmt w:val="decimal"/>
      <w:lvlText w:val="%1-"/>
      <w:lvlJc w:val="left"/>
      <w:pPr>
        <w:ind w:left="23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045" w:hanging="360"/>
      </w:pPr>
    </w:lvl>
    <w:lvl w:ilvl="2" w:tplc="040C001B" w:tentative="1">
      <w:start w:val="1"/>
      <w:numFmt w:val="lowerRoman"/>
      <w:lvlText w:val="%3."/>
      <w:lvlJc w:val="right"/>
      <w:pPr>
        <w:ind w:left="3765" w:hanging="180"/>
      </w:pPr>
    </w:lvl>
    <w:lvl w:ilvl="3" w:tplc="040C000F" w:tentative="1">
      <w:start w:val="1"/>
      <w:numFmt w:val="decimal"/>
      <w:lvlText w:val="%4."/>
      <w:lvlJc w:val="left"/>
      <w:pPr>
        <w:ind w:left="4485" w:hanging="360"/>
      </w:pPr>
    </w:lvl>
    <w:lvl w:ilvl="4" w:tplc="040C0019" w:tentative="1">
      <w:start w:val="1"/>
      <w:numFmt w:val="lowerLetter"/>
      <w:lvlText w:val="%5."/>
      <w:lvlJc w:val="left"/>
      <w:pPr>
        <w:ind w:left="5205" w:hanging="360"/>
      </w:pPr>
    </w:lvl>
    <w:lvl w:ilvl="5" w:tplc="040C001B" w:tentative="1">
      <w:start w:val="1"/>
      <w:numFmt w:val="lowerRoman"/>
      <w:lvlText w:val="%6."/>
      <w:lvlJc w:val="right"/>
      <w:pPr>
        <w:ind w:left="5925" w:hanging="180"/>
      </w:pPr>
    </w:lvl>
    <w:lvl w:ilvl="6" w:tplc="040C000F" w:tentative="1">
      <w:start w:val="1"/>
      <w:numFmt w:val="decimal"/>
      <w:lvlText w:val="%7."/>
      <w:lvlJc w:val="left"/>
      <w:pPr>
        <w:ind w:left="6645" w:hanging="360"/>
      </w:pPr>
    </w:lvl>
    <w:lvl w:ilvl="7" w:tplc="040C0019" w:tentative="1">
      <w:start w:val="1"/>
      <w:numFmt w:val="lowerLetter"/>
      <w:lvlText w:val="%8."/>
      <w:lvlJc w:val="left"/>
      <w:pPr>
        <w:ind w:left="7365" w:hanging="360"/>
      </w:pPr>
    </w:lvl>
    <w:lvl w:ilvl="8" w:tplc="040C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5">
    <w:nsid w:val="441D4459"/>
    <w:multiLevelType w:val="multilevel"/>
    <w:tmpl w:val="BE5AFC9E"/>
    <w:lvl w:ilvl="0">
      <w:start w:val="1"/>
      <w:numFmt w:val="decimal"/>
      <w:lvlText w:val="%1-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7560" w:hanging="1800"/>
      </w:pPr>
      <w:rPr>
        <w:rFonts w:hint="default"/>
      </w:rPr>
    </w:lvl>
  </w:abstractNum>
  <w:abstractNum w:abstractNumId="6">
    <w:nsid w:val="50186445"/>
    <w:multiLevelType w:val="hybridMultilevel"/>
    <w:tmpl w:val="ECDE8EE8"/>
    <w:lvl w:ilvl="0" w:tplc="D518914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2463DB"/>
    <w:multiLevelType w:val="hybridMultilevel"/>
    <w:tmpl w:val="7F7C4F4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4115E1"/>
    <w:multiLevelType w:val="multilevel"/>
    <w:tmpl w:val="3E08223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>
    <w:nsid w:val="65AA694E"/>
    <w:multiLevelType w:val="hybridMultilevel"/>
    <w:tmpl w:val="4A728610"/>
    <w:lvl w:ilvl="0" w:tplc="81D4141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E410A82"/>
    <w:multiLevelType w:val="multilevel"/>
    <w:tmpl w:val="9CEED8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75BE4AB4"/>
    <w:multiLevelType w:val="multilevel"/>
    <w:tmpl w:val="56C6532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27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7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4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2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54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78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0520" w:hanging="1800"/>
      </w:pPr>
      <w:rPr>
        <w:rFonts w:hint="default"/>
      </w:rPr>
    </w:lvl>
  </w:abstractNum>
  <w:abstractNum w:abstractNumId="12">
    <w:nsid w:val="76625967"/>
    <w:multiLevelType w:val="hybridMultilevel"/>
    <w:tmpl w:val="FB847C5C"/>
    <w:lvl w:ilvl="0" w:tplc="6DD62314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C360209"/>
    <w:multiLevelType w:val="hybridMultilevel"/>
    <w:tmpl w:val="E9AC0BC4"/>
    <w:lvl w:ilvl="0" w:tplc="F6E6745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444657"/>
    <w:multiLevelType w:val="multilevel"/>
    <w:tmpl w:val="7938F90C"/>
    <w:lvl w:ilvl="0">
      <w:start w:val="4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870" w:hanging="510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3"/>
  </w:num>
  <w:num w:numId="2">
    <w:abstractNumId w:val="10"/>
  </w:num>
  <w:num w:numId="3">
    <w:abstractNumId w:val="5"/>
  </w:num>
  <w:num w:numId="4">
    <w:abstractNumId w:val="3"/>
  </w:num>
  <w:num w:numId="5">
    <w:abstractNumId w:val="6"/>
  </w:num>
  <w:num w:numId="6">
    <w:abstractNumId w:val="8"/>
  </w:num>
  <w:num w:numId="7">
    <w:abstractNumId w:val="12"/>
  </w:num>
  <w:num w:numId="8">
    <w:abstractNumId w:val="9"/>
  </w:num>
  <w:num w:numId="9">
    <w:abstractNumId w:val="4"/>
  </w:num>
  <w:num w:numId="10">
    <w:abstractNumId w:val="7"/>
  </w:num>
  <w:num w:numId="11">
    <w:abstractNumId w:val="1"/>
  </w:num>
  <w:num w:numId="12">
    <w:abstractNumId w:val="11"/>
  </w:num>
  <w:num w:numId="13">
    <w:abstractNumId w:val="14"/>
  </w:num>
  <w:num w:numId="14">
    <w:abstractNumId w:val="0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B824F3"/>
    <w:rsid w:val="000018E9"/>
    <w:rsid w:val="0000653A"/>
    <w:rsid w:val="00015CD8"/>
    <w:rsid w:val="00031877"/>
    <w:rsid w:val="00041676"/>
    <w:rsid w:val="0006610D"/>
    <w:rsid w:val="000661CB"/>
    <w:rsid w:val="00072C22"/>
    <w:rsid w:val="000C1B22"/>
    <w:rsid w:val="000D3F8E"/>
    <w:rsid w:val="000F0FF5"/>
    <w:rsid w:val="001027E9"/>
    <w:rsid w:val="00172511"/>
    <w:rsid w:val="0019535A"/>
    <w:rsid w:val="001A3AF5"/>
    <w:rsid w:val="001B36AB"/>
    <w:rsid w:val="001B7FDD"/>
    <w:rsid w:val="001F5170"/>
    <w:rsid w:val="00211966"/>
    <w:rsid w:val="002252B3"/>
    <w:rsid w:val="0023352C"/>
    <w:rsid w:val="00234164"/>
    <w:rsid w:val="00241DA3"/>
    <w:rsid w:val="00251AD4"/>
    <w:rsid w:val="002A5028"/>
    <w:rsid w:val="002D42DD"/>
    <w:rsid w:val="0033330B"/>
    <w:rsid w:val="0033624E"/>
    <w:rsid w:val="00336D7A"/>
    <w:rsid w:val="00352343"/>
    <w:rsid w:val="003A3ED7"/>
    <w:rsid w:val="003B360C"/>
    <w:rsid w:val="003E0A5A"/>
    <w:rsid w:val="00462AC3"/>
    <w:rsid w:val="00487396"/>
    <w:rsid w:val="004B7912"/>
    <w:rsid w:val="004C06C5"/>
    <w:rsid w:val="00503AEE"/>
    <w:rsid w:val="005143B6"/>
    <w:rsid w:val="005173D4"/>
    <w:rsid w:val="005424B7"/>
    <w:rsid w:val="00565F50"/>
    <w:rsid w:val="00574078"/>
    <w:rsid w:val="00590521"/>
    <w:rsid w:val="005E25BB"/>
    <w:rsid w:val="006042EB"/>
    <w:rsid w:val="00626DA0"/>
    <w:rsid w:val="00697181"/>
    <w:rsid w:val="006D6B90"/>
    <w:rsid w:val="006F1A6A"/>
    <w:rsid w:val="007233E8"/>
    <w:rsid w:val="007722B5"/>
    <w:rsid w:val="007876FD"/>
    <w:rsid w:val="00814F94"/>
    <w:rsid w:val="00832A4C"/>
    <w:rsid w:val="00854BDC"/>
    <w:rsid w:val="00881921"/>
    <w:rsid w:val="008D6AF3"/>
    <w:rsid w:val="008E3093"/>
    <w:rsid w:val="0090243E"/>
    <w:rsid w:val="009052F4"/>
    <w:rsid w:val="00920F19"/>
    <w:rsid w:val="00942A3E"/>
    <w:rsid w:val="0094395A"/>
    <w:rsid w:val="009566EE"/>
    <w:rsid w:val="009651E3"/>
    <w:rsid w:val="009662ED"/>
    <w:rsid w:val="00971D94"/>
    <w:rsid w:val="009C1FFE"/>
    <w:rsid w:val="009C7C55"/>
    <w:rsid w:val="009F074A"/>
    <w:rsid w:val="00A30605"/>
    <w:rsid w:val="00A31BDD"/>
    <w:rsid w:val="00A5722F"/>
    <w:rsid w:val="00A95D9B"/>
    <w:rsid w:val="00AF3CBD"/>
    <w:rsid w:val="00B14B54"/>
    <w:rsid w:val="00B226A4"/>
    <w:rsid w:val="00B23F04"/>
    <w:rsid w:val="00B345E2"/>
    <w:rsid w:val="00B376CD"/>
    <w:rsid w:val="00B42A9E"/>
    <w:rsid w:val="00B47568"/>
    <w:rsid w:val="00B57C69"/>
    <w:rsid w:val="00B82341"/>
    <w:rsid w:val="00B824F3"/>
    <w:rsid w:val="00B82860"/>
    <w:rsid w:val="00BB31C9"/>
    <w:rsid w:val="00BB4B8C"/>
    <w:rsid w:val="00BD42A5"/>
    <w:rsid w:val="00BF2958"/>
    <w:rsid w:val="00BF6C7A"/>
    <w:rsid w:val="00C10803"/>
    <w:rsid w:val="00C45DE7"/>
    <w:rsid w:val="00C73311"/>
    <w:rsid w:val="00CA3C8D"/>
    <w:rsid w:val="00CB4B3F"/>
    <w:rsid w:val="00CD0095"/>
    <w:rsid w:val="00CD7396"/>
    <w:rsid w:val="00CE2538"/>
    <w:rsid w:val="00CE2A58"/>
    <w:rsid w:val="00CF17CF"/>
    <w:rsid w:val="00CF525E"/>
    <w:rsid w:val="00D74085"/>
    <w:rsid w:val="00D77B0D"/>
    <w:rsid w:val="00DC4AB9"/>
    <w:rsid w:val="00DE42E1"/>
    <w:rsid w:val="00E236BB"/>
    <w:rsid w:val="00E5287D"/>
    <w:rsid w:val="00E55E99"/>
    <w:rsid w:val="00E56483"/>
    <w:rsid w:val="00E8196A"/>
    <w:rsid w:val="00EC200E"/>
    <w:rsid w:val="00ED1624"/>
    <w:rsid w:val="00EF0C0B"/>
    <w:rsid w:val="00F023D4"/>
    <w:rsid w:val="00F0531D"/>
    <w:rsid w:val="00F2512C"/>
    <w:rsid w:val="00F824A4"/>
    <w:rsid w:val="00F85117"/>
    <w:rsid w:val="00FA4497"/>
    <w:rsid w:val="00FB0492"/>
    <w:rsid w:val="00FC4582"/>
    <w:rsid w:val="00FE75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B9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E2538"/>
    <w:pPr>
      <w:ind w:left="720"/>
      <w:contextualSpacing/>
    </w:pPr>
  </w:style>
  <w:style w:type="table" w:styleId="Grilledutableau">
    <w:name w:val="Table Grid"/>
    <w:basedOn w:val="TableauNormal"/>
    <w:uiPriority w:val="59"/>
    <w:rsid w:val="006D6B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ecouleur-Accent11">
    <w:name w:val="Liste couleur - Accent 11"/>
    <w:basedOn w:val="Normal"/>
    <w:uiPriority w:val="34"/>
    <w:qFormat/>
    <w:rsid w:val="008E3093"/>
    <w:pPr>
      <w:ind w:left="720"/>
      <w:contextualSpacing/>
    </w:pPr>
    <w:rPr>
      <w:rFonts w:ascii="Calibri" w:eastAsia="Times New Roman" w:hAnsi="Calibri" w:cs="Tms Rmn"/>
      <w:lang w:eastAsia="fr-FR"/>
    </w:rPr>
  </w:style>
  <w:style w:type="paragraph" w:styleId="Textebrut">
    <w:name w:val="Plain Text"/>
    <w:basedOn w:val="Normal"/>
    <w:link w:val="TextebrutCar"/>
    <w:uiPriority w:val="99"/>
    <w:unhideWhenUsed/>
    <w:rsid w:val="008E3093"/>
    <w:pPr>
      <w:spacing w:after="0" w:line="240" w:lineRule="auto"/>
    </w:pPr>
    <w:rPr>
      <w:rFonts w:ascii="Consolas" w:eastAsia="Calibri" w:hAnsi="Consolas" w:cs="Tms Rmn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8E3093"/>
    <w:rPr>
      <w:rFonts w:ascii="Consolas" w:eastAsia="Calibri" w:hAnsi="Consolas" w:cs="Tms Rmn"/>
      <w:sz w:val="21"/>
      <w:szCs w:val="21"/>
    </w:rPr>
  </w:style>
  <w:style w:type="paragraph" w:customStyle="1" w:styleId="ColorfulList-Accent11">
    <w:name w:val="Colorful List - Accent 11"/>
    <w:basedOn w:val="Normal"/>
    <w:uiPriority w:val="34"/>
    <w:qFormat/>
    <w:rsid w:val="00503AEE"/>
    <w:pPr>
      <w:suppressAutoHyphens/>
      <w:autoSpaceDN w:val="0"/>
      <w:ind w:left="720"/>
      <w:textAlignment w:val="baseline"/>
    </w:pPr>
    <w:rPr>
      <w:rFonts w:ascii="Calibri" w:eastAsia="Times New Roman" w:hAnsi="Calibri" w:cs="Times New Roman"/>
      <w:lang w:eastAsia="fr-FR"/>
    </w:rPr>
  </w:style>
  <w:style w:type="character" w:styleId="lev">
    <w:name w:val="Strong"/>
    <w:basedOn w:val="Policepardfaut"/>
    <w:uiPriority w:val="22"/>
    <w:qFormat/>
    <w:rsid w:val="00CF17CF"/>
    <w:rPr>
      <w:b/>
      <w:bCs/>
    </w:rPr>
  </w:style>
  <w:style w:type="paragraph" w:styleId="Sansinterligne">
    <w:name w:val="No Spacing"/>
    <w:link w:val="SansinterligneCar"/>
    <w:uiPriority w:val="1"/>
    <w:qFormat/>
    <w:rsid w:val="00CF17CF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F17CF"/>
  </w:style>
  <w:style w:type="paragraph" w:customStyle="1" w:styleId="these">
    <w:name w:val="these"/>
    <w:basedOn w:val="Normal"/>
    <w:link w:val="theseCar"/>
    <w:qFormat/>
    <w:rsid w:val="00CF17C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heseCar">
    <w:name w:val="these Car"/>
    <w:basedOn w:val="Policepardfaut"/>
    <w:link w:val="these"/>
    <w:rsid w:val="00CF17CF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1</Pages>
  <Words>500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3250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</dc:creator>
  <cp:keywords/>
  <dc:description/>
  <cp:lastModifiedBy>sassi</cp:lastModifiedBy>
  <cp:revision>82</cp:revision>
  <dcterms:created xsi:type="dcterms:W3CDTF">2012-12-15T21:04:00Z</dcterms:created>
  <dcterms:modified xsi:type="dcterms:W3CDTF">2013-05-03T20:56:00Z</dcterms:modified>
</cp:coreProperties>
</file>