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7FC6" w:rsidRDefault="008F533C" w:rsidP="00947A17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E25D9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INTRODUCTION</w:t>
      </w:r>
    </w:p>
    <w:p w:rsidR="00687FC6" w:rsidRDefault="00687FC6" w:rsidP="00947A17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:rsidR="00553A03" w:rsidRPr="00687FC6" w:rsidRDefault="00687FC6" w:rsidP="00947A17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ab/>
      </w:r>
      <w:r w:rsidR="003D475A" w:rsidRPr="00E25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L’industrialisation de l’élevage et l’amélioration de l’efficacité nutritionnelle d’un aliment oblige à avoir recours à l’emploi d’additifs </w:t>
      </w:r>
      <w:r w:rsidR="008F533C" w:rsidRPr="00E25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alimentaires</w:t>
      </w:r>
      <w:r w:rsidR="008F533C" w:rsidRPr="00E25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  <w:t>.</w:t>
      </w:r>
      <w:r w:rsidR="003D475A" w:rsidRPr="00E25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 L’utilisation d’antibiotiques dans la nutrition animale comme facteur de croissance a été sans doute bénéfique pour l’améliora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tion </w:t>
      </w:r>
      <w:r w:rsidR="003D475A" w:rsidRPr="00E25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de</w:t>
      </w:r>
      <w:r w:rsidR="00553A03" w:rsidRPr="00E25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s</w:t>
      </w:r>
      <w:r w:rsidR="003D475A" w:rsidRPr="00E25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 performance</w:t>
      </w:r>
      <w:r w:rsidR="00553A03" w:rsidRPr="00E25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s</w:t>
      </w:r>
      <w:r w:rsidR="003D475A" w:rsidRPr="00E25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 </w:t>
      </w:r>
      <w:r w:rsidR="00553A03" w:rsidRPr="00E25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de production </w:t>
      </w:r>
      <w:r w:rsidR="003D475A" w:rsidRPr="00E25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et</w:t>
      </w:r>
      <w:r w:rsidR="00553A03" w:rsidRPr="00E25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 pour la prévention des </w:t>
      </w:r>
      <w:r w:rsidR="003D475A" w:rsidRPr="00E25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maladies</w:t>
      </w:r>
      <w:r w:rsidR="00553A03" w:rsidRPr="00E25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 </w:t>
      </w:r>
      <w:r w:rsidR="008F533C" w:rsidRPr="00E25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infectieuses</w:t>
      </w:r>
      <w:r w:rsidR="00553A03" w:rsidRPr="00E25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 dont l'incidence en aviculture est fortement préjudiciable à l'élevage. Cependant</w:t>
      </w:r>
      <w:r w:rsidR="00E25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,</w:t>
      </w:r>
      <w:r w:rsidR="00553A03" w:rsidRPr="00E25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 </w:t>
      </w:r>
      <w:r w:rsidR="003D475A" w:rsidRPr="00E25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l’augmentation des résistances des pathogènes aux antibiotiques et l’accumulation de résidus d’antibiotiques dans les produits animaux et dans l’environnement </w:t>
      </w:r>
      <w:r w:rsidR="00553A03" w:rsidRPr="00E25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représentent des menaces très sérieuses p</w:t>
      </w:r>
      <w:r w:rsidR="00E25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our la santé animale et humaine</w:t>
      </w:r>
      <w:r w:rsidR="00553A03" w:rsidRPr="00E25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. </w:t>
      </w:r>
    </w:p>
    <w:p w:rsidR="00552EBC" w:rsidRPr="00E25D92" w:rsidRDefault="00553A03" w:rsidP="00947A17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Style w:val="apple-converted-space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E25D92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A </w:t>
      </w:r>
      <w:r w:rsidR="002266EC" w:rsidRPr="00E25D92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partir du 1</w:t>
      </w:r>
      <w:r w:rsidR="002266EC" w:rsidRPr="00E25D92">
        <w:rPr>
          <w:rFonts w:ascii="Times New Roman" w:hAnsi="Times New Roman" w:cs="Times New Roman"/>
          <w:bCs/>
          <w:iCs/>
          <w:color w:val="000000" w:themeColor="text1"/>
          <w:sz w:val="24"/>
          <w:szCs w:val="24"/>
          <w:vertAlign w:val="superscript"/>
        </w:rPr>
        <w:t>er</w:t>
      </w:r>
      <w:r w:rsidR="002266EC" w:rsidRPr="00E25D92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janvier 2006, l’utilisation d'antibiotiques</w:t>
      </w:r>
      <w:r w:rsidR="000510FD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en Europe</w:t>
      </w:r>
      <w:r w:rsidR="002266EC" w:rsidRPr="00E25D92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comme facteurs de croissance dans les aliments pour animaux a été interdite.</w:t>
      </w:r>
      <w:r w:rsidR="00BB7127" w:rsidRPr="00E25D92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</w:t>
      </w:r>
      <w:r w:rsidRPr="00E25D92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Cette </w:t>
      </w:r>
      <w:r w:rsidR="00974512" w:rsidRPr="00E25D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interdiction </w:t>
      </w:r>
      <w:r w:rsidRPr="00E25D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dans les aliments pour animaux dont les volailles a conduit</w:t>
      </w:r>
      <w:r w:rsidR="008F533C" w:rsidRPr="00E25D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E25D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à rec</w:t>
      </w:r>
      <w:bookmarkStart w:id="0" w:name="_GoBack"/>
      <w:bookmarkEnd w:id="0"/>
      <w:r w:rsidRPr="00E25D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hercher</w:t>
      </w:r>
      <w:r w:rsidR="00974512" w:rsidRPr="00E25D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des stratégies alternatives comme par exemple, l’utilisation de produits</w:t>
      </w:r>
      <w:r w:rsidR="008F533C" w:rsidRPr="00E25D92">
        <w:rPr>
          <w:rStyle w:val="apple-converted-space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974512" w:rsidRPr="00E25D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 substitution no</w:t>
      </w:r>
      <w:r w:rsidR="008411A5" w:rsidRPr="00E25D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 thérapeutiques (</w:t>
      </w:r>
      <w:proofErr w:type="spellStart"/>
      <w:r w:rsidR="008411A5" w:rsidRPr="00E25D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prébiotiques</w:t>
      </w:r>
      <w:proofErr w:type="spellEnd"/>
      <w:r w:rsidR="008411A5" w:rsidRPr="00E25D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="00974512" w:rsidRPr="00E25D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probiotiques</w:t>
      </w:r>
      <w:proofErr w:type="spellEnd"/>
      <w:r w:rsidR="00974512" w:rsidRPr="00E25D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symbiotiques et </w:t>
      </w:r>
      <w:proofErr w:type="spellStart"/>
      <w:r w:rsidR="00974512" w:rsidRPr="00E25D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phytobiotiques</w:t>
      </w:r>
      <w:proofErr w:type="spellEnd"/>
      <w:r w:rsidR="00974512" w:rsidRPr="00E25D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F533C" w:rsidRPr="00E25D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ou </w:t>
      </w:r>
      <w:proofErr w:type="spellStart"/>
      <w:r w:rsidR="008F533C" w:rsidRPr="00E25D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phytogéniques</w:t>
      </w:r>
      <w:proofErr w:type="spellEnd"/>
      <w:r w:rsidR="008F533C" w:rsidRPr="00E25D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).</w:t>
      </w:r>
      <w:r w:rsidR="008A56C4" w:rsidRPr="00E25D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Les "</w:t>
      </w:r>
      <w:proofErr w:type="spellStart"/>
      <w:r w:rsidR="008A56C4" w:rsidRPr="00E25D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phytobiotiques</w:t>
      </w:r>
      <w:proofErr w:type="spellEnd"/>
      <w:r w:rsidR="008A56C4" w:rsidRPr="00E25D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" ou "</w:t>
      </w:r>
      <w:proofErr w:type="spellStart"/>
      <w:r w:rsidR="008A56C4" w:rsidRPr="00E25D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phytogéniques</w:t>
      </w:r>
      <w:proofErr w:type="spellEnd"/>
      <w:r w:rsidR="008A56C4" w:rsidRPr="00E25D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"</w:t>
      </w:r>
      <w:r w:rsidR="00974512" w:rsidRPr="00E25D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</w:t>
      </w:r>
      <w:r w:rsidR="008A56C4" w:rsidRPr="00E25D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produit d'origine végétale,</w:t>
      </w:r>
      <w:r w:rsidR="00974512" w:rsidRPr="00E25D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issus d’une grande variété d’herbes, d’épices et de produits dérivés</w:t>
      </w:r>
      <w:r w:rsidR="00974512" w:rsidRPr="00E25D92">
        <w:rPr>
          <w:rStyle w:val="apple-converted-space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  <w:r w:rsidR="00974512" w:rsidRPr="00E25D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</w:t>
      </w:r>
      <w:r w:rsidR="00974512" w:rsidRPr="00E25D92">
        <w:rPr>
          <w:rStyle w:val="apple-style-span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nt déjà été utilisés dans l’antiquité, où ils ont été appréciés pour leur arome spécifique et diverses propriétés médicinales.</w:t>
      </w:r>
    </w:p>
    <w:p w:rsidR="00CC7F59" w:rsidRDefault="00462356" w:rsidP="00947A17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</w:pPr>
      <w:r w:rsidRPr="00E25D92">
        <w:rPr>
          <w:rStyle w:val="apple-converted-space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Des recherches récentes ont montré que </w:t>
      </w:r>
      <w:r w:rsidR="003F16CA" w:rsidRPr="00E25D92">
        <w:rPr>
          <w:rStyle w:val="apple-converted-space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les </w:t>
      </w:r>
      <w:r w:rsidR="00FF112A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>composés</w:t>
      </w:r>
      <w:r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phénoliques</w:t>
      </w:r>
      <w:r w:rsidR="00FF112A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identifiés dans les extraits des feuilles</w:t>
      </w:r>
      <w:r w:rsidR="001A51E8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d'olivier</w:t>
      </w:r>
      <w:r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411A5" w:rsidRPr="00E25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sont dotés de nombreu</w:t>
      </w:r>
      <w:r w:rsidR="008F533C" w:rsidRPr="00E25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ses</w:t>
      </w:r>
      <w:r w:rsidR="008411A5" w:rsidRPr="00E25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 propriétés thérapeutiques notamment antimicrobiennes, </w:t>
      </w:r>
      <w:proofErr w:type="spellStart"/>
      <w:r w:rsidR="008411A5" w:rsidRPr="00E25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antioxydantes</w:t>
      </w:r>
      <w:proofErr w:type="spellEnd"/>
      <w:r w:rsidR="008411A5" w:rsidRPr="00E25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, hypoglycémiantes et </w:t>
      </w:r>
      <w:proofErr w:type="gramStart"/>
      <w:r w:rsidR="008F533C" w:rsidRPr="00E25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hypotenseurs</w:t>
      </w:r>
      <w:proofErr w:type="gramEnd"/>
      <w:r w:rsidR="008F533C" w:rsidRPr="00E25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.</w:t>
      </w:r>
    </w:p>
    <w:p w:rsidR="009330D1" w:rsidRDefault="009330D1" w:rsidP="00947A17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Ces propriétés peuvent être mises à profit dans une exploitation éventuelle de ces "extraits" en tant qu'additif en alimentation animale.</w:t>
      </w:r>
    </w:p>
    <w:p w:rsidR="009330D1" w:rsidRPr="009330D1" w:rsidRDefault="009330D1" w:rsidP="00947A17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Des essais ont été réalisés chez le lapin en croissance et chez le poulet de chair. Les résultats obtenus nécessitent d'être précisées et confirmées.    </w:t>
      </w:r>
    </w:p>
    <w:p w:rsidR="00D7730E" w:rsidRPr="00E25D92" w:rsidRDefault="00D7730E" w:rsidP="00947A1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>C'est dans ce cadre</w:t>
      </w:r>
      <w:r w:rsidR="008A56C4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que</w:t>
      </w:r>
      <w:r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s'insère notre travail</w:t>
      </w:r>
      <w:r w:rsidR="005366BF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Il comporte deux parties :</w:t>
      </w:r>
    </w:p>
    <w:p w:rsidR="00D7730E" w:rsidRPr="00E25D92" w:rsidRDefault="00D7730E" w:rsidP="00947A17">
      <w:pPr>
        <w:pStyle w:val="Paragraphedeliste"/>
        <w:numPr>
          <w:ilvl w:val="0"/>
          <w:numId w:val="6"/>
        </w:numPr>
        <w:spacing w:after="0" w:line="360" w:lineRule="auto"/>
        <w:ind w:left="0" w:firstLine="426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>Une</w:t>
      </w:r>
      <w:r w:rsidR="009330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partie bibliographique, dans la</w:t>
      </w:r>
      <w:r w:rsidR="005366BF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330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quelle nous avons présenté dans un premier chapitre une synthèse </w:t>
      </w:r>
      <w:proofErr w:type="spellStart"/>
      <w:r w:rsidR="009330D1">
        <w:rPr>
          <w:rFonts w:ascii="Times New Roman" w:hAnsi="Times New Roman" w:cs="Times New Roman"/>
          <w:color w:val="000000" w:themeColor="text1"/>
          <w:sz w:val="24"/>
          <w:szCs w:val="24"/>
        </w:rPr>
        <w:t>succinte</w:t>
      </w:r>
      <w:proofErr w:type="spellEnd"/>
      <w:r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des don</w:t>
      </w:r>
      <w:r w:rsidR="005366BF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nées concernant les feuilles d'olivier </w:t>
      </w:r>
      <w:r w:rsidR="009330D1">
        <w:rPr>
          <w:rFonts w:ascii="Times New Roman" w:hAnsi="Times New Roman" w:cs="Times New Roman"/>
          <w:color w:val="000000" w:themeColor="text1"/>
          <w:sz w:val="24"/>
          <w:szCs w:val="24"/>
        </w:rPr>
        <w:t>et dans un deuxième chapitre</w:t>
      </w:r>
      <w:r w:rsidR="005366BF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une</w:t>
      </w:r>
      <w:r w:rsidR="009330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étude des principaux aspects pratiques de l'alimentation du poulet de chair</w:t>
      </w:r>
      <w:r w:rsidR="0018777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931E8" w:rsidRPr="00E25D92" w:rsidRDefault="004C5BB4" w:rsidP="00947A17">
      <w:pPr>
        <w:pStyle w:val="Paragraphedeliste"/>
        <w:numPr>
          <w:ilvl w:val="0"/>
          <w:numId w:val="6"/>
        </w:numPr>
        <w:spacing w:after="0" w:line="360" w:lineRule="auto"/>
        <w:ind w:left="0" w:firstLine="426"/>
        <w:contextualSpacing w:val="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>Une partie expérimentale</w:t>
      </w:r>
      <w:r w:rsidR="00146FDE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dans laque</w:t>
      </w:r>
      <w:r w:rsidR="00C513E4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lle nous avons présenté </w:t>
      </w:r>
      <w:r w:rsidR="00E37E3A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>dans un premier</w:t>
      </w:r>
      <w:r w:rsidR="008A56C4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temps </w:t>
      </w:r>
      <w:r w:rsidR="00C513E4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>les rés</w:t>
      </w:r>
      <w:r w:rsidR="008A56C4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ultats de l'étude </w:t>
      </w:r>
      <w:r w:rsidR="008A0BFF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>in vitro</w:t>
      </w:r>
      <w:r w:rsidR="008A56C4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l'action</w:t>
      </w:r>
      <w:r w:rsidR="008A0BFF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des </w:t>
      </w:r>
      <w:r w:rsidR="0079272D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="008A0BFF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>extraits</w:t>
      </w:r>
      <w:r w:rsidR="0079272D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="008A0BFF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feuilles d'olivier</w:t>
      </w:r>
      <w:r w:rsidR="008A56C4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sur la microflore. Un essai expérimental a été consacré à l'évaluation </w:t>
      </w:r>
      <w:r w:rsidR="00F934CC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 effets de ces </w:t>
      </w:r>
      <w:r w:rsidR="0079272D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="00F934CC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>extraits</w:t>
      </w:r>
      <w:r w:rsidR="0079272D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="00F934CC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sur les performances zootechniques et</w:t>
      </w:r>
      <w:r w:rsidR="008A56C4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sur</w:t>
      </w:r>
      <w:r w:rsidR="00F934CC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A56C4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>la microflore caecale du poulet</w:t>
      </w:r>
      <w:r w:rsidR="003F16CA" w:rsidRPr="00E25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chair.</w:t>
      </w:r>
    </w:p>
    <w:sectPr w:rsidR="00B931E8" w:rsidRPr="00E25D92" w:rsidSect="00C6492E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231E" w:rsidRDefault="0048231E" w:rsidP="00C6492E">
      <w:pPr>
        <w:spacing w:after="0" w:line="240" w:lineRule="auto"/>
      </w:pPr>
      <w:r>
        <w:separator/>
      </w:r>
    </w:p>
  </w:endnote>
  <w:endnote w:type="continuationSeparator" w:id="0">
    <w:p w:rsidR="0048231E" w:rsidRDefault="0048231E" w:rsidP="00C64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025074"/>
      <w:docPartObj>
        <w:docPartGallery w:val="Page Numbers (Bottom of Page)"/>
        <w:docPartUnique/>
      </w:docPartObj>
    </w:sdtPr>
    <w:sdtEndPr/>
    <w:sdtContent>
      <w:p w:rsidR="00C6492E" w:rsidRDefault="000510FD">
        <w:pPr>
          <w:pStyle w:val="Pieddepage"/>
        </w:pPr>
        <w:r>
          <w:rPr>
            <w:noProof/>
            <w:lang w:eastAsia="zh-TW"/>
          </w:rPr>
          <w:pict>
            <v:shapetype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_x0000_s4098" type="#_x0000_t185" style="position:absolute;margin-left:0;margin-top:0;width:44.45pt;height:18.8pt;z-index:251661312;mso-width-percent:100;mso-position-horizontal:center;mso-position-horizontal-relative:margin;mso-position-vertical:center;mso-position-vertical-relative:bottom-margin-area;mso-width-percent:100;mso-width-relative:margin;mso-height-relative:bottom-margin-area" filled="t" fillcolor="white [3212]" strokecolor="gray [1629]" strokeweight="2.25pt">
              <v:textbox inset=",0,,0">
                <w:txbxContent>
                  <w:p w:rsidR="00C6492E" w:rsidRDefault="000510FD">
                    <w:pPr>
                      <w:jc w:val="center"/>
                    </w:pPr>
                    <w: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w:r>
        <w:r>
          <w:rPr>
            <w:noProof/>
            <w:lang w:eastAsia="zh-TW"/>
          </w:rPr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4097" type="#_x0000_t32" style="position:absolute;margin-left:0;margin-top:0;width:434.5pt;height:0;z-index:251660288;mso-position-horizontal:center;mso-position-horizontal-relative:margin;mso-position-vertical:center;mso-position-vertical-relative:bottom-margin-area;mso-height-relative:bottom-margin-area;v-text-anchor:middle" o:connectortype="straight" strokecolor="gray [1629]" strokeweight="1pt">
              <w10:wrap anchorx="margin" anchory="page"/>
            </v:shape>
          </w:pic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231E" w:rsidRDefault="0048231E" w:rsidP="00C6492E">
      <w:pPr>
        <w:spacing w:after="0" w:line="240" w:lineRule="auto"/>
      </w:pPr>
      <w:r>
        <w:separator/>
      </w:r>
    </w:p>
  </w:footnote>
  <w:footnote w:type="continuationSeparator" w:id="0">
    <w:p w:rsidR="0048231E" w:rsidRDefault="0048231E" w:rsidP="00C649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eastAsiaTheme="majorEastAsia" w:hAnsi="Times New Roman" w:cs="Times New Roman"/>
        <w:i/>
        <w:iCs/>
        <w:sz w:val="24"/>
        <w:szCs w:val="24"/>
      </w:rPr>
      <w:alias w:val="Titre"/>
      <w:id w:val="77738743"/>
      <w:placeholder>
        <w:docPart w:val="F4570A70F3CF452A864C7E5F0B65C1A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05798A" w:rsidRDefault="008F533C" w:rsidP="008F533C">
        <w:pPr>
          <w:pStyle w:val="En-tte"/>
          <w:pBdr>
            <w:bottom w:val="thickThinSmallGap" w:sz="24" w:space="1" w:color="622423" w:themeColor="accent2" w:themeShade="7F"/>
          </w:pBdr>
          <w:jc w:val="right"/>
          <w:rPr>
            <w:rFonts w:asciiTheme="majorHAnsi" w:eastAsiaTheme="majorEastAsia" w:hAnsiTheme="majorHAnsi" w:cstheme="majorBidi"/>
            <w:sz w:val="32"/>
            <w:szCs w:val="32"/>
          </w:rPr>
        </w:pPr>
        <w:r w:rsidRPr="008F533C">
          <w:rPr>
            <w:rFonts w:ascii="Times New Roman" w:eastAsiaTheme="majorEastAsia" w:hAnsi="Times New Roman" w:cs="Times New Roman"/>
            <w:i/>
            <w:iCs/>
            <w:sz w:val="24"/>
            <w:szCs w:val="24"/>
          </w:rPr>
          <w:t>Introduction</w:t>
        </w:r>
      </w:p>
    </w:sdtContent>
  </w:sdt>
  <w:p w:rsidR="0005798A" w:rsidRDefault="0005798A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8254"/>
      </v:shape>
    </w:pict>
  </w:numPicBullet>
  <w:abstractNum w:abstractNumId="0">
    <w:nsid w:val="18663E50"/>
    <w:multiLevelType w:val="hybridMultilevel"/>
    <w:tmpl w:val="CB9C960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713A8A"/>
    <w:multiLevelType w:val="hybridMultilevel"/>
    <w:tmpl w:val="1DCEBD56"/>
    <w:lvl w:ilvl="0" w:tplc="040C0009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>
    <w:nsid w:val="49A801B9"/>
    <w:multiLevelType w:val="hybridMultilevel"/>
    <w:tmpl w:val="95F2D02C"/>
    <w:lvl w:ilvl="0" w:tplc="040C0007">
      <w:start w:val="1"/>
      <w:numFmt w:val="bullet"/>
      <w:lvlText w:val=""/>
      <w:lvlPicBulletId w:val="0"/>
      <w:lvlJc w:val="left"/>
      <w:pPr>
        <w:ind w:left="186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3">
    <w:nsid w:val="60950745"/>
    <w:multiLevelType w:val="hybridMultilevel"/>
    <w:tmpl w:val="B13CCBCE"/>
    <w:lvl w:ilvl="0" w:tplc="040C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6FF0278E"/>
    <w:multiLevelType w:val="multilevel"/>
    <w:tmpl w:val="BE0693F8"/>
    <w:styleLink w:val="Style2"/>
    <w:lvl w:ilvl="0">
      <w:start w:val="1"/>
      <w:numFmt w:val="decimal"/>
      <w:lvlText w:val="%1.1."/>
      <w:lvlJc w:val="left"/>
      <w:pPr>
        <w:ind w:left="360" w:hanging="360"/>
      </w:pPr>
      <w:rPr>
        <w:rFonts w:ascii="Times New Roman" w:hAnsi="Times New Roman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79F73C6C"/>
    <w:multiLevelType w:val="hybridMultilevel"/>
    <w:tmpl w:val="7D20C14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4100"/>
    <o:shapelayout v:ext="edit">
      <o:idmap v:ext="edit" data="4"/>
      <o:rules v:ext="edit">
        <o:r id="V:Rule2" type="connector" idref="#_x0000_s4097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F112A"/>
    <w:rsid w:val="000510FD"/>
    <w:rsid w:val="0005798A"/>
    <w:rsid w:val="000B0F1F"/>
    <w:rsid w:val="00146FDE"/>
    <w:rsid w:val="00187770"/>
    <w:rsid w:val="001A51E8"/>
    <w:rsid w:val="002266EC"/>
    <w:rsid w:val="00261D52"/>
    <w:rsid w:val="002A7B20"/>
    <w:rsid w:val="003114D0"/>
    <w:rsid w:val="00321C67"/>
    <w:rsid w:val="00350455"/>
    <w:rsid w:val="00352043"/>
    <w:rsid w:val="003923CB"/>
    <w:rsid w:val="003D475A"/>
    <w:rsid w:val="003F16CA"/>
    <w:rsid w:val="00462356"/>
    <w:rsid w:val="0048231E"/>
    <w:rsid w:val="004824BA"/>
    <w:rsid w:val="004C5BB4"/>
    <w:rsid w:val="004D1189"/>
    <w:rsid w:val="004D7110"/>
    <w:rsid w:val="00514E59"/>
    <w:rsid w:val="005366BF"/>
    <w:rsid w:val="00552EBC"/>
    <w:rsid w:val="00553A03"/>
    <w:rsid w:val="005D6391"/>
    <w:rsid w:val="005D6E77"/>
    <w:rsid w:val="00687FC6"/>
    <w:rsid w:val="0079272D"/>
    <w:rsid w:val="007D503A"/>
    <w:rsid w:val="008249B6"/>
    <w:rsid w:val="008411A5"/>
    <w:rsid w:val="008A0BFF"/>
    <w:rsid w:val="008A56C4"/>
    <w:rsid w:val="008E732B"/>
    <w:rsid w:val="008F533C"/>
    <w:rsid w:val="0092741B"/>
    <w:rsid w:val="009330D1"/>
    <w:rsid w:val="00947A17"/>
    <w:rsid w:val="0095573C"/>
    <w:rsid w:val="00964231"/>
    <w:rsid w:val="00974512"/>
    <w:rsid w:val="009754C4"/>
    <w:rsid w:val="00A35ACC"/>
    <w:rsid w:val="00AD4622"/>
    <w:rsid w:val="00B77883"/>
    <w:rsid w:val="00B931E8"/>
    <w:rsid w:val="00BB7127"/>
    <w:rsid w:val="00C02AB2"/>
    <w:rsid w:val="00C030D3"/>
    <w:rsid w:val="00C513E4"/>
    <w:rsid w:val="00C6492E"/>
    <w:rsid w:val="00CC7F59"/>
    <w:rsid w:val="00CD0D02"/>
    <w:rsid w:val="00D1601A"/>
    <w:rsid w:val="00D43744"/>
    <w:rsid w:val="00D501FC"/>
    <w:rsid w:val="00D7730E"/>
    <w:rsid w:val="00D821BB"/>
    <w:rsid w:val="00E02E9D"/>
    <w:rsid w:val="00E21676"/>
    <w:rsid w:val="00E25D92"/>
    <w:rsid w:val="00E37E3A"/>
    <w:rsid w:val="00E64A34"/>
    <w:rsid w:val="00E94549"/>
    <w:rsid w:val="00F4047C"/>
    <w:rsid w:val="00F934CC"/>
    <w:rsid w:val="00FF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7F5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Style2">
    <w:name w:val="Style2"/>
    <w:uiPriority w:val="99"/>
    <w:rsid w:val="00E94549"/>
    <w:pPr>
      <w:numPr>
        <w:numId w:val="1"/>
      </w:numPr>
    </w:pPr>
  </w:style>
  <w:style w:type="paragraph" w:styleId="Paragraphedeliste">
    <w:name w:val="List Paragraph"/>
    <w:basedOn w:val="Normal"/>
    <w:uiPriority w:val="34"/>
    <w:qFormat/>
    <w:rsid w:val="00D7730E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974512"/>
  </w:style>
  <w:style w:type="character" w:customStyle="1" w:styleId="apple-style-span">
    <w:name w:val="apple-style-span"/>
    <w:basedOn w:val="Policepardfaut"/>
    <w:rsid w:val="00974512"/>
  </w:style>
  <w:style w:type="paragraph" w:styleId="En-tte">
    <w:name w:val="header"/>
    <w:basedOn w:val="Normal"/>
    <w:link w:val="En-tteCar"/>
    <w:uiPriority w:val="99"/>
    <w:unhideWhenUsed/>
    <w:rsid w:val="00C649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492E"/>
  </w:style>
  <w:style w:type="paragraph" w:styleId="Pieddepage">
    <w:name w:val="footer"/>
    <w:basedOn w:val="Normal"/>
    <w:link w:val="PieddepageCar"/>
    <w:uiPriority w:val="99"/>
    <w:semiHidden/>
    <w:unhideWhenUsed/>
    <w:rsid w:val="00C649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6492E"/>
  </w:style>
  <w:style w:type="paragraph" w:styleId="Textedebulles">
    <w:name w:val="Balloon Text"/>
    <w:basedOn w:val="Normal"/>
    <w:link w:val="TextedebullesCar"/>
    <w:uiPriority w:val="99"/>
    <w:semiHidden/>
    <w:unhideWhenUsed/>
    <w:rsid w:val="00057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5798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4570A70F3CF452A864C7E5F0B65C1A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B79A811-139E-4572-9CFD-2694227D7C27}"/>
      </w:docPartPr>
      <w:docPartBody>
        <w:p w:rsidR="0082094D" w:rsidRDefault="00816E26" w:rsidP="00816E26">
          <w:pPr>
            <w:pStyle w:val="F4570A70F3CF452A864C7E5F0B65C1A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16E26"/>
    <w:rsid w:val="000E3D80"/>
    <w:rsid w:val="00240D47"/>
    <w:rsid w:val="00410C0C"/>
    <w:rsid w:val="00611A63"/>
    <w:rsid w:val="00725655"/>
    <w:rsid w:val="00804532"/>
    <w:rsid w:val="00816E26"/>
    <w:rsid w:val="0082094D"/>
    <w:rsid w:val="00993DE5"/>
    <w:rsid w:val="009C1E75"/>
    <w:rsid w:val="00AF7897"/>
    <w:rsid w:val="00C9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094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4570A70F3CF452A864C7E5F0B65C1AE">
    <w:name w:val="F4570A70F3CF452A864C7E5F0B65C1AE"/>
    <w:rsid w:val="00816E2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402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Introduction</vt:lpstr>
    </vt:vector>
  </TitlesOfParts>
  <Company/>
  <LinksUpToDate>false</LinksUpToDate>
  <CharactersWithSpaces>2608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subject/>
  <dc:creator>Elhani</dc:creator>
  <cp:keywords/>
  <dc:description/>
  <cp:lastModifiedBy>SWEET</cp:lastModifiedBy>
  <cp:revision>32</cp:revision>
  <dcterms:created xsi:type="dcterms:W3CDTF">2013-03-17T15:52:00Z</dcterms:created>
  <dcterms:modified xsi:type="dcterms:W3CDTF">2013-05-20T09:47:00Z</dcterms:modified>
</cp:coreProperties>
</file>