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162" w:line="225" w:lineRule="auto"/>
        <w:ind w:left="1949"/>
        <w:outlineLvl w:val="0"/>
        <w:rPr>
          <w:sz w:val="31"/>
          <w:szCs w:val="31"/>
        </w:rPr>
      </w:pPr>
      <w:r>
        <w:rPr>
          <w:spacing w:val="9"/>
          <w:sz w:val="31"/>
          <w:szCs w:val="31"/>
          <w14:textOutline w14:w="5793" w14:cap="sq" w14:cmpd="sng">
            <w14:solidFill>
              <w14:srgbClr w14:val="000000"/>
            </w14:solidFill>
            <w14:prstDash w14:val="solid"/>
            <w14:bevel/>
          </w14:textOutline>
        </w:rPr>
        <w:t>案例结合市场分析：金航数码</w:t>
      </w:r>
    </w:p>
    <w:p>
      <w:pPr>
        <w:spacing w:line="361" w:lineRule="auto"/>
        <w:rPr>
          <w:rFonts w:ascii="Arial"/>
          <w:sz w:val="21"/>
        </w:rPr>
      </w:pPr>
    </w:p>
    <w:p>
      <w:pPr>
        <w:pStyle w:val="3"/>
        <w:spacing w:before="79" w:line="237" w:lineRule="auto"/>
        <w:ind w:left="21" w:firstLine="3"/>
      </w:pPr>
      <w:r>
        <w:rPr>
          <w:spacing w:val="-4"/>
        </w:rPr>
        <w:t xml:space="preserve">金航数码科技有限责任公司在航空信息化领域有长时间且深入的耕耘，一直致力  </w:t>
      </w:r>
      <w:r>
        <w:rPr>
          <w:spacing w:val="4"/>
        </w:rPr>
        <w:t>于为航空公司以及与之相关的各类机构提供数字化系统以及相应的技术解决方</w:t>
      </w:r>
      <w:r>
        <w:t xml:space="preserve">  </w:t>
      </w:r>
      <w:r>
        <w:rPr>
          <w:spacing w:val="-4"/>
        </w:rPr>
        <w:t xml:space="preserve">案。近来伴随大模型技术逐步走向成熟，航空领域也开始探索其在智能服务以及  </w:t>
      </w:r>
      <w:r>
        <w:rPr>
          <w:spacing w:val="1"/>
        </w:rPr>
        <w:t>业务辅助方面的应用可能性，智能问答，知识检索和运</w:t>
      </w:r>
      <w:r>
        <w:t xml:space="preserve">维辅助等场景便是例证。 </w:t>
      </w:r>
      <w:r>
        <w:rPr>
          <w:spacing w:val="-4"/>
        </w:rPr>
        <w:t>但是航空领域和互联网行业相比，对数据安</w:t>
      </w:r>
      <w:r>
        <w:rPr>
          <w:spacing w:val="-5"/>
        </w:rPr>
        <w:t>全以及系统稳定性有更为严格的要求，</w:t>
      </w:r>
      <w:r>
        <w:t xml:space="preserve"> </w:t>
      </w:r>
      <w:r>
        <w:rPr>
          <w:spacing w:val="-4"/>
        </w:rPr>
        <w:t xml:space="preserve">多数应用需在企业内部环境中运行，这种情况给大模型的部署方式和推理效率带  </w:t>
      </w:r>
      <w:r>
        <w:rPr>
          <w:spacing w:val="-1"/>
        </w:rPr>
        <w:t>来了全新的挑战。</w:t>
      </w:r>
    </w:p>
    <w:p>
      <w:pPr>
        <w:spacing w:line="257" w:lineRule="auto"/>
        <w:rPr>
          <w:rFonts w:ascii="Arial"/>
          <w:sz w:val="21"/>
        </w:rPr>
      </w:pPr>
    </w:p>
    <w:p>
      <w:pPr>
        <w:pStyle w:val="3"/>
        <w:spacing w:before="78" w:line="235" w:lineRule="auto"/>
        <w:ind w:left="22" w:right="181"/>
        <w:jc w:val="both"/>
      </w:pPr>
      <w:r>
        <w:rPr>
          <w:spacing w:val="-3"/>
        </w:rPr>
        <w:t>在实际推行的时候，企业通常会面临两个关键问题：其一如何在私有化的环境中</w:t>
      </w:r>
      <w:r>
        <w:rPr>
          <w:spacing w:val="1"/>
        </w:rPr>
        <w:t xml:space="preserve"> </w:t>
      </w:r>
      <w:r>
        <w:rPr>
          <w:spacing w:val="-3"/>
        </w:rPr>
        <w:t>让大模型服务稳定地运行；其二在算力资源匮乏的情形下，如何提高模型推理的</w:t>
      </w:r>
      <w:r>
        <w:rPr>
          <w:spacing w:val="1"/>
        </w:rPr>
        <w:t xml:space="preserve"> </w:t>
      </w:r>
      <w:r>
        <w:rPr>
          <w:spacing w:val="-3"/>
        </w:rPr>
        <w:t>效率，以此避免过高的硬件成本。所以推理框架的选用不仅与技术性能相关还会</w:t>
      </w:r>
      <w:r>
        <w:rPr>
          <w:spacing w:val="1"/>
        </w:rPr>
        <w:t xml:space="preserve"> </w:t>
      </w:r>
      <w:r>
        <w:t>对企业运用大模型时的整体成本以及可持续发</w:t>
      </w:r>
      <w:r>
        <w:rPr>
          <w:spacing w:val="-1"/>
        </w:rPr>
        <w:t>展状况产生直接影响。</w:t>
      </w:r>
    </w:p>
    <w:p>
      <w:pPr>
        <w:spacing w:line="259" w:lineRule="auto"/>
        <w:rPr>
          <w:rFonts w:ascii="Arial"/>
          <w:sz w:val="21"/>
        </w:rPr>
      </w:pPr>
    </w:p>
    <w:p>
      <w:pPr>
        <w:pStyle w:val="3"/>
        <w:spacing w:before="78" w:line="236" w:lineRule="auto"/>
        <w:ind w:left="25" w:right="181" w:hanging="3"/>
        <w:jc w:val="both"/>
      </w:pPr>
      <w:r>
        <w:rPr>
          <w:spacing w:val="2"/>
        </w:rPr>
        <w:t>在此情形下，金航数码于相关项目中导入</w:t>
      </w:r>
      <w:r>
        <w:rPr>
          <w:spacing w:val="-32"/>
        </w:rPr>
        <w:t xml:space="preserve"> </w:t>
      </w:r>
      <w:r>
        <w:rPr>
          <w:rFonts w:ascii="Calibri" w:hAnsi="Calibri" w:eastAsia="Calibri" w:cs="Calibri"/>
        </w:rPr>
        <w:t>KTransformers</w:t>
      </w:r>
      <w:r>
        <w:rPr>
          <w:spacing w:val="2"/>
        </w:rPr>
        <w:t>推理框架，该框架可助</w:t>
      </w:r>
      <w:r>
        <w:t xml:space="preserve"> </w:t>
      </w:r>
      <w:r>
        <w:rPr>
          <w:spacing w:val="-3"/>
        </w:rPr>
        <w:t>力企业内部大模型应用得以运行。通过对推理流程进行优化，该方案能够在</w:t>
      </w:r>
      <w:r>
        <w:rPr>
          <w:spacing w:val="-4"/>
        </w:rPr>
        <w:t>现有</w:t>
      </w:r>
      <w:r>
        <w:t xml:space="preserve"> </w:t>
      </w:r>
      <w:r>
        <w:rPr>
          <w:spacing w:val="-3"/>
        </w:rPr>
        <w:t>的硬件配置情况下提高模型的运行效率，进而使企业在相对受限的算力资源</w:t>
      </w:r>
      <w:r>
        <w:rPr>
          <w:spacing w:val="-4"/>
        </w:rPr>
        <w:t>状况</w:t>
      </w:r>
      <w:r>
        <w:t xml:space="preserve"> </w:t>
      </w:r>
      <w:r>
        <w:rPr>
          <w:spacing w:val="-3"/>
        </w:rPr>
        <w:t>下实现大模型的部署工作。与此同时此框架还能很好地与企业现有的系统环</w:t>
      </w:r>
      <w:r>
        <w:rPr>
          <w:spacing w:val="-4"/>
        </w:rPr>
        <w:t>境相</w:t>
      </w:r>
      <w:r>
        <w:t xml:space="preserve"> </w:t>
      </w:r>
      <w:r>
        <w:rPr>
          <w:spacing w:val="-1"/>
        </w:rPr>
        <w:t>契合进而在很大程度上降低了整体技术整合方面的难度。</w:t>
      </w:r>
    </w:p>
    <w:p>
      <w:pPr>
        <w:spacing w:line="257" w:lineRule="auto"/>
        <w:rPr>
          <w:rFonts w:ascii="Arial"/>
          <w:sz w:val="21"/>
        </w:rPr>
      </w:pPr>
    </w:p>
    <w:p>
      <w:pPr>
        <w:pStyle w:val="3"/>
        <w:spacing w:before="78" w:line="235" w:lineRule="auto"/>
        <w:ind w:left="24" w:firstLine="1"/>
        <w:jc w:val="both"/>
      </w:pPr>
      <w:r>
        <w:rPr>
          <w:spacing w:val="-4"/>
        </w:rPr>
        <w:t xml:space="preserve">从行业层面来讲，该案例展现出大模型技术在行业内的一种典型落地方式，即通  过对推理框架进行优化，使大模型能够在企业内部环境中稳定地运行，从而逐步  </w:t>
      </w:r>
      <w:r>
        <w:rPr>
          <w:spacing w:val="-5"/>
        </w:rPr>
        <w:t>融入到实际的业务流程之中。对于像航空这类对数据安全有较高要求的行业而言，</w:t>
      </w:r>
      <w:r>
        <w:rPr>
          <w:spacing w:val="16"/>
        </w:rPr>
        <w:t xml:space="preserve"> </w:t>
      </w:r>
      <w:r>
        <w:rPr>
          <w:spacing w:val="-1"/>
        </w:rPr>
        <w:t>这种私有化部署模式无非是最佳选择。</w:t>
      </w:r>
    </w:p>
    <w:p>
      <w:pPr>
        <w:spacing w:line="258" w:lineRule="auto"/>
        <w:rPr>
          <w:rFonts w:ascii="Arial"/>
          <w:sz w:val="21"/>
        </w:rPr>
      </w:pPr>
    </w:p>
    <w:p>
      <w:pPr>
        <w:pStyle w:val="3"/>
        <w:spacing w:before="78" w:line="235" w:lineRule="auto"/>
        <w:ind w:left="24" w:right="181" w:firstLine="5"/>
        <w:jc w:val="both"/>
        <w:rPr>
          <w:spacing w:val="-1"/>
        </w:rPr>
      </w:pPr>
      <w:r>
        <w:rPr>
          <w:spacing w:val="-3"/>
        </w:rPr>
        <w:t>总体而言，金航数码的实践明确显示，大模型在行业场景中的应用</w:t>
      </w:r>
      <w:r>
        <w:rPr>
          <w:spacing w:val="-4"/>
        </w:rPr>
        <w:t>，不仅依赖模</w:t>
      </w:r>
      <w:r>
        <w:t xml:space="preserve"> </w:t>
      </w:r>
      <w:r>
        <w:rPr>
          <w:spacing w:val="-3"/>
        </w:rPr>
        <w:t>型自身的能力，还很大程度上依赖底层推理基础设施的完善程度。伴随各类技术</w:t>
      </w:r>
      <w:r>
        <w:t xml:space="preserve"> </w:t>
      </w:r>
      <w:r>
        <w:rPr>
          <w:spacing w:val="-3"/>
        </w:rPr>
        <w:t>持续推进，类似行业层面的应用实例有逐步增多的趋势，而这也会在更大程度上</w:t>
      </w:r>
      <w:r>
        <w:t xml:space="preserve"> </w:t>
      </w:r>
      <w:r>
        <w:rPr>
          <w:spacing w:val="-1"/>
        </w:rPr>
        <w:t>促使大模型技术在企业数字化变革进程中得以应用。</w:t>
      </w:r>
    </w:p>
    <w:p>
      <w:pPr>
        <w:pStyle w:val="3"/>
        <w:spacing w:before="78" w:line="235" w:lineRule="auto"/>
        <w:ind w:left="24" w:right="181" w:firstLine="5"/>
        <w:jc w:val="both"/>
        <w:rPr>
          <w:spacing w:val="-1"/>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Theme="majorAscii" w:hAnsiTheme="majorAscii"/>
          <w:b/>
          <w:bCs/>
          <w:color w:val="000000"/>
          <w:sz w:val="21"/>
          <w:szCs w:val="21"/>
        </w:rPr>
      </w:pPr>
      <w:r>
        <w:rPr>
          <w:rFonts w:hint="default" w:asciiTheme="majorAscii" w:hAnsiTheme="majorAscii"/>
          <w:b/>
          <w:bCs/>
          <w:color w:val="000000"/>
          <w:sz w:val="21"/>
          <w:szCs w:val="21"/>
          <w:bdr w:val="none" w:color="auto" w:sz="0" w:space="0"/>
        </w:rPr>
        <w:t>本周进展（KTransformers 项目）</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rPr>
      </w:pPr>
      <w:r>
        <w:rPr>
          <w:rFonts w:hint="default" w:asciiTheme="majorAscii" w:hAnsiTheme="majorAscii"/>
          <w:b w:val="0"/>
          <w:bCs w:val="0"/>
          <w:color w:val="000000"/>
          <w:sz w:val="21"/>
          <w:szCs w:val="21"/>
          <w:bdr w:val="none" w:color="auto" w:sz="0" w:space="0"/>
        </w:rPr>
        <w:t>完成</w:t>
      </w:r>
      <w:r>
        <w:rPr>
          <w:rStyle w:val="6"/>
          <w:rFonts w:hint="default" w:asciiTheme="majorAscii" w:hAnsiTheme="majorAscii"/>
          <w:b w:val="0"/>
          <w:bCs w:val="0"/>
          <w:color w:val="000000"/>
          <w:sz w:val="21"/>
          <w:szCs w:val="21"/>
          <w:bdr w:val="none" w:color="auto" w:sz="0" w:space="0"/>
        </w:rPr>
        <w:t>KTransformers 部署优化文档</w:t>
      </w:r>
      <w:r>
        <w:rPr>
          <w:rFonts w:hint="default" w:asciiTheme="majorAscii" w:hAnsiTheme="majorAscii"/>
          <w:b w:val="0"/>
          <w:bCs w:val="0"/>
          <w:color w:val="000000"/>
          <w:sz w:val="21"/>
          <w:szCs w:val="21"/>
          <w:bdr w:val="none" w:color="auto" w:sz="0" w:space="0"/>
        </w:rPr>
        <w:t>更新，补充低显存环境配置、私有化部署步骤，发布至 GitHub 与用户社群</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r>
        <w:rPr>
          <w:rFonts w:hint="default" w:asciiTheme="majorAscii" w:hAnsiTheme="majorAscii"/>
          <w:b w:val="0"/>
          <w:bCs w:val="0"/>
          <w:color w:val="000000"/>
          <w:sz w:val="21"/>
          <w:szCs w:val="21"/>
          <w:bdr w:val="none" w:color="auto" w:sz="0" w:space="0"/>
        </w:rPr>
        <w:t>完成金航数码航空行业案例拆解，提炼框架在</w:t>
      </w:r>
      <w:r>
        <w:rPr>
          <w:rStyle w:val="6"/>
          <w:rFonts w:hint="default" w:asciiTheme="majorAscii" w:hAnsiTheme="majorAscii"/>
          <w:b w:val="0"/>
          <w:bCs w:val="0"/>
          <w:color w:val="000000"/>
          <w:sz w:val="21"/>
          <w:szCs w:val="21"/>
          <w:bdr w:val="none" w:color="auto" w:sz="0" w:space="0"/>
        </w:rPr>
        <w:t>内网稳定运行、算力受限增效</w:t>
      </w:r>
      <w:r>
        <w:rPr>
          <w:rFonts w:hint="default" w:asciiTheme="majorAscii" w:hAnsiTheme="majorAscii"/>
          <w:b w:val="0"/>
          <w:bCs w:val="0"/>
          <w:color w:val="000000"/>
          <w:sz w:val="21"/>
          <w:szCs w:val="21"/>
          <w:bdr w:val="none" w:color="auto" w:sz="0" w:space="0"/>
        </w:rPr>
        <w:t>的核心价值，形成推广材料</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eastAsia="宋体" w:asciiTheme="majorAscii" w:hAnsiTheme="majorAscii"/>
          <w:b/>
          <w:bCs/>
          <w:color w:val="000000"/>
          <w:sz w:val="21"/>
          <w:szCs w:val="21"/>
          <w:lang w:val="en-US" w:eastAsia="zh-CN"/>
        </w:rPr>
      </w:pPr>
      <w:r>
        <w:rPr>
          <w:rFonts w:hint="default" w:asciiTheme="majorAscii" w:hAnsiTheme="majorAscii"/>
          <w:b/>
          <w:bCs/>
          <w:color w:val="000000"/>
          <w:sz w:val="21"/>
          <w:szCs w:val="21"/>
          <w:bdr w:val="none" w:color="auto" w:sz="0" w:space="0"/>
        </w:rPr>
        <w:t>问题记录</w:t>
      </w:r>
      <w:r>
        <w:rPr>
          <w:rFonts w:hint="eastAsia" w:asciiTheme="majorAscii" w:hAnsiTheme="majorAscii"/>
          <w:b/>
          <w:bCs/>
          <w:color w:val="000000"/>
          <w:sz w:val="21"/>
          <w:szCs w:val="21"/>
          <w:bdr w:val="none" w:color="auto" w:sz="0" w:space="0"/>
          <w:lang w:val="en-US" w:eastAsia="zh-CN"/>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rPr>
      </w:pPr>
      <w:r>
        <w:rPr>
          <w:rFonts w:hint="default" w:asciiTheme="majorAscii" w:hAnsiTheme="majorAscii"/>
          <w:b w:val="0"/>
          <w:bCs w:val="0"/>
          <w:color w:val="000000"/>
          <w:sz w:val="21"/>
          <w:szCs w:val="21"/>
          <w:bdr w:val="none" w:color="auto" w:sz="0" w:space="0"/>
        </w:rPr>
        <w:t>地产、制造等传统行业用户对一体机部署、轻量化整合方案需求强烈，现有案例覆盖不足</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r>
        <w:rPr>
          <w:rFonts w:hint="default" w:asciiTheme="majorAscii" w:hAnsiTheme="majorAscii"/>
          <w:b w:val="0"/>
          <w:bCs w:val="0"/>
          <w:color w:val="000000"/>
          <w:sz w:val="21"/>
          <w:szCs w:val="21"/>
          <w:bdr w:val="none" w:color="auto" w:sz="0" w:space="0"/>
        </w:rPr>
        <w:t>社群用户增长较慢，缺少标准化引流与互动机制</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eastAsia="宋体" w:asciiTheme="majorAscii" w:hAnsiTheme="majorAscii"/>
          <w:b/>
          <w:bCs/>
          <w:color w:val="000000"/>
          <w:sz w:val="21"/>
          <w:szCs w:val="21"/>
          <w:lang w:val="en-US" w:eastAsia="zh-CN"/>
        </w:rPr>
      </w:pPr>
      <w:r>
        <w:rPr>
          <w:rFonts w:hint="default" w:asciiTheme="majorAscii" w:hAnsiTheme="majorAscii"/>
          <w:b/>
          <w:bCs/>
          <w:color w:val="000000"/>
          <w:sz w:val="21"/>
          <w:szCs w:val="21"/>
          <w:bdr w:val="none" w:color="auto" w:sz="0" w:space="0"/>
        </w:rPr>
        <w:t>下周计划</w:t>
      </w:r>
      <w:r>
        <w:rPr>
          <w:rFonts w:hint="eastAsia" w:asciiTheme="majorAscii" w:hAnsiTheme="majorAscii"/>
          <w:b/>
          <w:bCs/>
          <w:color w:val="000000"/>
          <w:sz w:val="21"/>
          <w:szCs w:val="21"/>
          <w:bdr w:val="none" w:color="auto" w:sz="0" w:space="0"/>
          <w:lang w:val="en-US" w:eastAsia="zh-CN"/>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rPr>
      </w:pPr>
      <w:r>
        <w:rPr>
          <w:rFonts w:hint="default" w:asciiTheme="majorAscii" w:hAnsiTheme="majorAscii"/>
          <w:b w:val="0"/>
          <w:bCs w:val="0"/>
          <w:color w:val="000000"/>
          <w:sz w:val="21"/>
          <w:szCs w:val="21"/>
          <w:bdr w:val="none" w:color="auto" w:sz="0" w:space="0"/>
        </w:rPr>
        <w:t>整理地产行业大模型落地案例，提炼 KTransformers 轻量化部署价值点</w:t>
      </w:r>
      <w:bookmarkStart w:id="0" w:name="_GoBack"/>
      <w:bookmarkEnd w:id="0"/>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default" w:asciiTheme="majorAscii" w:hAnsiTheme="majorAscii"/>
          <w:b w:val="0"/>
          <w:bCs w:val="0"/>
          <w:color w:val="000000"/>
          <w:sz w:val="21"/>
          <w:szCs w:val="21"/>
          <w:bdr w:val="none" w:color="auto" w:sz="0" w:space="0"/>
        </w:rPr>
      </w:pPr>
    </w:p>
    <w:p>
      <w:pPr>
        <w:pStyle w:val="3"/>
        <w:spacing w:before="78" w:line="235" w:lineRule="auto"/>
        <w:ind w:left="24" w:right="181" w:firstLine="5"/>
        <w:jc w:val="both"/>
        <w:rPr>
          <w:spacing w:val="-1"/>
        </w:rPr>
      </w:pPr>
    </w:p>
    <w:sectPr>
      <w:pgSz w:w="11906" w:h="16839"/>
      <w:pgMar w:top="1431" w:right="1618"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jFmZWIzNDg2MmIzZjExOTIzMmViNTBmYTMwYTk0ZWYifQ=="/>
  </w:docVars>
  <w:rsids>
    <w:rsidRoot w:val="00000000"/>
    <w:rsid w:val="7A0707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autoRedefine/>
    <w:semiHidden/>
    <w:qFormat/>
    <w:uiPriority w:val="0"/>
    <w:rPr>
      <w:rFonts w:ascii="宋体" w:hAnsi="宋体" w:eastAsia="宋体" w:cs="宋体"/>
      <w:sz w:val="24"/>
      <w:szCs w:val="24"/>
      <w:lang w:val="en-US" w:eastAsia="en-US" w:bidi="ar-SA"/>
    </w:rPr>
  </w:style>
  <w:style w:type="character" w:styleId="6">
    <w:name w:val="Strong"/>
    <w:basedOn w:val="5"/>
    <w:qFormat/>
    <w:uiPriority w:val="0"/>
    <w:rPr>
      <w:b/>
    </w:rPr>
  </w:style>
  <w:style w:type="table" w:customStyle="1" w:styleId="7">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776</Words>
  <Characters>788</Characters>
  <TotalTime>8</TotalTime>
  <ScaleCrop>false</ScaleCrop>
  <LinksUpToDate>false</LinksUpToDate>
  <CharactersWithSpaces>814</CharactersWithSpaces>
  <Application>WPS Office_12.1.0.16388_F1E327BC-269C-435d-A152-05C5408002CA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2026-03-10T22:02:00Z</dcterms:created>
  <dc:creator>boshe</dc:creator>
  <cp:lastModifiedBy>BOSUN  GUAN</cp:lastModifiedBy>
  <dcterms:modified xsi:type="dcterms:W3CDTF">2026-04-03T09:01:11Z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2026-04-03T16:35:09Z</vt:filetime>
  </property>
  <property fmtid="{D5CDD505-2E9C-101B-9397-08002B2CF9AE}" pid="4" name="KSOProductBuildVer">
    <vt:lpwstr>2052-12.1.0.16388</vt:lpwstr>
  </property>
  <property fmtid="{D5CDD505-2E9C-101B-9397-08002B2CF9AE}" pid="5" name="ICV">
    <vt:lpwstr>6064DC53B7B04288AEE9F75AF5CF84F1_12</vt:lpwstr>
  </property>
</Properties>
</file>