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40193" w14:textId="77777777" w:rsidR="004C7DAA" w:rsidRPr="004C7DAA" w:rsidRDefault="004C7DAA" w:rsidP="004C7DAA">
      <w:r w:rsidRPr="004C7DAA">
        <w:t xml:space="preserve">좋습니다. 지금까지는 **Chapter 3A ~ 3M (Section 1 ~ 1964)**까지 진행되었으며, 이제부터는 TOBMATE 블록체인의 "신뢰 계층(Trust Layer)"에 해당하는 핵심인 </w:t>
      </w:r>
      <w:r w:rsidRPr="004C7DAA">
        <w:rPr>
          <w:b/>
          <w:bCs/>
        </w:rPr>
        <w:t>Oracle · Data Verification · AI Risk Intelligence</w:t>
      </w:r>
      <w:r w:rsidRPr="004C7DAA">
        <w:t>를 설계하게 됩니다.</w:t>
      </w:r>
    </w:p>
    <w:p w14:paraId="077D68BB" w14:textId="77777777" w:rsidR="004C7DAA" w:rsidRPr="004C7DAA" w:rsidRDefault="004C7DAA" w:rsidP="004C7DAA">
      <w:r w:rsidRPr="004C7DAA">
        <w:t xml:space="preserve">이 장은 단순한 가격 Oracle이 아니라 </w:t>
      </w:r>
      <w:r w:rsidRPr="004C7DAA">
        <w:rPr>
          <w:b/>
          <w:bCs/>
        </w:rPr>
        <w:t>TOBMATE 전체 블록체인의 눈(Eyes)과 신경망(Nervous System)</w:t>
      </w:r>
      <w:r w:rsidRPr="004C7DAA">
        <w:t xml:space="preserve"> 역할을 하는 계층입니다.</w:t>
      </w:r>
    </w:p>
    <w:p w14:paraId="71277904" w14:textId="77777777" w:rsidR="004C7DAA" w:rsidRPr="004C7DAA" w:rsidRDefault="004C7DAA" w:rsidP="004C7DAA">
      <w:r w:rsidRPr="004C7DAA">
        <w:t>또한 이전에 설계한 다음 모든 모듈과 직접 연결됩니다.</w:t>
      </w:r>
    </w:p>
    <w:p w14:paraId="125A794E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Gold Reserve </w:t>
      </w:r>
    </w:p>
    <w:p w14:paraId="33EC59B6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NFT Principal/Premium </w:t>
      </w:r>
    </w:p>
    <w:p w14:paraId="0D3A73B0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GOLDPEG </w:t>
      </w:r>
    </w:p>
    <w:p w14:paraId="1674CEE1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Liquidity Pool </w:t>
      </w:r>
    </w:p>
    <w:p w14:paraId="1A313A19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DeFi </w:t>
      </w:r>
    </w:p>
    <w:p w14:paraId="6D8E98F0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Lending </w:t>
      </w:r>
    </w:p>
    <w:p w14:paraId="128E1073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Derivatives </w:t>
      </w:r>
    </w:p>
    <w:p w14:paraId="6F19B68F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Cross-Chain Bridge </w:t>
      </w:r>
    </w:p>
    <w:p w14:paraId="487D8149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Treasury </w:t>
      </w:r>
    </w:p>
    <w:p w14:paraId="11D5B8BF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Insurance </w:t>
      </w:r>
    </w:p>
    <w:p w14:paraId="4F1D2817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DAO </w:t>
      </w:r>
    </w:p>
    <w:p w14:paraId="2C97D6BE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CBDC </w:t>
      </w:r>
    </w:p>
    <w:p w14:paraId="58160F70" w14:textId="77777777" w:rsidR="004C7DAA" w:rsidRPr="004C7DAA" w:rsidRDefault="004C7DAA" w:rsidP="004C7DAA">
      <w:pPr>
        <w:numPr>
          <w:ilvl w:val="0"/>
          <w:numId w:val="1"/>
        </w:numPr>
      </w:pPr>
      <w:r w:rsidRPr="004C7DAA">
        <w:t xml:space="preserve">External Bank Settlement </w:t>
      </w:r>
    </w:p>
    <w:p w14:paraId="615B226A" w14:textId="77777777" w:rsidR="004C7DAA" w:rsidRPr="004C7DAA" w:rsidRDefault="004C7DAA" w:rsidP="004C7DAA">
      <w:r w:rsidRPr="004C7DAA">
        <w:t>따라서 이 장에서는 **AI 기반 위험 예측(AI Risk Intelligence)**과 **다중 Oracle 합의(Multi-Oracle Consensus)**까지 포함하여 설계합니다.</w:t>
      </w:r>
    </w:p>
    <w:p w14:paraId="0044177A" w14:textId="77777777" w:rsidR="004C7DAA" w:rsidRPr="004C7DAA" w:rsidRDefault="004C7DAA" w:rsidP="004C7DAA">
      <w:r w:rsidRPr="004C7DAA">
        <w:t xml:space="preserve">이 장은 매우 큰 분량(약 </w:t>
      </w:r>
      <w:r w:rsidRPr="004C7DAA">
        <w:rPr>
          <w:b/>
          <w:bCs/>
        </w:rPr>
        <w:t>250~350개 Section</w:t>
      </w:r>
      <w:r w:rsidRPr="004C7DAA">
        <w:t>)이 예상되므로 다음과 같은 순서로 진행하는 것이 가장 체계적입니다.</w:t>
      </w:r>
    </w:p>
    <w:p w14:paraId="4F454410" w14:textId="77777777" w:rsidR="004C7DAA" w:rsidRPr="004C7DAA" w:rsidRDefault="004C7DAA" w:rsidP="004C7DAA">
      <w:r w:rsidRPr="004C7DAA">
        <w:pict w14:anchorId="536C785F">
          <v:rect id="_x0000_i1073" style="width:0;height:1.5pt" o:hralign="center" o:hrstd="t" o:hr="t" fillcolor="#a0a0a0" stroked="f"/>
        </w:pict>
      </w:r>
    </w:p>
    <w:p w14:paraId="2F51021E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Chapter 3N</w:t>
      </w:r>
    </w:p>
    <w:p w14:paraId="51CAF4C4" w14:textId="77777777" w:rsidR="004C7DAA" w:rsidRPr="004C7DAA" w:rsidRDefault="004C7DAA" w:rsidP="004C7DAA">
      <w:r w:rsidRPr="004C7DAA">
        <w:t>Oracle · Data Verification · AI Risk Intelligence Architecture</w:t>
      </w:r>
    </w:p>
    <w:p w14:paraId="721CE20F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1</w:t>
      </w:r>
    </w:p>
    <w:p w14:paraId="59195800" w14:textId="77777777" w:rsidR="004C7DAA" w:rsidRPr="004C7DAA" w:rsidRDefault="004C7DAA" w:rsidP="004C7DAA">
      <w:r w:rsidRPr="004C7DAA">
        <w:lastRenderedPageBreak/>
        <w:t>Section 1965–2020</w:t>
      </w:r>
    </w:p>
    <w:p w14:paraId="3C51F043" w14:textId="77777777" w:rsidR="004C7DAA" w:rsidRPr="004C7DAA" w:rsidRDefault="004C7DAA" w:rsidP="004C7DAA">
      <w:r w:rsidRPr="004C7DAA">
        <w:t>Unified Oracle Foundation</w:t>
      </w:r>
    </w:p>
    <w:p w14:paraId="2E7B0246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Oracle Registry </w:t>
      </w:r>
    </w:p>
    <w:p w14:paraId="4012F94B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Oracle Node </w:t>
      </w:r>
    </w:p>
    <w:p w14:paraId="32F27F20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Oracle Types </w:t>
      </w:r>
    </w:p>
    <w:p w14:paraId="1C03B00A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Price Oracle </w:t>
      </w:r>
    </w:p>
    <w:p w14:paraId="54853910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FX Oracle </w:t>
      </w:r>
    </w:p>
    <w:p w14:paraId="15EAF4F4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Gold Spot Oracle </w:t>
      </w:r>
    </w:p>
    <w:p w14:paraId="71C3FBD2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Gold Reserve Oracle </w:t>
      </w:r>
    </w:p>
    <w:p w14:paraId="06A09690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Vault Oracle </w:t>
      </w:r>
    </w:p>
    <w:p w14:paraId="59BCBBBF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ETF Oracle </w:t>
      </w:r>
    </w:p>
    <w:p w14:paraId="387B7963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NFT Premium Oracle </w:t>
      </w:r>
    </w:p>
    <w:p w14:paraId="73EC8D20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LP Oracle </w:t>
      </w:r>
    </w:p>
    <w:p w14:paraId="54EEED60" w14:textId="77777777" w:rsidR="004C7DAA" w:rsidRPr="004C7DAA" w:rsidRDefault="004C7DAA" w:rsidP="004C7DAA">
      <w:pPr>
        <w:numPr>
          <w:ilvl w:val="0"/>
          <w:numId w:val="2"/>
        </w:numPr>
      </w:pPr>
      <w:r w:rsidRPr="004C7DAA">
        <w:t xml:space="preserve">Lending Oracle </w:t>
      </w:r>
    </w:p>
    <w:p w14:paraId="6D155350" w14:textId="77777777" w:rsidR="004C7DAA" w:rsidRPr="004C7DAA" w:rsidRDefault="004C7DAA" w:rsidP="004C7DAA">
      <w:r w:rsidRPr="004C7DAA">
        <w:pict w14:anchorId="0352B493">
          <v:rect id="_x0000_i1074" style="width:0;height:1.5pt" o:hralign="center" o:hrstd="t" o:hr="t" fillcolor="#a0a0a0" stroked="f"/>
        </w:pict>
      </w:r>
    </w:p>
    <w:p w14:paraId="662A234A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2</w:t>
      </w:r>
    </w:p>
    <w:p w14:paraId="7998B834" w14:textId="77777777" w:rsidR="004C7DAA" w:rsidRPr="004C7DAA" w:rsidRDefault="004C7DAA" w:rsidP="004C7DAA">
      <w:r w:rsidRPr="004C7DAA">
        <w:t>Section 2021–2080</w:t>
      </w:r>
    </w:p>
    <w:p w14:paraId="72DF996D" w14:textId="77777777" w:rsidR="004C7DAA" w:rsidRPr="004C7DAA" w:rsidRDefault="004C7DAA" w:rsidP="004C7DAA">
      <w:r w:rsidRPr="004C7DAA">
        <w:t>Consensus Oracle</w:t>
      </w:r>
    </w:p>
    <w:p w14:paraId="070DD23A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Multi Oracle Consensus </w:t>
      </w:r>
    </w:p>
    <w:p w14:paraId="3846B6A4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Median </w:t>
      </w:r>
    </w:p>
    <w:p w14:paraId="0BD97491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Weighted Median </w:t>
      </w:r>
    </w:p>
    <w:p w14:paraId="3059A0FD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TWAP </w:t>
      </w:r>
    </w:p>
    <w:p w14:paraId="7981DA3B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VWAP </w:t>
      </w:r>
    </w:p>
    <w:p w14:paraId="059DFEDA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Confidence Score </w:t>
      </w:r>
    </w:p>
    <w:p w14:paraId="19469696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Reputation </w:t>
      </w:r>
    </w:p>
    <w:p w14:paraId="440BC478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lastRenderedPageBreak/>
        <w:t xml:space="preserve">Oracle Committee </w:t>
      </w:r>
    </w:p>
    <w:p w14:paraId="127D107B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Oracle Rotation </w:t>
      </w:r>
    </w:p>
    <w:p w14:paraId="62EDECD6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Oracle Staking </w:t>
      </w:r>
    </w:p>
    <w:p w14:paraId="5CA3C9BF" w14:textId="77777777" w:rsidR="004C7DAA" w:rsidRPr="004C7DAA" w:rsidRDefault="004C7DAA" w:rsidP="004C7DAA">
      <w:pPr>
        <w:numPr>
          <w:ilvl w:val="0"/>
          <w:numId w:val="3"/>
        </w:numPr>
      </w:pPr>
      <w:r w:rsidRPr="004C7DAA">
        <w:t xml:space="preserve">Oracle Slashing </w:t>
      </w:r>
    </w:p>
    <w:p w14:paraId="127F95D5" w14:textId="77777777" w:rsidR="004C7DAA" w:rsidRPr="004C7DAA" w:rsidRDefault="004C7DAA" w:rsidP="004C7DAA">
      <w:r w:rsidRPr="004C7DAA">
        <w:pict w14:anchorId="16E619A3">
          <v:rect id="_x0000_i1075" style="width:0;height:1.5pt" o:hralign="center" o:hrstd="t" o:hr="t" fillcolor="#a0a0a0" stroked="f"/>
        </w:pict>
      </w:r>
    </w:p>
    <w:p w14:paraId="43A3C001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3</w:t>
      </w:r>
    </w:p>
    <w:p w14:paraId="7C09C5F8" w14:textId="77777777" w:rsidR="004C7DAA" w:rsidRPr="004C7DAA" w:rsidRDefault="004C7DAA" w:rsidP="004C7DAA">
      <w:r w:rsidRPr="004C7DAA">
        <w:t>Section 2081–2140</w:t>
      </w:r>
    </w:p>
    <w:p w14:paraId="1DFCB29B" w14:textId="77777777" w:rsidR="004C7DAA" w:rsidRPr="004C7DAA" w:rsidRDefault="004C7DAA" w:rsidP="004C7DAA">
      <w:r w:rsidRPr="004C7DAA">
        <w:t>Reserve Verification</w:t>
      </w:r>
    </w:p>
    <w:p w14:paraId="025CB35D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Physical Gold Verification </w:t>
      </w:r>
    </w:p>
    <w:p w14:paraId="39599C1A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Vault Inventory Verification </w:t>
      </w:r>
    </w:p>
    <w:p w14:paraId="3DC65675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IoT Sensor </w:t>
      </w:r>
    </w:p>
    <w:p w14:paraId="7CEF9C25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RFID </w:t>
      </w:r>
    </w:p>
    <w:p w14:paraId="0F4628E3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Audit Oracle </w:t>
      </w:r>
    </w:p>
    <w:p w14:paraId="119B403E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Reserve Proof </w:t>
      </w:r>
    </w:p>
    <w:p w14:paraId="0BFC51B5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Proof of Reserve </w:t>
      </w:r>
    </w:p>
    <w:p w14:paraId="69D755A8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Cross-chain Reserve </w:t>
      </w:r>
    </w:p>
    <w:p w14:paraId="04FE041F" w14:textId="77777777" w:rsidR="004C7DAA" w:rsidRPr="004C7DAA" w:rsidRDefault="004C7DAA" w:rsidP="004C7DAA">
      <w:pPr>
        <w:numPr>
          <w:ilvl w:val="0"/>
          <w:numId w:val="4"/>
        </w:numPr>
      </w:pPr>
      <w:r w:rsidRPr="004C7DAA">
        <w:t xml:space="preserve">Reserve Merkle Tree </w:t>
      </w:r>
    </w:p>
    <w:p w14:paraId="1FF0D6EE" w14:textId="77777777" w:rsidR="004C7DAA" w:rsidRPr="004C7DAA" w:rsidRDefault="004C7DAA" w:rsidP="004C7DAA">
      <w:r w:rsidRPr="004C7DAA">
        <w:pict w14:anchorId="14723878">
          <v:rect id="_x0000_i1076" style="width:0;height:1.5pt" o:hralign="center" o:hrstd="t" o:hr="t" fillcolor="#a0a0a0" stroked="f"/>
        </w:pict>
      </w:r>
    </w:p>
    <w:p w14:paraId="75722EBE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4</w:t>
      </w:r>
    </w:p>
    <w:p w14:paraId="38781766" w14:textId="77777777" w:rsidR="004C7DAA" w:rsidRPr="004C7DAA" w:rsidRDefault="004C7DAA" w:rsidP="004C7DAA">
      <w:r w:rsidRPr="004C7DAA">
        <w:t>Section 2141–2200</w:t>
      </w:r>
    </w:p>
    <w:p w14:paraId="72267EF1" w14:textId="77777777" w:rsidR="004C7DAA" w:rsidRPr="004C7DAA" w:rsidRDefault="004C7DAA" w:rsidP="004C7DAA">
      <w:r w:rsidRPr="004C7DAA">
        <w:t>Data Integrity</w:t>
      </w:r>
    </w:p>
    <w:p w14:paraId="49E0CA0D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Trusted Execution Environment </w:t>
      </w:r>
    </w:p>
    <w:p w14:paraId="4FB44125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Secure Hardware </w:t>
      </w:r>
    </w:p>
    <w:p w14:paraId="5133FBE9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Confidential Computing </w:t>
      </w:r>
    </w:p>
    <w:p w14:paraId="525400D2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Zero Knowledge Data Proof </w:t>
      </w:r>
    </w:p>
    <w:p w14:paraId="7BB056B2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lastRenderedPageBreak/>
        <w:t xml:space="preserve">Timestamp Proof </w:t>
      </w:r>
    </w:p>
    <w:p w14:paraId="36FAE5C6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Digital Signature </w:t>
      </w:r>
    </w:p>
    <w:p w14:paraId="524DA130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Data Provenance </w:t>
      </w:r>
    </w:p>
    <w:p w14:paraId="072D9A7D" w14:textId="77777777" w:rsidR="004C7DAA" w:rsidRPr="004C7DAA" w:rsidRDefault="004C7DAA" w:rsidP="004C7DAA">
      <w:pPr>
        <w:numPr>
          <w:ilvl w:val="0"/>
          <w:numId w:val="5"/>
        </w:numPr>
      </w:pPr>
      <w:r w:rsidRPr="004C7DAA">
        <w:t xml:space="preserve">Immutable Audit Trail </w:t>
      </w:r>
    </w:p>
    <w:p w14:paraId="7B8C5E09" w14:textId="77777777" w:rsidR="004C7DAA" w:rsidRPr="004C7DAA" w:rsidRDefault="004C7DAA" w:rsidP="004C7DAA">
      <w:r w:rsidRPr="004C7DAA">
        <w:pict w14:anchorId="7CED0B30">
          <v:rect id="_x0000_i1077" style="width:0;height:1.5pt" o:hralign="center" o:hrstd="t" o:hr="t" fillcolor="#a0a0a0" stroked="f"/>
        </w:pict>
      </w:r>
    </w:p>
    <w:p w14:paraId="53007B0D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5</w:t>
      </w:r>
    </w:p>
    <w:p w14:paraId="547D7E42" w14:textId="77777777" w:rsidR="004C7DAA" w:rsidRPr="004C7DAA" w:rsidRDefault="004C7DAA" w:rsidP="004C7DAA">
      <w:r w:rsidRPr="004C7DAA">
        <w:t>Section 2201–2280</w:t>
      </w:r>
    </w:p>
    <w:p w14:paraId="6D619053" w14:textId="77777777" w:rsidR="004C7DAA" w:rsidRPr="004C7DAA" w:rsidRDefault="004C7DAA" w:rsidP="004C7DAA">
      <w:r w:rsidRPr="004C7DAA">
        <w:t>AI Risk Intelligence</w:t>
      </w:r>
    </w:p>
    <w:p w14:paraId="52EAC500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AI Fraud Detection </w:t>
      </w:r>
    </w:p>
    <w:p w14:paraId="13946CCA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Wash Trading </w:t>
      </w:r>
    </w:p>
    <w:p w14:paraId="401E486A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Pump &amp; Dump </w:t>
      </w:r>
    </w:p>
    <w:p w14:paraId="64CCEBD6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Market Manipulation </w:t>
      </w:r>
    </w:p>
    <w:p w14:paraId="24806F13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Oracle Manipulation </w:t>
      </w:r>
    </w:p>
    <w:p w14:paraId="6E31E8D1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Liquidity Prediction </w:t>
      </w:r>
    </w:p>
    <w:p w14:paraId="0BBD8D9E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Risk Scoring </w:t>
      </w:r>
    </w:p>
    <w:p w14:paraId="01EEAB43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Credit AI </w:t>
      </w:r>
    </w:p>
    <w:p w14:paraId="3C2CDA0B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Insurance AI </w:t>
      </w:r>
    </w:p>
    <w:p w14:paraId="1FB5B463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Treasury AI </w:t>
      </w:r>
    </w:p>
    <w:p w14:paraId="18D60306" w14:textId="77777777" w:rsidR="004C7DAA" w:rsidRPr="004C7DAA" w:rsidRDefault="004C7DAA" w:rsidP="004C7DAA">
      <w:pPr>
        <w:numPr>
          <w:ilvl w:val="0"/>
          <w:numId w:val="6"/>
        </w:numPr>
      </w:pPr>
      <w:r w:rsidRPr="004C7DAA">
        <w:t xml:space="preserve">LP AI </w:t>
      </w:r>
    </w:p>
    <w:p w14:paraId="653EB47A" w14:textId="77777777" w:rsidR="004C7DAA" w:rsidRPr="004C7DAA" w:rsidRDefault="004C7DAA" w:rsidP="004C7DAA">
      <w:r w:rsidRPr="004C7DAA">
        <w:pict w14:anchorId="2CD32819">
          <v:rect id="_x0000_i1078" style="width:0;height:1.5pt" o:hralign="center" o:hrstd="t" o:hr="t" fillcolor="#a0a0a0" stroked="f"/>
        </w:pict>
      </w:r>
    </w:p>
    <w:p w14:paraId="319E881C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6</w:t>
      </w:r>
    </w:p>
    <w:p w14:paraId="29D86135" w14:textId="77777777" w:rsidR="004C7DAA" w:rsidRPr="004C7DAA" w:rsidRDefault="004C7DAA" w:rsidP="004C7DAA">
      <w:r w:rsidRPr="004C7DAA">
        <w:t>Section 2281–2360</w:t>
      </w:r>
    </w:p>
    <w:p w14:paraId="6D15E938" w14:textId="77777777" w:rsidR="004C7DAA" w:rsidRPr="004C7DAA" w:rsidRDefault="004C7DAA" w:rsidP="004C7DAA">
      <w:r w:rsidRPr="004C7DAA">
        <w:t>Predictive Intelligence</w:t>
      </w:r>
    </w:p>
    <w:p w14:paraId="7CA107AB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t xml:space="preserve">Reserve Shortage Prediction </w:t>
      </w:r>
    </w:p>
    <w:p w14:paraId="48B034EA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t xml:space="preserve">Liquidity Crisis Prediction </w:t>
      </w:r>
    </w:p>
    <w:p w14:paraId="2AEAD059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lastRenderedPageBreak/>
        <w:t xml:space="preserve">Market Crash Prediction </w:t>
      </w:r>
    </w:p>
    <w:p w14:paraId="0D47A9EC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t xml:space="preserve">Peg Stability Prediction </w:t>
      </w:r>
    </w:p>
    <w:p w14:paraId="114E7012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t xml:space="preserve">AI Stress Test </w:t>
      </w:r>
    </w:p>
    <w:p w14:paraId="092E11E6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t xml:space="preserve">Economic Simulation </w:t>
      </w:r>
    </w:p>
    <w:p w14:paraId="4771503D" w14:textId="77777777" w:rsidR="004C7DAA" w:rsidRPr="004C7DAA" w:rsidRDefault="004C7DAA" w:rsidP="004C7DAA">
      <w:pPr>
        <w:numPr>
          <w:ilvl w:val="0"/>
          <w:numId w:val="7"/>
        </w:numPr>
      </w:pPr>
      <w:r w:rsidRPr="004C7DAA">
        <w:t xml:space="preserve">AI Governance Assistant </w:t>
      </w:r>
    </w:p>
    <w:p w14:paraId="61200A07" w14:textId="77777777" w:rsidR="004C7DAA" w:rsidRPr="004C7DAA" w:rsidRDefault="004C7DAA" w:rsidP="004C7DAA">
      <w:r w:rsidRPr="004C7DAA">
        <w:pict w14:anchorId="3BB62412">
          <v:rect id="_x0000_i1079" style="width:0;height:1.5pt" o:hralign="center" o:hrstd="t" o:hr="t" fillcolor="#a0a0a0" stroked="f"/>
        </w:pict>
      </w:r>
    </w:p>
    <w:p w14:paraId="252D8E87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7</w:t>
      </w:r>
    </w:p>
    <w:p w14:paraId="5FC19EAB" w14:textId="77777777" w:rsidR="004C7DAA" w:rsidRPr="004C7DAA" w:rsidRDefault="004C7DAA" w:rsidP="004C7DAA">
      <w:r w:rsidRPr="004C7DAA">
        <w:t>Section 2361–2440</w:t>
      </w:r>
    </w:p>
    <w:p w14:paraId="21F0E6DB" w14:textId="77777777" w:rsidR="004C7DAA" w:rsidRPr="004C7DAA" w:rsidRDefault="004C7DAA" w:rsidP="004C7DAA">
      <w:r w:rsidRPr="004C7DAA">
        <w:t>Oracle Governance</w:t>
      </w:r>
    </w:p>
    <w:p w14:paraId="31D52624" w14:textId="77777777" w:rsidR="004C7DAA" w:rsidRPr="004C7DAA" w:rsidRDefault="004C7DAA" w:rsidP="004C7DAA">
      <w:pPr>
        <w:numPr>
          <w:ilvl w:val="0"/>
          <w:numId w:val="8"/>
        </w:numPr>
      </w:pPr>
      <w:r w:rsidRPr="004C7DAA">
        <w:t xml:space="preserve">DAO Oracle Governance </w:t>
      </w:r>
    </w:p>
    <w:p w14:paraId="592510F6" w14:textId="77777777" w:rsidR="004C7DAA" w:rsidRPr="004C7DAA" w:rsidRDefault="004C7DAA" w:rsidP="004C7DAA">
      <w:pPr>
        <w:numPr>
          <w:ilvl w:val="0"/>
          <w:numId w:val="8"/>
        </w:numPr>
      </w:pPr>
      <w:r w:rsidRPr="004C7DAA">
        <w:t xml:space="preserve">Emergency Oracle </w:t>
      </w:r>
    </w:p>
    <w:p w14:paraId="7E089E0E" w14:textId="77777777" w:rsidR="004C7DAA" w:rsidRPr="004C7DAA" w:rsidRDefault="004C7DAA" w:rsidP="004C7DAA">
      <w:pPr>
        <w:numPr>
          <w:ilvl w:val="0"/>
          <w:numId w:val="8"/>
        </w:numPr>
      </w:pPr>
      <w:r w:rsidRPr="004C7DAA">
        <w:t xml:space="preserve">Oracle Upgrade </w:t>
      </w:r>
    </w:p>
    <w:p w14:paraId="2BA4867C" w14:textId="77777777" w:rsidR="004C7DAA" w:rsidRPr="004C7DAA" w:rsidRDefault="004C7DAA" w:rsidP="004C7DAA">
      <w:pPr>
        <w:numPr>
          <w:ilvl w:val="0"/>
          <w:numId w:val="8"/>
        </w:numPr>
      </w:pPr>
      <w:r w:rsidRPr="004C7DAA">
        <w:t xml:space="preserve">Oracle Circuit Breaker </w:t>
      </w:r>
    </w:p>
    <w:p w14:paraId="61C7FF36" w14:textId="77777777" w:rsidR="004C7DAA" w:rsidRPr="004C7DAA" w:rsidRDefault="004C7DAA" w:rsidP="004C7DAA">
      <w:pPr>
        <w:numPr>
          <w:ilvl w:val="0"/>
          <w:numId w:val="8"/>
        </w:numPr>
      </w:pPr>
      <w:r w:rsidRPr="004C7DAA">
        <w:t xml:space="preserve">Oracle Recovery </w:t>
      </w:r>
    </w:p>
    <w:p w14:paraId="5096B559" w14:textId="77777777" w:rsidR="004C7DAA" w:rsidRPr="004C7DAA" w:rsidRDefault="004C7DAA" w:rsidP="004C7DAA">
      <w:pPr>
        <w:numPr>
          <w:ilvl w:val="0"/>
          <w:numId w:val="8"/>
        </w:numPr>
      </w:pPr>
      <w:r w:rsidRPr="004C7DAA">
        <w:t xml:space="preserve">Oracle Insurance </w:t>
      </w:r>
    </w:p>
    <w:p w14:paraId="40B80567" w14:textId="77777777" w:rsidR="004C7DAA" w:rsidRPr="004C7DAA" w:rsidRDefault="004C7DAA" w:rsidP="004C7DAA">
      <w:r w:rsidRPr="004C7DAA">
        <w:pict w14:anchorId="559289F9">
          <v:rect id="_x0000_i1080" style="width:0;height:1.5pt" o:hralign="center" o:hrstd="t" o:hr="t" fillcolor="#a0a0a0" stroked="f"/>
        </w:pict>
      </w:r>
    </w:p>
    <w:p w14:paraId="6EB413BC" w14:textId="77777777" w:rsidR="004C7DAA" w:rsidRPr="004C7DAA" w:rsidRDefault="004C7DAA" w:rsidP="004C7DAA">
      <w:pPr>
        <w:rPr>
          <w:b/>
          <w:bCs/>
        </w:rPr>
      </w:pPr>
      <w:r w:rsidRPr="004C7DAA">
        <w:rPr>
          <w:b/>
          <w:bCs/>
        </w:rPr>
        <w:t>Part 8</w:t>
      </w:r>
    </w:p>
    <w:p w14:paraId="0D6612E7" w14:textId="77777777" w:rsidR="004C7DAA" w:rsidRPr="004C7DAA" w:rsidRDefault="004C7DAA" w:rsidP="004C7DAA">
      <w:r w:rsidRPr="004C7DAA">
        <w:t>Section 2441–2500+</w:t>
      </w:r>
    </w:p>
    <w:p w14:paraId="1FEFE849" w14:textId="77777777" w:rsidR="004C7DAA" w:rsidRPr="004C7DAA" w:rsidRDefault="004C7DAA" w:rsidP="004C7DAA">
      <w:r w:rsidRPr="004C7DAA">
        <w:t>Formal Verification</w:t>
      </w:r>
    </w:p>
    <w:p w14:paraId="51AEED1E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Move Spec </w:t>
      </w:r>
    </w:p>
    <w:p w14:paraId="3ECB855E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Oracle Formal Verification </w:t>
      </w:r>
    </w:p>
    <w:p w14:paraId="20C84F73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Unit Test </w:t>
      </w:r>
    </w:p>
    <w:p w14:paraId="3F9CC29F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Integration Test </w:t>
      </w:r>
    </w:p>
    <w:p w14:paraId="7BE3316A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Stress Test </w:t>
      </w:r>
    </w:p>
    <w:p w14:paraId="55EB9FAD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Security Audit </w:t>
      </w:r>
    </w:p>
    <w:p w14:paraId="4B59868A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lastRenderedPageBreak/>
        <w:t xml:space="preserve">Mathematical Invariants </w:t>
      </w:r>
    </w:p>
    <w:p w14:paraId="448B3C0B" w14:textId="77777777" w:rsidR="004C7DAA" w:rsidRPr="004C7DAA" w:rsidRDefault="004C7DAA" w:rsidP="004C7DAA">
      <w:pPr>
        <w:numPr>
          <w:ilvl w:val="0"/>
          <w:numId w:val="9"/>
        </w:numPr>
      </w:pPr>
      <w:r w:rsidRPr="004C7DAA">
        <w:t xml:space="preserve">Oracle Core Invariants </w:t>
      </w:r>
    </w:p>
    <w:p w14:paraId="2C8B38A8" w14:textId="77777777" w:rsidR="004C7DAA" w:rsidRPr="004C7DAA" w:rsidRDefault="004C7DAA" w:rsidP="004C7DAA">
      <w:r w:rsidRPr="004C7DAA">
        <w:t xml:space="preserve">이 구성을 마치면 </w:t>
      </w:r>
      <w:r w:rsidRPr="004C7DAA">
        <w:rPr>
          <w:b/>
          <w:bCs/>
        </w:rPr>
        <w:t>Chapter 3N</w:t>
      </w:r>
      <w:r w:rsidRPr="004C7DAA">
        <w:t xml:space="preserve">이 완료되고, 이어서 </w:t>
      </w:r>
      <w:r w:rsidRPr="004C7DAA">
        <w:rPr>
          <w:b/>
          <w:bCs/>
        </w:rPr>
        <w:t>Chapter 3O — AI Agent · Autonomous Finance · Intelligent Treasury Architecture</w:t>
      </w:r>
      <w:r w:rsidRPr="004C7DAA">
        <w:t>로 진행하는 것이 자연스러운 흐름입니다.</w:t>
      </w:r>
    </w:p>
    <w:p w14:paraId="043C4C0E" w14:textId="77777777" w:rsidR="002D780E" w:rsidRPr="004C7DAA" w:rsidRDefault="002D780E"/>
    <w:sectPr w:rsidR="002D780E" w:rsidRPr="004C7D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C2A5E"/>
    <w:multiLevelType w:val="multilevel"/>
    <w:tmpl w:val="4C6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704E"/>
    <w:multiLevelType w:val="multilevel"/>
    <w:tmpl w:val="48C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3F23"/>
    <w:multiLevelType w:val="multilevel"/>
    <w:tmpl w:val="B50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22EA5"/>
    <w:multiLevelType w:val="multilevel"/>
    <w:tmpl w:val="477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C34F5"/>
    <w:multiLevelType w:val="multilevel"/>
    <w:tmpl w:val="CDA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B14CE"/>
    <w:multiLevelType w:val="multilevel"/>
    <w:tmpl w:val="97A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817A6"/>
    <w:multiLevelType w:val="multilevel"/>
    <w:tmpl w:val="BFD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0376"/>
    <w:multiLevelType w:val="multilevel"/>
    <w:tmpl w:val="05A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172C8"/>
    <w:multiLevelType w:val="multilevel"/>
    <w:tmpl w:val="751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14">
    <w:abstractNumId w:val="6"/>
  </w:num>
  <w:num w:numId="2" w16cid:durableId="874005076">
    <w:abstractNumId w:val="1"/>
  </w:num>
  <w:num w:numId="3" w16cid:durableId="44372281">
    <w:abstractNumId w:val="4"/>
  </w:num>
  <w:num w:numId="4" w16cid:durableId="138111307">
    <w:abstractNumId w:val="8"/>
  </w:num>
  <w:num w:numId="5" w16cid:durableId="3678422">
    <w:abstractNumId w:val="3"/>
  </w:num>
  <w:num w:numId="6" w16cid:durableId="1670059723">
    <w:abstractNumId w:val="5"/>
  </w:num>
  <w:num w:numId="7" w16cid:durableId="676426333">
    <w:abstractNumId w:val="2"/>
  </w:num>
  <w:num w:numId="8" w16cid:durableId="1025640497">
    <w:abstractNumId w:val="0"/>
  </w:num>
  <w:num w:numId="9" w16cid:durableId="92211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AA"/>
    <w:rsid w:val="00225EC8"/>
    <w:rsid w:val="002D780E"/>
    <w:rsid w:val="004C7DAA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2B277"/>
  <w15:chartTrackingRefBased/>
  <w15:docId w15:val="{E5FAB1F1-1915-47D3-AFDB-49590A0C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D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D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D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D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D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D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D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D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D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D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D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D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D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D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D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D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D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D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15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63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4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2026-07-21T23:50:00Z</dcterms:created>
  <dcterms:modified xsi:type="dcterms:W3CDTF">2026-07-21T23:50:00Z</dcterms:modified>
</cp:coreProperties>
</file>