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Programación con Objetos II - TP Final 1er. Sem 2021</w:t>
      </w:r>
    </w:p>
    <w:p w:rsidR="00000000" w:rsidDel="00000000" w:rsidP="00000000" w:rsidRDefault="00000000" w:rsidRPr="00000000" w14:paraId="00000002">
      <w:pPr>
        <w:jc w:val="left"/>
        <w:rPr>
          <w:sz w:val="26"/>
          <w:szCs w:val="26"/>
          <w:u w:val="single"/>
        </w:rPr>
      </w:pPr>
      <w:r w:rsidDel="00000000" w:rsidR="00000000" w:rsidRPr="00000000">
        <w:rPr>
          <w:rtl w:val="0"/>
        </w:rPr>
      </w:r>
    </w:p>
    <w:p w:rsidR="00000000" w:rsidDel="00000000" w:rsidP="00000000" w:rsidRDefault="00000000" w:rsidRPr="00000000" w14:paraId="00000003">
      <w:pPr>
        <w:jc w:val="left"/>
        <w:rPr>
          <w:sz w:val="26"/>
          <w:szCs w:val="26"/>
          <w:u w:val="single"/>
        </w:rPr>
      </w:pPr>
      <w:r w:rsidDel="00000000" w:rsidR="00000000" w:rsidRPr="00000000">
        <w:rPr>
          <w:sz w:val="26"/>
          <w:szCs w:val="26"/>
          <w:u w:val="single"/>
          <w:rtl w:val="0"/>
        </w:rPr>
        <w:t xml:space="preserve">Grupo Objetosos:</w:t>
      </w:r>
    </w:p>
    <w:p w:rsidR="00000000" w:rsidDel="00000000" w:rsidP="00000000" w:rsidRDefault="00000000" w:rsidRPr="00000000" w14:paraId="00000004">
      <w:pPr>
        <w:jc w:val="left"/>
        <w:rPr>
          <w:sz w:val="26"/>
          <w:szCs w:val="26"/>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jc w:val="left"/>
        <w:rPr>
          <w:sz w:val="26"/>
          <w:szCs w:val="26"/>
        </w:rPr>
      </w:pPr>
      <w:r w:rsidDel="00000000" w:rsidR="00000000" w:rsidRPr="00000000">
        <w:rPr>
          <w:sz w:val="26"/>
          <w:szCs w:val="26"/>
          <w:rtl w:val="0"/>
        </w:rPr>
        <w:t xml:space="preserve">Sofía Justiniano</w:t>
      </w:r>
    </w:p>
    <w:p w:rsidR="00000000" w:rsidDel="00000000" w:rsidP="00000000" w:rsidRDefault="00000000" w:rsidRPr="00000000" w14:paraId="00000006">
      <w:pPr>
        <w:numPr>
          <w:ilvl w:val="0"/>
          <w:numId w:val="2"/>
        </w:numPr>
        <w:ind w:left="720" w:hanging="360"/>
        <w:jc w:val="left"/>
        <w:rPr>
          <w:sz w:val="26"/>
          <w:szCs w:val="26"/>
        </w:rPr>
      </w:pPr>
      <w:r w:rsidDel="00000000" w:rsidR="00000000" w:rsidRPr="00000000">
        <w:rPr>
          <w:sz w:val="26"/>
          <w:szCs w:val="26"/>
          <w:rtl w:val="0"/>
        </w:rPr>
        <w:t xml:space="preserve">Rodrigo Caceres Jaramillo</w:t>
      </w:r>
    </w:p>
    <w:p w:rsidR="00000000" w:rsidDel="00000000" w:rsidP="00000000" w:rsidRDefault="00000000" w:rsidRPr="00000000" w14:paraId="00000007">
      <w:pPr>
        <w:numPr>
          <w:ilvl w:val="0"/>
          <w:numId w:val="2"/>
        </w:numPr>
        <w:ind w:left="720" w:hanging="360"/>
        <w:jc w:val="left"/>
        <w:rPr>
          <w:sz w:val="26"/>
          <w:szCs w:val="26"/>
        </w:rPr>
      </w:pPr>
      <w:r w:rsidDel="00000000" w:rsidR="00000000" w:rsidRPr="00000000">
        <w:rPr>
          <w:sz w:val="26"/>
          <w:szCs w:val="26"/>
          <w:rtl w:val="0"/>
        </w:rPr>
        <w:t xml:space="preserve">Bianca Osores</w:t>
      </w:r>
    </w:p>
    <w:p w:rsidR="00000000" w:rsidDel="00000000" w:rsidP="00000000" w:rsidRDefault="00000000" w:rsidRPr="00000000" w14:paraId="00000008">
      <w:pPr>
        <w:jc w:val="left"/>
        <w:rPr>
          <w:sz w:val="26"/>
          <w:szCs w:val="26"/>
          <w:u w:val="single"/>
        </w:rPr>
      </w:pPr>
      <w:r w:rsidDel="00000000" w:rsidR="00000000" w:rsidRPr="00000000">
        <w:rPr>
          <w:rtl w:val="0"/>
        </w:rPr>
      </w:r>
    </w:p>
    <w:p w:rsidR="00000000" w:rsidDel="00000000" w:rsidP="00000000" w:rsidRDefault="00000000" w:rsidRPr="00000000" w14:paraId="00000009">
      <w:pPr>
        <w:jc w:val="left"/>
        <w:rPr>
          <w:sz w:val="26"/>
          <w:szCs w:val="26"/>
          <w:u w:val="single"/>
        </w:rPr>
      </w:pPr>
      <w:r w:rsidDel="00000000" w:rsidR="00000000" w:rsidRPr="00000000">
        <w:rPr>
          <w:sz w:val="26"/>
          <w:szCs w:val="26"/>
          <w:u w:val="single"/>
          <w:rtl w:val="0"/>
        </w:rPr>
        <w:t xml:space="preserve">Devolución:</w:t>
      </w:r>
    </w:p>
    <w:p w:rsidR="00000000" w:rsidDel="00000000" w:rsidP="00000000" w:rsidRDefault="00000000" w:rsidRPr="00000000" w14:paraId="0000000A">
      <w:pPr>
        <w:jc w:val="left"/>
        <w:rPr>
          <w:sz w:val="26"/>
          <w:szCs w:val="26"/>
          <w:u w:val="single"/>
        </w:rPr>
      </w:pPr>
      <w:r w:rsidDel="00000000" w:rsidR="00000000" w:rsidRPr="00000000">
        <w:rPr>
          <w:rtl w:val="0"/>
        </w:rPr>
      </w:r>
    </w:p>
    <w:p w:rsidR="00000000" w:rsidDel="00000000" w:rsidP="00000000" w:rsidRDefault="00000000" w:rsidRPr="00000000" w14:paraId="0000000B">
      <w:pPr>
        <w:numPr>
          <w:ilvl w:val="0"/>
          <w:numId w:val="4"/>
        </w:numPr>
        <w:ind w:left="720" w:hanging="360"/>
        <w:jc w:val="left"/>
        <w:rPr>
          <w:sz w:val="26"/>
          <w:szCs w:val="26"/>
        </w:rPr>
      </w:pPr>
      <w:r w:rsidDel="00000000" w:rsidR="00000000" w:rsidRPr="00000000">
        <w:rPr>
          <w:sz w:val="26"/>
          <w:szCs w:val="26"/>
          <w:rtl w:val="0"/>
        </w:rPr>
        <w:t xml:space="preserve">No usar “mis” en los nombres de mensajes (ej: “misReservas”) ya que no cumple la nomenclatura estandard y además es confuso (quien envía el mensaje no pide “mis” reservas sino “sus” reservas; y usando “sus” de daría la confusión inversa).</w:t>
      </w:r>
    </w:p>
    <w:p w:rsidR="00000000" w:rsidDel="00000000" w:rsidP="00000000" w:rsidRDefault="00000000" w:rsidRPr="00000000" w14:paraId="0000000C">
      <w:pPr>
        <w:numPr>
          <w:ilvl w:val="0"/>
          <w:numId w:val="4"/>
        </w:numPr>
        <w:ind w:left="720" w:hanging="360"/>
        <w:jc w:val="left"/>
        <w:rPr>
          <w:sz w:val="26"/>
          <w:szCs w:val="26"/>
          <w:u w:val="none"/>
        </w:rPr>
      </w:pPr>
      <w:r w:rsidDel="00000000" w:rsidR="00000000" w:rsidRPr="00000000">
        <w:rPr>
          <w:sz w:val="26"/>
          <w:szCs w:val="26"/>
          <w:rtl w:val="0"/>
        </w:rPr>
        <w:t xml:space="preserve">A su vez los nombres de mensajes pueden ser más cortos. Ej: “elUsuarioPuedeCancelarReserva” puede reducirse a “cancelable” o “isCancellable” (se puede asumir que es por parte del usuario).</w:t>
      </w:r>
    </w:p>
    <w:p w:rsidR="00000000" w:rsidDel="00000000" w:rsidP="00000000" w:rsidRDefault="00000000" w:rsidRPr="00000000" w14:paraId="0000000D">
      <w:pPr>
        <w:numPr>
          <w:ilvl w:val="0"/>
          <w:numId w:val="4"/>
        </w:numPr>
        <w:ind w:left="720" w:hanging="360"/>
        <w:jc w:val="left"/>
        <w:rPr>
          <w:sz w:val="26"/>
          <w:szCs w:val="26"/>
          <w:u w:val="none"/>
        </w:rPr>
      </w:pPr>
      <w:r w:rsidDel="00000000" w:rsidR="00000000" w:rsidRPr="00000000">
        <w:rPr>
          <w:sz w:val="26"/>
          <w:szCs w:val="26"/>
          <w:rtl w:val="0"/>
        </w:rPr>
        <w:t xml:space="preserve">Política de Cancelación es un Strategy, esto es correcto. </w:t>
      </w:r>
    </w:p>
    <w:p w:rsidR="00000000" w:rsidDel="00000000" w:rsidP="00000000" w:rsidRDefault="00000000" w:rsidRPr="00000000" w14:paraId="0000000E">
      <w:pPr>
        <w:numPr>
          <w:ilvl w:val="0"/>
          <w:numId w:val="4"/>
        </w:numPr>
        <w:ind w:left="720" w:hanging="360"/>
        <w:jc w:val="left"/>
        <w:rPr>
          <w:sz w:val="26"/>
          <w:szCs w:val="26"/>
          <w:u w:val="none"/>
        </w:rPr>
      </w:pPr>
      <w:r w:rsidDel="00000000" w:rsidR="00000000" w:rsidRPr="00000000">
        <w:rPr>
          <w:sz w:val="26"/>
          <w:szCs w:val="26"/>
          <w:rtl w:val="0"/>
        </w:rPr>
        <w:t xml:space="preserve">PolíticaDeCancelación tiene como atributos al usuario y la reserva que se desea cancelar. No hace falta que los conozca de forma contínua (atributos) sino que se les pueden pasar como parámetros en el momento de cancelación.</w:t>
      </w:r>
    </w:p>
    <w:p w:rsidR="00000000" w:rsidDel="00000000" w:rsidP="00000000" w:rsidRDefault="00000000" w:rsidRPr="00000000" w14:paraId="0000000F">
      <w:pPr>
        <w:numPr>
          <w:ilvl w:val="0"/>
          <w:numId w:val="4"/>
        </w:numPr>
        <w:ind w:left="720" w:hanging="360"/>
        <w:jc w:val="left"/>
        <w:rPr>
          <w:sz w:val="26"/>
          <w:szCs w:val="26"/>
          <w:u w:val="none"/>
        </w:rPr>
      </w:pPr>
      <w:r w:rsidDel="00000000" w:rsidR="00000000" w:rsidRPr="00000000">
        <w:rPr>
          <w:sz w:val="26"/>
          <w:szCs w:val="26"/>
          <w:rtl w:val="0"/>
        </w:rPr>
        <w:t xml:space="preserve">No mezclar notación UML con sintaxis Java:</w:t>
      </w:r>
    </w:p>
    <w:p w:rsidR="00000000" w:rsidDel="00000000" w:rsidP="00000000" w:rsidRDefault="00000000" w:rsidRPr="00000000" w14:paraId="00000010">
      <w:pPr>
        <w:ind w:left="720" w:firstLine="0"/>
        <w:jc w:val="left"/>
        <w:rPr>
          <w:sz w:val="26"/>
          <w:szCs w:val="26"/>
        </w:rPr>
      </w:pPr>
      <w:r w:rsidDel="00000000" w:rsidR="00000000" w:rsidRPr="00000000">
        <w:rPr>
          <w:rtl w:val="0"/>
        </w:rPr>
      </w:r>
    </w:p>
    <w:p w:rsidR="00000000" w:rsidDel="00000000" w:rsidP="00000000" w:rsidRDefault="00000000" w:rsidRPr="00000000" w14:paraId="00000011">
      <w:pPr>
        <w:ind w:left="720" w:firstLine="0"/>
        <w:jc w:val="left"/>
        <w:rPr>
          <w:sz w:val="26"/>
          <w:szCs w:val="26"/>
        </w:rPr>
      </w:pPr>
      <w:r w:rsidDel="00000000" w:rsidR="00000000" w:rsidRPr="00000000">
        <w:rPr>
          <w:sz w:val="26"/>
          <w:szCs w:val="26"/>
        </w:rPr>
        <w:drawing>
          <wp:inline distB="114300" distT="114300" distL="114300" distR="114300">
            <wp:extent cx="2505075"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50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left"/>
        <w:rPr>
          <w:sz w:val="26"/>
          <w:szCs w:val="26"/>
        </w:rPr>
      </w:pPr>
      <w:r w:rsidDel="00000000" w:rsidR="00000000" w:rsidRPr="00000000">
        <w:rPr>
          <w:rtl w:val="0"/>
        </w:rPr>
      </w:r>
    </w:p>
    <w:p w:rsidR="00000000" w:rsidDel="00000000" w:rsidP="00000000" w:rsidRDefault="00000000" w:rsidRPr="00000000" w14:paraId="00000013">
      <w:pPr>
        <w:numPr>
          <w:ilvl w:val="0"/>
          <w:numId w:val="5"/>
        </w:numPr>
        <w:ind w:left="1440" w:hanging="360"/>
        <w:jc w:val="left"/>
        <w:rPr>
          <w:sz w:val="26"/>
          <w:szCs w:val="26"/>
          <w:u w:val="none"/>
        </w:rPr>
      </w:pPr>
      <w:r w:rsidDel="00000000" w:rsidR="00000000" w:rsidRPr="00000000">
        <w:rPr>
          <w:sz w:val="26"/>
          <w:szCs w:val="26"/>
          <w:rtl w:val="0"/>
        </w:rPr>
        <w:t xml:space="preserve">Nombres de clases como este no cumplen las pautas mínimas de la notación UML (repasar UML):</w:t>
      </w:r>
    </w:p>
    <w:p w:rsidR="00000000" w:rsidDel="00000000" w:rsidP="00000000" w:rsidRDefault="00000000" w:rsidRPr="00000000" w14:paraId="00000014">
      <w:pPr>
        <w:ind w:left="1440" w:firstLine="0"/>
        <w:jc w:val="left"/>
        <w:rPr>
          <w:sz w:val="26"/>
          <w:szCs w:val="26"/>
        </w:rPr>
      </w:pPr>
      <w:r w:rsidDel="00000000" w:rsidR="00000000" w:rsidRPr="00000000">
        <w:rPr>
          <w:rtl w:val="0"/>
        </w:rPr>
      </w:r>
    </w:p>
    <w:p w:rsidR="00000000" w:rsidDel="00000000" w:rsidP="00000000" w:rsidRDefault="00000000" w:rsidRPr="00000000" w14:paraId="00000015">
      <w:pPr>
        <w:ind w:left="1440" w:firstLine="0"/>
        <w:jc w:val="left"/>
        <w:rPr>
          <w:sz w:val="26"/>
          <w:szCs w:val="26"/>
        </w:rPr>
      </w:pPr>
      <w:r w:rsidDel="00000000" w:rsidR="00000000" w:rsidRPr="00000000">
        <w:rPr>
          <w:sz w:val="26"/>
          <w:szCs w:val="26"/>
        </w:rPr>
        <w:drawing>
          <wp:inline distB="114300" distT="114300" distL="114300" distR="114300">
            <wp:extent cx="2790825" cy="12668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08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jc w:val="left"/>
        <w:rPr>
          <w:sz w:val="26"/>
          <w:szCs w:val="26"/>
        </w:rPr>
      </w:pPr>
      <w:r w:rsidDel="00000000" w:rsidR="00000000" w:rsidRPr="00000000">
        <w:rPr>
          <w:rtl w:val="0"/>
        </w:rPr>
      </w:r>
    </w:p>
    <w:p w:rsidR="00000000" w:rsidDel="00000000" w:rsidP="00000000" w:rsidRDefault="00000000" w:rsidRPr="00000000" w14:paraId="00000017">
      <w:pPr>
        <w:numPr>
          <w:ilvl w:val="0"/>
          <w:numId w:val="3"/>
        </w:numPr>
        <w:ind w:left="2160" w:hanging="360"/>
        <w:jc w:val="left"/>
        <w:rPr>
          <w:sz w:val="26"/>
          <w:szCs w:val="26"/>
          <w:u w:val="none"/>
        </w:rPr>
      </w:pPr>
      <w:r w:rsidDel="00000000" w:rsidR="00000000" w:rsidRPr="00000000">
        <w:rPr>
          <w:sz w:val="26"/>
          <w:szCs w:val="26"/>
          <w:rtl w:val="0"/>
        </w:rPr>
        <w:t xml:space="preserve">Allí hay además un error conceptual: una interface no debe tener atributos (sé que Java lo permite, pero en otro contexto y con otro sentido). </w:t>
      </w:r>
    </w:p>
    <w:p w:rsidR="00000000" w:rsidDel="00000000" w:rsidP="00000000" w:rsidRDefault="00000000" w:rsidRPr="00000000" w14:paraId="00000018">
      <w:pPr>
        <w:ind w:left="720" w:firstLine="0"/>
        <w:jc w:val="left"/>
        <w:rPr>
          <w:sz w:val="26"/>
          <w:szCs w:val="26"/>
        </w:rPr>
      </w:pPr>
      <w:r w:rsidDel="00000000" w:rsidR="00000000" w:rsidRPr="00000000">
        <w:rPr>
          <w:rtl w:val="0"/>
        </w:rPr>
      </w:r>
    </w:p>
    <w:p w:rsidR="00000000" w:rsidDel="00000000" w:rsidP="00000000" w:rsidRDefault="00000000" w:rsidRPr="00000000" w14:paraId="00000019">
      <w:pPr>
        <w:numPr>
          <w:ilvl w:val="0"/>
          <w:numId w:val="6"/>
        </w:numPr>
        <w:ind w:left="1440" w:hanging="360"/>
        <w:jc w:val="left"/>
        <w:rPr>
          <w:sz w:val="26"/>
          <w:szCs w:val="26"/>
          <w:u w:val="none"/>
        </w:rPr>
      </w:pPr>
      <w:r w:rsidDel="00000000" w:rsidR="00000000" w:rsidRPr="00000000">
        <w:rPr>
          <w:sz w:val="26"/>
          <w:szCs w:val="26"/>
          <w:rtl w:val="0"/>
        </w:rPr>
        <w:t xml:space="preserve">Similar problema en notación UML. En este caso, además, la interfaz no tiene sentido ¿Cuál es el aspecto que abstrae y para qué?:</w:t>
      </w:r>
    </w:p>
    <w:p w:rsidR="00000000" w:rsidDel="00000000" w:rsidP="00000000" w:rsidRDefault="00000000" w:rsidRPr="00000000" w14:paraId="0000001A">
      <w:pPr>
        <w:ind w:left="1440" w:firstLine="0"/>
        <w:jc w:val="left"/>
        <w:rPr>
          <w:sz w:val="26"/>
          <w:szCs w:val="26"/>
        </w:rPr>
      </w:pPr>
      <w:r w:rsidDel="00000000" w:rsidR="00000000" w:rsidRPr="00000000">
        <w:rPr>
          <w:rtl w:val="0"/>
        </w:rPr>
      </w:r>
    </w:p>
    <w:p w:rsidR="00000000" w:rsidDel="00000000" w:rsidP="00000000" w:rsidRDefault="00000000" w:rsidRPr="00000000" w14:paraId="0000001B">
      <w:pPr>
        <w:ind w:left="1440" w:firstLine="0"/>
        <w:jc w:val="left"/>
        <w:rPr>
          <w:sz w:val="26"/>
          <w:szCs w:val="26"/>
        </w:rPr>
      </w:pPr>
      <w:r w:rsidDel="00000000" w:rsidR="00000000" w:rsidRPr="00000000">
        <w:rPr>
          <w:sz w:val="26"/>
          <w:szCs w:val="26"/>
        </w:rPr>
        <w:drawing>
          <wp:inline distB="114300" distT="114300" distL="114300" distR="114300">
            <wp:extent cx="2047875" cy="107632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478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9"/>
        </w:numPr>
        <w:ind w:left="720" w:hanging="360"/>
        <w:jc w:val="left"/>
        <w:rPr>
          <w:sz w:val="26"/>
          <w:szCs w:val="26"/>
          <w:u w:val="none"/>
        </w:rPr>
      </w:pPr>
      <w:r w:rsidDel="00000000" w:rsidR="00000000" w:rsidRPr="00000000">
        <w:rPr>
          <w:sz w:val="26"/>
          <w:szCs w:val="26"/>
          <w:rtl w:val="0"/>
        </w:rPr>
        <w:t xml:space="preserve">Las siguientes flechas no quedan apuntando a nada. Y tampoco tienen nombre. Se desconoce su destino:</w:t>
      </w:r>
    </w:p>
    <w:p w:rsidR="00000000" w:rsidDel="00000000" w:rsidP="00000000" w:rsidRDefault="00000000" w:rsidRPr="00000000" w14:paraId="0000001D">
      <w:pPr>
        <w:ind w:left="720" w:firstLine="0"/>
        <w:jc w:val="left"/>
        <w:rPr>
          <w:sz w:val="26"/>
          <w:szCs w:val="26"/>
        </w:rPr>
      </w:pPr>
      <w:r w:rsidDel="00000000" w:rsidR="00000000" w:rsidRPr="00000000">
        <w:rPr>
          <w:rtl w:val="0"/>
        </w:rPr>
      </w:r>
    </w:p>
    <w:p w:rsidR="00000000" w:rsidDel="00000000" w:rsidP="00000000" w:rsidRDefault="00000000" w:rsidRPr="00000000" w14:paraId="0000001E">
      <w:pPr>
        <w:ind w:left="720" w:firstLine="0"/>
        <w:jc w:val="left"/>
        <w:rPr>
          <w:sz w:val="26"/>
          <w:szCs w:val="26"/>
        </w:rPr>
      </w:pPr>
      <w:r w:rsidDel="00000000" w:rsidR="00000000" w:rsidRPr="00000000">
        <w:rPr>
          <w:sz w:val="26"/>
          <w:szCs w:val="26"/>
        </w:rPr>
        <w:drawing>
          <wp:inline distB="114300" distT="114300" distL="114300" distR="114300">
            <wp:extent cx="3171825" cy="46005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7182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7"/>
        </w:numPr>
        <w:ind w:left="720" w:hanging="360"/>
        <w:jc w:val="left"/>
        <w:rPr>
          <w:sz w:val="26"/>
          <w:szCs w:val="26"/>
          <w:u w:val="none"/>
        </w:rPr>
      </w:pPr>
      <w:r w:rsidDel="00000000" w:rsidR="00000000" w:rsidRPr="00000000">
        <w:rPr>
          <w:sz w:val="26"/>
          <w:szCs w:val="26"/>
          <w:rtl w:val="0"/>
        </w:rPr>
        <w:t xml:space="preserve">Poner nombres de relaciones que definan directamente a la clase destino o, mejor aún, el rol que ella juega para quien la conoce. “conFormaDePago” debería ser “formaDePago”, mientras que “esDeCategoría” podría ser simplemente “categoría”. Funcionalmente no cambia nada, pero es importante manejar una nomenclatura standard para mejorar la legibilidad cuando se trabaja en equipo con otras personas (y en este caso, los docentes también somos lectores del código).</w:t>
      </w:r>
    </w:p>
    <w:p w:rsidR="00000000" w:rsidDel="00000000" w:rsidP="00000000" w:rsidRDefault="00000000" w:rsidRPr="00000000" w14:paraId="00000020">
      <w:pPr>
        <w:numPr>
          <w:ilvl w:val="0"/>
          <w:numId w:val="7"/>
        </w:numPr>
        <w:ind w:left="720" w:hanging="360"/>
        <w:jc w:val="left"/>
        <w:rPr>
          <w:sz w:val="26"/>
          <w:szCs w:val="26"/>
          <w:u w:val="none"/>
        </w:rPr>
      </w:pPr>
      <w:r w:rsidDel="00000000" w:rsidR="00000000" w:rsidRPr="00000000">
        <w:rPr>
          <w:sz w:val="26"/>
          <w:szCs w:val="26"/>
          <w:rtl w:val="0"/>
        </w:rPr>
        <w:t xml:space="preserve">La relación “realizaUnaBúsquedaDeInmuebleCon”, es otro ejemplo en este sentido.</w:t>
      </w:r>
    </w:p>
    <w:p w:rsidR="00000000" w:rsidDel="00000000" w:rsidP="00000000" w:rsidRDefault="00000000" w:rsidRPr="00000000" w14:paraId="00000021">
      <w:pPr>
        <w:numPr>
          <w:ilvl w:val="0"/>
          <w:numId w:val="7"/>
        </w:numPr>
        <w:ind w:left="720" w:hanging="360"/>
        <w:jc w:val="left"/>
        <w:rPr>
          <w:sz w:val="26"/>
          <w:szCs w:val="26"/>
          <w:u w:val="none"/>
        </w:rPr>
      </w:pPr>
      <w:r w:rsidDel="00000000" w:rsidR="00000000" w:rsidRPr="00000000">
        <w:rPr>
          <w:sz w:val="26"/>
          <w:szCs w:val="26"/>
          <w:rtl w:val="0"/>
        </w:rPr>
        <w:t xml:space="preserve">En la misma línea, el mensaje “elInmuebleEstáOcupado(inmueble)” puede reducirse a estáOcupado(inmueble). El parámetro también ayuda a definir de qué estoy hablando, lo cual me permite acortar el nombre del mensaje.</w:t>
      </w:r>
    </w:p>
    <w:p w:rsidR="00000000" w:rsidDel="00000000" w:rsidP="00000000" w:rsidRDefault="00000000" w:rsidRPr="00000000" w14:paraId="00000022">
      <w:pPr>
        <w:numPr>
          <w:ilvl w:val="0"/>
          <w:numId w:val="7"/>
        </w:numPr>
        <w:ind w:left="720" w:hanging="360"/>
        <w:jc w:val="left"/>
        <w:rPr>
          <w:sz w:val="26"/>
          <w:szCs w:val="26"/>
          <w:u w:val="none"/>
        </w:rPr>
      </w:pPr>
      <w:r w:rsidDel="00000000" w:rsidR="00000000" w:rsidRPr="00000000">
        <w:rPr>
          <w:sz w:val="26"/>
          <w:szCs w:val="26"/>
          <w:rtl w:val="0"/>
        </w:rPr>
        <w:t xml:space="preserve">En el modelo hay muchos “Administradores”: de Publicación, de Usuario, de Reserva, de OcupaciónDeInmueble, e incluso un “Administrador” general, además del SitioWeb. Se debe intentar no tener esos administradores y distribuir esas responsabilidades en las clases del modelo que representan conceptos propios del dominio del problema.</w:t>
      </w:r>
    </w:p>
    <w:p w:rsidR="00000000" w:rsidDel="00000000" w:rsidP="00000000" w:rsidRDefault="00000000" w:rsidRPr="00000000" w14:paraId="00000023">
      <w:pPr>
        <w:numPr>
          <w:ilvl w:val="0"/>
          <w:numId w:val="7"/>
        </w:numPr>
        <w:ind w:left="720" w:hanging="360"/>
        <w:jc w:val="left"/>
        <w:rPr>
          <w:sz w:val="26"/>
          <w:szCs w:val="26"/>
          <w:u w:val="none"/>
        </w:rPr>
      </w:pPr>
      <w:r w:rsidDel="00000000" w:rsidR="00000000" w:rsidRPr="00000000">
        <w:rPr>
          <w:sz w:val="26"/>
          <w:szCs w:val="26"/>
          <w:rtl w:val="0"/>
        </w:rPr>
        <w:t xml:space="preserve">La búsqueda se define con una única clase. Podría usar una composición para definir primeros los parámetros básicos y luego poder sumar otros. La clase ParametrosDeBusqueda es totalmente estática (sólo contiene información). Debería contener comportamiento que le permita colaborar en la ejecución de la búsqueda (lo cual, as su vez, obliga a rever su nombre).</w:t>
      </w:r>
    </w:p>
    <w:p w:rsidR="00000000" w:rsidDel="00000000" w:rsidP="00000000" w:rsidRDefault="00000000" w:rsidRPr="00000000" w14:paraId="00000024">
      <w:pPr>
        <w:numPr>
          <w:ilvl w:val="0"/>
          <w:numId w:val="7"/>
        </w:numPr>
        <w:ind w:left="720" w:hanging="360"/>
        <w:jc w:val="left"/>
        <w:rPr>
          <w:sz w:val="26"/>
          <w:szCs w:val="26"/>
          <w:u w:val="none"/>
        </w:rPr>
      </w:pPr>
      <w:r w:rsidDel="00000000" w:rsidR="00000000" w:rsidRPr="00000000">
        <w:rPr>
          <w:sz w:val="26"/>
          <w:szCs w:val="26"/>
          <w:rtl w:val="0"/>
        </w:rPr>
        <w:t xml:space="preserve">El el sitio el que registra a la categoría, no es necesario pedirle a ella que se registre. No es su responsabilidad:</w:t>
      </w:r>
    </w:p>
    <w:p w:rsidR="00000000" w:rsidDel="00000000" w:rsidP="00000000" w:rsidRDefault="00000000" w:rsidRPr="00000000" w14:paraId="00000025">
      <w:pPr>
        <w:ind w:left="720" w:firstLine="0"/>
        <w:jc w:val="left"/>
        <w:rPr>
          <w:sz w:val="26"/>
          <w:szCs w:val="26"/>
        </w:rPr>
      </w:pPr>
      <w:r w:rsidDel="00000000" w:rsidR="00000000" w:rsidRPr="00000000">
        <w:rPr>
          <w:sz w:val="26"/>
          <w:szCs w:val="26"/>
        </w:rPr>
        <w:drawing>
          <wp:inline distB="114300" distT="114300" distL="114300" distR="114300">
            <wp:extent cx="3086100" cy="14382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861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jc w:val="left"/>
        <w:rPr>
          <w:sz w:val="26"/>
          <w:szCs w:val="26"/>
          <w:u w:val="none"/>
        </w:rPr>
      </w:pPr>
      <w:r w:rsidDel="00000000" w:rsidR="00000000" w:rsidRPr="00000000">
        <w:rPr>
          <w:sz w:val="26"/>
          <w:szCs w:val="26"/>
          <w:rtl w:val="0"/>
        </w:rPr>
        <w:t xml:space="preserve">No tiene sentido crear una interface cuyo único sentido sea registrarse en el sitio web:</w:t>
      </w:r>
    </w:p>
    <w:p w:rsidR="00000000" w:rsidDel="00000000" w:rsidP="00000000" w:rsidRDefault="00000000" w:rsidRPr="00000000" w14:paraId="00000027">
      <w:pPr>
        <w:ind w:left="720" w:firstLine="0"/>
        <w:jc w:val="left"/>
        <w:rPr>
          <w:sz w:val="26"/>
          <w:szCs w:val="26"/>
        </w:rPr>
      </w:pPr>
      <w:r w:rsidDel="00000000" w:rsidR="00000000" w:rsidRPr="00000000">
        <w:rPr>
          <w:sz w:val="26"/>
          <w:szCs w:val="26"/>
        </w:rPr>
        <w:drawing>
          <wp:inline distB="114300" distT="114300" distL="114300" distR="114300">
            <wp:extent cx="1990725" cy="9906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907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8"/>
        </w:numPr>
        <w:ind w:left="720" w:hanging="360"/>
        <w:jc w:val="left"/>
        <w:rPr>
          <w:sz w:val="26"/>
          <w:szCs w:val="26"/>
          <w:u w:val="none"/>
        </w:rPr>
      </w:pPr>
      <w:r w:rsidDel="00000000" w:rsidR="00000000" w:rsidRPr="00000000">
        <w:rPr>
          <w:sz w:val="26"/>
          <w:szCs w:val="26"/>
          <w:rtl w:val="0"/>
        </w:rPr>
        <w:t xml:space="preserve">Mucho del comportamiento de las reservas depende de su estado, y esto no se está reflejando mediante el patrón de diseño correspondiente.</w:t>
      </w:r>
    </w:p>
    <w:p w:rsidR="00000000" w:rsidDel="00000000" w:rsidP="00000000" w:rsidRDefault="00000000" w:rsidRPr="00000000" w14:paraId="00000029">
      <w:pPr>
        <w:numPr>
          <w:ilvl w:val="0"/>
          <w:numId w:val="8"/>
        </w:numPr>
        <w:ind w:left="720" w:hanging="360"/>
        <w:jc w:val="left"/>
        <w:rPr>
          <w:sz w:val="26"/>
          <w:szCs w:val="26"/>
          <w:u w:val="none"/>
        </w:rPr>
      </w:pPr>
      <w:r w:rsidDel="00000000" w:rsidR="00000000" w:rsidRPr="00000000">
        <w:rPr>
          <w:sz w:val="26"/>
          <w:szCs w:val="26"/>
          <w:rtl w:val="0"/>
        </w:rPr>
        <w:t xml:space="preserve">No se gestionan reservas condicionales.</w:t>
      </w:r>
    </w:p>
    <w:p w:rsidR="00000000" w:rsidDel="00000000" w:rsidP="00000000" w:rsidRDefault="00000000" w:rsidRPr="00000000" w14:paraId="0000002A">
      <w:pPr>
        <w:numPr>
          <w:ilvl w:val="0"/>
          <w:numId w:val="8"/>
        </w:numPr>
        <w:ind w:left="720" w:hanging="360"/>
        <w:jc w:val="left"/>
        <w:rPr>
          <w:sz w:val="26"/>
          <w:szCs w:val="26"/>
          <w:u w:val="none"/>
        </w:rPr>
      </w:pPr>
      <w:r w:rsidDel="00000000" w:rsidR="00000000" w:rsidRPr="00000000">
        <w:rPr>
          <w:sz w:val="26"/>
          <w:szCs w:val="26"/>
          <w:rtl w:val="0"/>
        </w:rPr>
        <w:t xml:space="preserve">El patrón observer propuesto no tiene un nivel suficiente de abstracción, y tampoco aparece el rol de Observer en ninguna parte del modelo.</w:t>
      </w:r>
    </w:p>
    <w:p w:rsidR="00000000" w:rsidDel="00000000" w:rsidP="00000000" w:rsidRDefault="00000000" w:rsidRPr="00000000" w14:paraId="0000002B">
      <w:pPr>
        <w:numPr>
          <w:ilvl w:val="0"/>
          <w:numId w:val="8"/>
        </w:numPr>
        <w:ind w:left="720" w:hanging="360"/>
        <w:jc w:val="left"/>
        <w:rPr>
          <w:sz w:val="26"/>
          <w:szCs w:val="26"/>
          <w:u w:val="none"/>
        </w:rPr>
      </w:pPr>
      <w:r w:rsidDel="00000000" w:rsidR="00000000" w:rsidRPr="00000000">
        <w:rPr>
          <w:sz w:val="26"/>
          <w:szCs w:val="26"/>
          <w:rtl w:val="0"/>
        </w:rPr>
        <w:t xml:space="preserve">Una interface nunca implementa una clase, sino que es al revés. La flecha utilizada para el “implements” no es la correcta según UML, y finalmente la clase Observer no debería implementar una interfaz del dominio del problema (si esa fue la intención):</w:t>
      </w:r>
    </w:p>
    <w:p w:rsidR="00000000" w:rsidDel="00000000" w:rsidP="00000000" w:rsidRDefault="00000000" w:rsidRPr="00000000" w14:paraId="0000002C">
      <w:pPr>
        <w:numPr>
          <w:ilvl w:val="0"/>
          <w:numId w:val="8"/>
        </w:numPr>
        <w:ind w:left="720" w:hanging="360"/>
        <w:jc w:val="left"/>
        <w:rPr>
          <w:sz w:val="26"/>
          <w:szCs w:val="26"/>
          <w:u w:val="none"/>
        </w:rPr>
      </w:pPr>
      <w:r w:rsidDel="00000000" w:rsidR="00000000" w:rsidRPr="00000000">
        <w:rPr>
          <w:sz w:val="26"/>
          <w:szCs w:val="26"/>
        </w:rPr>
        <w:drawing>
          <wp:inline distB="114300" distT="114300" distL="114300" distR="114300">
            <wp:extent cx="5505450" cy="3124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054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left"/>
        <w:rPr>
          <w:sz w:val="26"/>
          <w:szCs w:val="26"/>
        </w:rPr>
      </w:pPr>
      <w:r w:rsidDel="00000000" w:rsidR="00000000" w:rsidRPr="00000000">
        <w:rPr>
          <w:rtl w:val="0"/>
        </w:rPr>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jc w:val="left"/>
        <w:rPr>
          <w:b w:val="1"/>
          <w:sz w:val="26"/>
          <w:szCs w:val="26"/>
        </w:rPr>
      </w:pPr>
      <w:r w:rsidDel="00000000" w:rsidR="00000000" w:rsidRPr="00000000">
        <w:rPr>
          <w:rtl w:val="0"/>
        </w:rPr>
      </w:r>
    </w:p>
    <w:p w:rsidR="00000000" w:rsidDel="00000000" w:rsidP="00000000" w:rsidRDefault="00000000" w:rsidRPr="00000000" w14:paraId="00000030">
      <w:pPr>
        <w:jc w:val="left"/>
        <w:rPr>
          <w:sz w:val="26"/>
          <w:szCs w:val="26"/>
        </w:rPr>
      </w:pPr>
      <w:r w:rsidDel="00000000" w:rsidR="00000000" w:rsidRPr="00000000">
        <w:rPr>
          <w:b w:val="1"/>
          <w:sz w:val="26"/>
          <w:szCs w:val="26"/>
          <w:rtl w:val="0"/>
        </w:rPr>
        <w:t xml:space="preserve">Comentarios Generales:</w:t>
      </w:r>
      <w:r w:rsidDel="00000000" w:rsidR="00000000" w:rsidRPr="00000000">
        <w:rPr>
          <w:sz w:val="26"/>
          <w:szCs w:val="26"/>
          <w:rtl w:val="0"/>
        </w:rPr>
        <w:t xml:space="preserve"> </w:t>
      </w:r>
    </w:p>
    <w:p w:rsidR="00000000" w:rsidDel="00000000" w:rsidP="00000000" w:rsidRDefault="00000000" w:rsidRPr="00000000" w14:paraId="00000031">
      <w:pPr>
        <w:jc w:val="left"/>
        <w:rPr>
          <w:b w:val="1"/>
          <w:sz w:val="26"/>
          <w:szCs w:val="26"/>
        </w:rPr>
      </w:pPr>
      <w:r w:rsidDel="00000000" w:rsidR="00000000" w:rsidRPr="00000000">
        <w:rPr>
          <w:rtl w:val="0"/>
        </w:rPr>
      </w:r>
    </w:p>
    <w:p w:rsidR="00000000" w:rsidDel="00000000" w:rsidP="00000000" w:rsidRDefault="00000000" w:rsidRPr="00000000" w14:paraId="00000032">
      <w:pPr>
        <w:jc w:val="left"/>
        <w:rPr>
          <w:sz w:val="26"/>
          <w:szCs w:val="26"/>
        </w:rPr>
      </w:pPr>
      <w:r w:rsidDel="00000000" w:rsidR="00000000" w:rsidRPr="00000000">
        <w:rPr>
          <w:sz w:val="26"/>
          <w:szCs w:val="26"/>
          <w:rtl w:val="0"/>
        </w:rPr>
        <w:t xml:space="preserve">El modelo entregado contiene errores de mucha consideración y no resuelve mínimamente el problema del enunciado según los principios de diseño OO presentados en la materia. Debido a esto, no es posible hacer una revisión del código Java entregado.</w:t>
      </w:r>
    </w:p>
    <w:p w:rsidR="00000000" w:rsidDel="00000000" w:rsidP="00000000" w:rsidRDefault="00000000" w:rsidRPr="00000000" w14:paraId="00000033">
      <w:pPr>
        <w:jc w:val="left"/>
        <w:rPr>
          <w:sz w:val="26"/>
          <w:szCs w:val="26"/>
        </w:rPr>
      </w:pPr>
      <w:r w:rsidDel="00000000" w:rsidR="00000000" w:rsidRPr="00000000">
        <w:rPr>
          <w:sz w:val="26"/>
          <w:szCs w:val="26"/>
          <w:rtl w:val="0"/>
        </w:rPr>
        <w:t xml:space="preserve">La cátedra considera la ausencia temporal de uno de los miembros del equipo por COVID-19 y les propone una nueva instancia de entrega.</w:t>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left"/>
        <w:rPr>
          <w:b w:val="1"/>
          <w:sz w:val="26"/>
          <w:szCs w:val="26"/>
        </w:rPr>
      </w:pPr>
      <w:r w:rsidDel="00000000" w:rsidR="00000000" w:rsidRPr="00000000">
        <w:rPr>
          <w:rtl w:val="0"/>
        </w:rPr>
      </w:r>
    </w:p>
    <w:p w:rsidR="00000000" w:rsidDel="00000000" w:rsidP="00000000" w:rsidRDefault="00000000" w:rsidRPr="00000000" w14:paraId="00000036">
      <w:pPr>
        <w:jc w:val="left"/>
        <w:rPr>
          <w:sz w:val="26"/>
          <w:szCs w:val="26"/>
        </w:rPr>
      </w:pPr>
      <w:r w:rsidDel="00000000" w:rsidR="00000000" w:rsidRPr="00000000">
        <w:rPr>
          <w:b w:val="1"/>
          <w:sz w:val="26"/>
          <w:szCs w:val="26"/>
          <w:rtl w:val="0"/>
        </w:rPr>
        <w:t xml:space="preserve">Nota del Trabajo</w:t>
      </w:r>
      <w:r w:rsidDel="00000000" w:rsidR="00000000" w:rsidRPr="00000000">
        <w:rPr>
          <w:sz w:val="26"/>
          <w:szCs w:val="26"/>
          <w:rtl w:val="0"/>
        </w:rPr>
        <w:t xml:space="preserve">: Reentregar.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