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b/>
          <w:sz w:val="40"/>
        </w:rPr>
        <w:t>補教業聘僱契約書</w:t>
      </w:r>
    </w:p>
    <w:p>
      <w:pPr>
        <w:spacing w:line="360" w:lineRule="auto"/>
        <w:ind w:firstLine="560"/>
      </w:pPr>
      <w:r>
        <w:t>立契約書人甲方（雇主）：{cram_name}（負責人：{cram_owner}），乙方（受僱人）：{employee_name}。茲雙方本於誠信原則，就聘僱事宜，同意訂立本契約，條款如後，共同遵守：</w:t>
      </w:r>
    </w:p>
    <w:p>
      <w:pPr>
        <w:spacing w:line="360" w:lineRule="auto"/>
      </w:pPr>
      <w:r>
        <w:rPr>
          <w:b/>
        </w:rPr>
        <w:t>第一章　勞動條件與給付基礎</w:t>
      </w:r>
    </w:p>
    <w:p>
      <w:pPr>
        <w:spacing w:before="200" w:after="40"/>
      </w:pPr>
      <w:r>
        <w:rPr>
          <w:b/>
          <w:sz w:val="28"/>
        </w:rPr>
        <w:t>第一條（契約當事人與職務定義）</w:t>
      </w:r>
    </w:p>
    <w:p>
      <w:pPr>
        <w:spacing w:line="360" w:lineRule="auto"/>
        <w:ind w:firstLine="560"/>
      </w:pPr>
      <w:r>
        <w:t>甲方聘僱乙方擔任{job_title}，乙方應依甲方之指揮監督，於甲方指定之營業據點（{work_location}）執行教學、行政輔導、教材編製、學生輔導與家長聯繫等相關業務。乙方充分了解並同意，本職務之核心在於維持教學品質與企業營運，應秉持善良管理人之注意義務提供勞務。</w:t>
      </w:r>
    </w:p>
    <w:p>
      <w:pPr>
        <w:spacing w:before="200" w:after="40"/>
      </w:pPr>
      <w:r>
        <w:rPr>
          <w:b/>
          <w:sz w:val="28"/>
        </w:rPr>
        <w:t>第二條（契約性質與期間）</w:t>
      </w:r>
    </w:p>
    <w:p>
      <w:pPr>
        <w:spacing w:line="360" w:lineRule="auto"/>
        <w:ind w:firstLine="560"/>
      </w:pPr>
      <w:r>
        <w:t>雙方同意本契約為不定期勞動契約，自民國{start_year}年{start_month}月{start_day}日起生效。本職務屬有繼續性之工作，依勞動基準法第九條規定應為不定期契約。</w:t>
      </w:r>
    </w:p>
    <w:p>
      <w:pPr>
        <w:spacing w:before="200" w:after="40"/>
      </w:pPr>
      <w:r>
        <w:rPr>
          <w:b/>
          <w:sz w:val="28"/>
        </w:rPr>
        <w:t>第三條（工作地點與調動權）</w:t>
      </w:r>
    </w:p>
    <w:p>
      <w:pPr>
        <w:spacing w:line="360" w:lineRule="auto"/>
        <w:ind w:firstLine="560"/>
      </w:pPr>
      <w:r>
        <w:t>乙方應於甲方所屬之{work_location}提供勞務。基於企業經營上之必要，甲方得在不變更原勞動契約性質之前提下，依勞動基準法第十條之一規定之五項原則，調動乙方之工作地點或職務。乙方非有正當理由，不得拒絕。</w:t>
      </w:r>
    </w:p>
    <w:p>
      <w:pPr>
        <w:spacing w:before="200" w:after="40"/>
      </w:pPr>
      <w:r>
        <w:rPr>
          <w:b/>
          <w:sz w:val="28"/>
        </w:rPr>
        <w:t>第四條（正常工作時間與排班）</w:t>
      </w:r>
    </w:p>
    <w:p>
      <w:pPr>
        <w:spacing w:line="360" w:lineRule="auto"/>
        <w:ind w:firstLine="560"/>
      </w:pPr>
      <w:r>
        <w:t>乙方正常工作時間每日不超過八小時，每週不超過四十小時。乙方之出勤時間、休息時間與例假、休息日，應依甲方每月排定之班表為準。甲方得視營運需求，依法實施變形工時制度。</w:t>
      </w:r>
    </w:p>
    <w:p>
      <w:pPr>
        <w:spacing w:before="200" w:after="40"/>
      </w:pPr>
      <w:r>
        <w:rPr>
          <w:b/>
          <w:sz w:val="28"/>
        </w:rPr>
        <w:t>第五條（延長工作時間與給付標準）</w:t>
      </w:r>
    </w:p>
    <w:p>
      <w:pPr>
        <w:spacing w:line="360" w:lineRule="auto"/>
        <w:ind w:firstLine="560"/>
      </w:pPr>
      <w:r>
        <w:t>乙方如有延長工作時間之必要，應事先確實填寫加班申請單，敘明加班事由與預估時間，經甲方主管簽核同意後始得為之。加班費之計算，依勞動基準法第二十四條規定，延長工時在二小時以內者，按平日每小時工資額加給三分之一以上；再延長工時在二小時以內者，按平日每小時工資額加給三分之二以上。乙方未經核准自行滯留於營業場所者，不計入工作時間。</w:t>
      </w:r>
    </w:p>
    <w:p>
      <w:pPr>
        <w:spacing w:before="200" w:after="40"/>
      </w:pPr>
      <w:r>
        <w:rPr>
          <w:b/>
          <w:sz w:val="28"/>
        </w:rPr>
        <w:t>第六條（休息日、例假與國定假日）</w:t>
      </w:r>
    </w:p>
    <w:p>
      <w:pPr>
        <w:spacing w:line="360" w:lineRule="auto"/>
        <w:ind w:firstLine="560"/>
      </w:pPr>
      <w:r>
        <w:t>乙方每七日中應有二日之休息，其中一日為例假，一日為休息日。內政部所定應放假之紀念日、節日及勞動節，均依法予以休假。如因營業需求需於國定假日出勤，甲方應事先徵得乙方同意，並依法加倍發給工資，或經乙方同意後以補休代之。</w:t>
      </w:r>
    </w:p>
    <w:p>
      <w:pPr>
        <w:spacing w:before="200" w:after="40"/>
      </w:pPr>
      <w:r>
        <w:rPr>
          <w:b/>
          <w:sz w:val="28"/>
        </w:rPr>
        <w:t>第七條（請假規則與程序）</w:t>
      </w:r>
    </w:p>
    <w:p>
      <w:pPr>
        <w:spacing w:line="360" w:lineRule="auto"/>
        <w:ind w:firstLine="560"/>
      </w:pPr>
      <w:r>
        <w:t>乙方因婚、喪、疾病或其他正當事由得請假。請假之手續、可請假之日數與扣薪標準，皆依《勞工請假規則》及甲方制定之工作規則辦理。除急病或突發事故得委託他人代辦外，乙方應事前親自辦理請假手續，未經核准而未出勤者，以曠職論。</w:t>
      </w:r>
    </w:p>
    <w:p>
      <w:pPr>
        <w:spacing w:before="200" w:after="40"/>
      </w:pPr>
      <w:r>
        <w:rPr>
          <w:b/>
          <w:sz w:val="28"/>
        </w:rPr>
        <w:t>第八條（薪資結構與給付方式）</w:t>
      </w:r>
    </w:p>
    <w:p>
      <w:pPr>
        <w:spacing w:line="360" w:lineRule="auto"/>
        <w:ind w:firstLine="560"/>
      </w:pPr>
      <w:r>
        <w:t>乙方之工資為{salary_desc}。甲方應於次月{pay_day}日，將扣除依法應代扣之勞健保自付額及所得稅後之工資全額，直接匯入乙方指定之金融機構帳戶。若遇假日則順延至次一營業日。甲方不得預扣勞工工資作為違約金或賠償費用。</w:t>
      </w:r>
    </w:p>
    <w:p>
      <w:pPr>
        <w:spacing w:before="200" w:after="40"/>
      </w:pPr>
      <w:r>
        <w:rPr>
          <w:b/>
          <w:sz w:val="28"/>
        </w:rPr>
        <w:t>第九條（績效獎金與恩惠性給與）</w:t>
      </w:r>
    </w:p>
    <w:p>
      <w:pPr>
        <w:spacing w:line="360" w:lineRule="auto"/>
        <w:ind w:firstLine="560"/>
      </w:pPr>
      <w:r>
        <w:t>甲方得視當年度營業狀況、招生績效及乙方個人之考核結果，酌發招生獎金、留班獎金或年終獎金。此類獎金屬雇主具裁量權之恩惠性、勉勵性給與，非屬經常性薪資，不計入平均工資之計算基礎。</w:t>
      </w:r>
    </w:p>
    <w:p>
      <w:pPr>
        <w:spacing w:line="360" w:lineRule="auto"/>
      </w:pPr>
      <w:r>
        <w:rPr>
          <w:b/>
        </w:rPr>
        <w:t>第二章　核心資產保護與營業秘密</w:t>
      </w:r>
    </w:p>
    <w:p>
      <w:pPr>
        <w:spacing w:before="200" w:after="40"/>
      </w:pPr>
      <w:r>
        <w:rPr>
          <w:b/>
          <w:sz w:val="28"/>
        </w:rPr>
        <w:t>第十條（離職後競業禁止）</w:t>
      </w:r>
    </w:p>
    <w:p>
      <w:pPr>
        <w:spacing w:line="360" w:lineRule="auto"/>
        <w:ind w:firstLine="560"/>
      </w:pPr>
      <w:r>
        <w:t>乙方同意於離職後{noncompete_period}個月內（最長不得逾二年），非經甲方事前書面同意，不得於{noncompete_area}，以自己或他人名義，獨資、合夥或受僱於其他從事同類補習教育業務之競爭機構。甲方應於競業禁止期間內，按月給付乙方離職時月平均工資之百分之五十作為合理補償，若甲方未依約給付，本條款即失其效力。</w:t>
      </w:r>
    </w:p>
    <w:p>
      <w:pPr>
        <w:spacing w:before="200" w:after="40"/>
      </w:pPr>
      <w:r>
        <w:rPr>
          <w:b/>
          <w:sz w:val="28"/>
        </w:rPr>
        <w:t>第十一條（營業秘密保護與保密義務）</w:t>
      </w:r>
    </w:p>
    <w:p>
      <w:pPr>
        <w:spacing w:line="360" w:lineRule="auto"/>
        <w:ind w:firstLine="560"/>
      </w:pPr>
      <w:r>
        <w:t>乙方於任職期間及離職後，對於因執行職務所知悉或持有甲方之營業秘密（包含但不限於招生策略、定價標準、財務資訊、教學方法、未公開之考題），負有絕對之保密義務。未經甲方書面授權，不得洩漏、交付予任何第三人或為自己及他人利益而使用。</w:t>
      </w:r>
    </w:p>
    <w:p>
      <w:pPr>
        <w:spacing w:before="200" w:after="40"/>
      </w:pPr>
      <w:r>
        <w:rPr>
          <w:b/>
          <w:sz w:val="28"/>
        </w:rPr>
        <w:t>第十二條（學生個人資料歸屬與處理原則）</w:t>
      </w:r>
    </w:p>
    <w:p>
      <w:pPr>
        <w:spacing w:line="360" w:lineRule="auto"/>
        <w:ind w:firstLine="560"/>
      </w:pPr>
      <w:r>
        <w:t>乙方因教學或輔導過程中所接觸之所有學生名冊、聯絡方式、成績表現及家庭狀況等個人資料，其所有權完全歸屬甲方。乙方僅得於執行甲方授權之職務範圍內進行蒐集、處理與利用，絕不得私自備份、影印、下載至私人設備、挪作他用或於離職後帶走。</w:t>
      </w:r>
    </w:p>
    <w:p>
      <w:pPr>
        <w:spacing w:before="200" w:after="40"/>
      </w:pPr>
      <w:r>
        <w:rPr>
          <w:b/>
          <w:sz w:val="28"/>
        </w:rPr>
        <w:t>第十三條（智慧財產權歸屬）</w:t>
      </w:r>
    </w:p>
    <w:p>
      <w:pPr>
        <w:spacing w:line="360" w:lineRule="auto"/>
        <w:ind w:firstLine="560"/>
      </w:pPr>
      <w:r>
        <w:t>乙方於任職期間，因執行職務所產生之教材、講義、考卷、筆記、數位影音錄製等一切著作，甲乙雙方特此約定以甲方為著作人，並由甲方原始取得且享有完整之著作財產權與著作人格權。甲方得自由重製、公開傳輸、改作及發行，乙方絕無異議。</w:t>
      </w:r>
    </w:p>
    <w:p>
      <w:pPr>
        <w:spacing w:before="200" w:after="40"/>
      </w:pPr>
      <w:r>
        <w:rPr>
          <w:b/>
          <w:sz w:val="28"/>
        </w:rPr>
        <w:t>第十四條（兼職限制與利益衝突迴避）</w:t>
      </w:r>
    </w:p>
    <w:p>
      <w:pPr>
        <w:spacing w:line="360" w:lineRule="auto"/>
        <w:ind w:firstLine="560"/>
      </w:pPr>
      <w:r>
        <w:t>乙方於任職期間，應全心投入甲方之工作。未經甲方事前書面同意，不得於工作時間內或外，受僱於其他從事同類補習教育之機構，亦不得私下招攬甲方之學生進行私人補習或家教，以避免利益衝突。</w:t>
      </w:r>
    </w:p>
    <w:p>
      <w:pPr>
        <w:spacing w:line="360" w:lineRule="auto"/>
      </w:pPr>
      <w:r>
        <w:rPr>
          <w:b/>
        </w:rPr>
        <w:t>第三章　違約、終止與損害賠償</w:t>
      </w:r>
    </w:p>
    <w:p>
      <w:pPr>
        <w:spacing w:before="200" w:after="40"/>
      </w:pPr>
      <w:r>
        <w:rPr>
          <w:b/>
          <w:sz w:val="28"/>
        </w:rPr>
        <w:t>第十五條（最低服務年限與培訓補償）</w:t>
      </w:r>
    </w:p>
    <w:p>
      <w:pPr>
        <w:spacing w:line="360" w:lineRule="auto"/>
        <w:ind w:firstLine="560"/>
      </w:pPr>
      <w:r>
        <w:t>甲方為提升乙方之專業教學技能，安排為期{training_months}個月之特殊專業培訓，並負擔全額培訓費用。基於成本回收與營運穩定，乙方同意於培訓結業後之最低服務年限為{service_years}年。若乙方於年限屆滿前自請離職，應依比例賠償甲方所支出之培訓費用，並給付新台幣{penalty_service}元作為懲罰性違約金。（註：本條須甲方確有專業技術培訓之實質支出或提供合理補償，依勞動基準法第十五條之一始生效力；若無實質培訓支出請刪除本條。）</w:t>
      </w:r>
    </w:p>
    <w:p>
      <w:pPr>
        <w:spacing w:before="200" w:after="40"/>
      </w:pPr>
      <w:r>
        <w:rPr>
          <w:b/>
          <w:sz w:val="28"/>
        </w:rPr>
        <w:t>第十六條（違約金與損害賠償約定）</w:t>
      </w:r>
    </w:p>
    <w:p>
      <w:pPr>
        <w:spacing w:line="360" w:lineRule="auto"/>
        <w:ind w:firstLine="560"/>
      </w:pPr>
      <w:r>
        <w:t>乙方若違反本契約中有關保密義務、競業禁止、個資保護或智慧財產權之規定，除應立即停止違約行為外，應給付甲方相當於乙方離職前六個月工資總額之懲罰性違約金。若甲方因此受有大於該金額之實際損害（包含但不限於商譽損失、訴訟費用），乙方仍應負完全之損害賠償責任。</w:t>
      </w:r>
    </w:p>
    <w:p>
      <w:pPr>
        <w:spacing w:before="200" w:after="40"/>
      </w:pPr>
      <w:r>
        <w:rPr>
          <w:b/>
          <w:sz w:val="28"/>
        </w:rPr>
        <w:t>第十七條（雇主終止契約事由）</w:t>
      </w:r>
    </w:p>
    <w:p>
      <w:pPr>
        <w:spacing w:line="360" w:lineRule="auto"/>
        <w:ind w:firstLine="560"/>
      </w:pPr>
      <w:r>
        <w:t>乙方如有勞動基準法第十一條各款情形之一（如確不能勝任工作），甲方得依法預告並給付資遣費後終止契約。若乙方有勞動基準法第十二條各款情形之一（如於工作場所對學生實施體罰、性騷擾、或違反勞動契約情節重大），甲方得不經預告逕行終止本契約，且不發給資遣費。</w:t>
      </w:r>
    </w:p>
    <w:p>
      <w:pPr>
        <w:spacing w:before="200" w:after="40"/>
      </w:pPr>
      <w:r>
        <w:rPr>
          <w:b/>
          <w:sz w:val="28"/>
        </w:rPr>
        <w:t>第十八條（勞工終止契約事由與預告期間）</w:t>
      </w:r>
    </w:p>
    <w:p>
      <w:pPr>
        <w:spacing w:line="360" w:lineRule="auto"/>
        <w:ind w:firstLine="560"/>
      </w:pPr>
      <w:r>
        <w:t>乙方欲終止不定期勞動契約時，應依勞動基準法第十五條及第十六條規定之期間向甲方提出書面預告。繼續工作三個月以上一年未滿者，於十日前預告之；一年以上三年未滿者，於二十日前預告之；三年以上者，於三十日前預告之。</w:t>
      </w:r>
    </w:p>
    <w:p>
      <w:pPr>
        <w:spacing w:before="200" w:after="40"/>
      </w:pPr>
      <w:r>
        <w:rPr>
          <w:b/>
          <w:sz w:val="28"/>
        </w:rPr>
        <w:t>第十九條（離職交接義務）</w:t>
      </w:r>
    </w:p>
    <w:p>
      <w:pPr>
        <w:spacing w:line="360" w:lineRule="auto"/>
        <w:ind w:firstLine="560"/>
      </w:pPr>
      <w:r>
        <w:t>乙方於離職生效日前，應依甲方規定確實辦理業務交接手續，將所承辦之事務狀態、教學進度、以及所保管之甲方財物、講義電子檔、學生資料設備全數交還。如因交接不清致甲方受有損害者，乙方應依法負擔損害賠償責任。</w:t>
      </w:r>
    </w:p>
    <w:p>
      <w:pPr>
        <w:spacing w:line="360" w:lineRule="auto"/>
      </w:pPr>
      <w:r>
        <w:rPr>
          <w:b/>
        </w:rPr>
        <w:t>第四章　法定保險與保護條款</w:t>
      </w:r>
    </w:p>
    <w:p>
      <w:pPr>
        <w:spacing w:before="200" w:after="40"/>
      </w:pPr>
      <w:r>
        <w:rPr>
          <w:b/>
          <w:sz w:val="28"/>
        </w:rPr>
        <w:t>第二十條（職業災害補償與抵充機制）</w:t>
      </w:r>
    </w:p>
    <w:p>
      <w:pPr>
        <w:spacing w:line="360" w:lineRule="auto"/>
        <w:ind w:firstLine="560"/>
      </w:pPr>
      <w:r>
        <w:t>乙方因遭遇職業災害而致死亡、失能、傷害或疾病時，甲方應依勞動基準法第五十九條規定予以補償。但如同一事故已由勞工保險、勞工職業災害保險或其他由甲方支付保費之商業保險獲得給付者，甲方得就該給付金額予以全額抵充其法定補償責任。</w:t>
      </w:r>
    </w:p>
    <w:p>
      <w:pPr>
        <w:spacing w:before="200" w:after="40"/>
      </w:pPr>
      <w:r>
        <w:rPr>
          <w:b/>
          <w:sz w:val="28"/>
        </w:rPr>
        <w:t>第二十一條（勞工保險、就業保險與全民健保）</w:t>
      </w:r>
    </w:p>
    <w:p>
      <w:pPr>
        <w:spacing w:line="360" w:lineRule="auto"/>
        <w:ind w:firstLine="560"/>
      </w:pPr>
      <w:r>
        <w:t>甲方應於乙方到職當日，依法為乙方申報投保勞工保險、勞工職業災害保險、就業保險及全民健康保險。乙方依法應自行負擔之保險費自付額部分，乙方同意由甲方按月於當月薪資中直接代扣繳予保險局。</w:t>
      </w:r>
    </w:p>
    <w:p>
      <w:pPr>
        <w:spacing w:before="200" w:after="40"/>
      </w:pPr>
      <w:r>
        <w:rPr>
          <w:b/>
          <w:sz w:val="28"/>
        </w:rPr>
        <w:t>第二十二條（勞工退休金提撥機制）</w:t>
      </w:r>
    </w:p>
    <w:p>
      <w:pPr>
        <w:spacing w:line="360" w:lineRule="auto"/>
        <w:ind w:firstLine="560"/>
      </w:pPr>
      <w:r>
        <w:t>甲方應依勞工退休金條例規定，按月以不低於乙方每月工資百分之六之提繳率，為乙方提撥勞工退休金至勞保局之個人專戶。乙方亦得在每月工資百分之六範圍內，自願另行提繳退休金，並委由甲方自工資中代扣繳。</w:t>
      </w:r>
    </w:p>
    <w:p>
      <w:pPr>
        <w:spacing w:before="200" w:after="40"/>
      </w:pPr>
      <w:r>
        <w:rPr>
          <w:b/>
          <w:sz w:val="28"/>
        </w:rPr>
        <w:t>第二十三條（未成年勞工保護特別條款）</w:t>
      </w:r>
    </w:p>
    <w:p>
      <w:pPr>
        <w:spacing w:line="360" w:lineRule="auto"/>
        <w:ind w:firstLine="560"/>
      </w:pPr>
      <w:r>
        <w:t>乙方如為未滿十八歲之勞工，甲方承諾絕不安排乙方從事危險性或有害性之工作。乙方之每日工作時間不得超過八小時，例假日不得工作，亦不得於午後八時至翌晨六時之夜間時間內工作。本契約之生效，必須取得乙方之法定代理人書面同意（應另簽署法定代理人同意書附件）。</w:t>
      </w:r>
    </w:p>
    <w:p>
      <w:pPr>
        <w:spacing w:before="200" w:after="40"/>
      </w:pPr>
      <w:r>
        <w:rPr>
          <w:b/>
          <w:sz w:val="28"/>
        </w:rPr>
        <w:t>第二十四條（外籍教師工作許可與居留合法性）</w:t>
      </w:r>
    </w:p>
    <w:p>
      <w:pPr>
        <w:spacing w:line="360" w:lineRule="auto"/>
        <w:ind w:firstLine="560"/>
      </w:pPr>
      <w:r>
        <w:t>乙方如為外國籍人士，聲明並保證其具備合法在中華民國境內從事本契約約定職務之許可證明。若乙方於任職期間未取得、喪失或遭主管機關撤銷核發之工作許可或居留簽證，本契約即因給付不能而生自然終止之效力，甲方不負擔任何違約責任或資遣費。</w:t>
      </w:r>
    </w:p>
    <w:p>
      <w:pPr>
        <w:spacing w:before="200" w:after="40"/>
      </w:pPr>
      <w:r>
        <w:rPr>
          <w:b/>
          <w:sz w:val="28"/>
        </w:rPr>
        <w:t>第二十五條（準據法、完整協議與管轄法院）</w:t>
      </w:r>
    </w:p>
    <w:p>
      <w:pPr>
        <w:spacing w:line="360" w:lineRule="auto"/>
        <w:ind w:firstLine="560"/>
      </w:pPr>
      <w:r>
        <w:t>本契約之解釋與適用，以中華民國法律為準據法。本契約及其附件構成甲乙雙方間之完整協議，取代先前所有口頭或書面之約定。因本契約所生之爭議，雙方應本於誠信原則協商解決；若協商不成而涉訟時，甲乙雙方合意以臺灣{court}地方法院為第一審管轄法院。</w:t>
      </w:r>
    </w:p>
    <w:p>
      <w:pPr>
        <w:spacing w:line="360" w:lineRule="auto"/>
      </w:pPr>
      <w:r/>
    </w:p>
    <w:p>
      <w:pPr>
        <w:spacing w:line="360" w:lineRule="auto"/>
      </w:pPr>
      <w:r>
        <w:t>立契約書人</w:t>
      </w:r>
    </w:p>
    <w:p>
      <w:pPr>
        <w:spacing w:line="360" w:lineRule="auto"/>
      </w:pPr>
      <w:r>
        <w:t>甲方（雇主）：{cram_name}　　負責人：{cram_owner}　（簽章）</w:t>
      </w:r>
    </w:p>
    <w:p>
      <w:pPr>
        <w:spacing w:line="360" w:lineRule="auto"/>
      </w:pPr>
      <w:r>
        <w:t xml:space="preserve">　　　　統一編號：{cram_taxid}</w:t>
      </w:r>
    </w:p>
    <w:p>
      <w:pPr>
        <w:spacing w:line="360" w:lineRule="auto"/>
      </w:pPr>
      <w:r>
        <w:t xml:space="preserve">　　　　地　址：{cram_address}</w:t>
      </w:r>
    </w:p>
    <w:p>
      <w:pPr>
        <w:spacing w:line="360" w:lineRule="auto"/>
      </w:pPr>
      <w:r>
        <w:t>乙方（受僱人）：{employee_name}　（簽章）</w:t>
      </w:r>
    </w:p>
    <w:p>
      <w:pPr>
        <w:spacing w:line="360" w:lineRule="auto"/>
      </w:pPr>
      <w:r>
        <w:t xml:space="preserve">　　　　身分證字號：{employee_id}</w:t>
      </w:r>
    </w:p>
    <w:p>
      <w:pPr>
        <w:spacing w:line="360" w:lineRule="auto"/>
      </w:pPr>
      <w:r>
        <w:t>中華民國 {sign_year} 年 {sign_month} 月 {sign_day} 日</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