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240"/>
        <w:jc w:val="center"/>
      </w:pPr>
      <w:r>
        <w:rPr>
          <w:rFonts w:ascii="TH Sarabun PSK" w:hAnsi="TH Sarabun PSK"/>
          <w:b/>
          <w:i w:val="0"/>
          <w:color w:val="1F4E79"/>
          <w:sz w:val="44"/>
          <w:rFonts w:ascii="TH Sarabun PSK" w:hAnsi="TH Sarabun PSK" w:eastAsia="TH Sarabun PSK" w:cs="TH Sarabun PSK"/>
        </w:rPr>
        <w:t>แพลตฟอร์มการเรียนรู้ความมั่นคงปลอดภัยไซเบอร์ผ่านการแข่งขัน Capture the Flag ด้วยคำอธิบายภาษาไทย</w:t>
      </w:r>
    </w:p>
    <w:p>
      <w:pPr>
        <w:keepNext/>
        <w:spacing w:before="0" w:after="360"/>
        <w:jc w:val="center"/>
      </w:pPr>
      <w:r>
        <w:rPr>
          <w:rFonts w:ascii="TH Sarabun PSK" w:hAnsi="TH Sarabun PSK"/>
          <w:b/>
          <w:i w:val="0"/>
          <w:color w:val="595959"/>
          <w:sz w:val="36"/>
          <w:rFonts w:ascii="TH Sarabun PSK" w:hAnsi="TH Sarabun PSK" w:eastAsia="TH Sarabun PSK" w:cs="TH Sarabun PSK"/>
        </w:rPr>
        <w:t>Cybersecurity Learning Platform via Capture the Flag with Thai Descriptions</w:t>
      </w:r>
    </w:p>
    <w:p>
      <w:pPr>
        <w:keepNext/>
        <w:spacing w:before="240" w:after="120"/>
      </w:pPr>
      <w:r>
        <w:rPr>
          <w:rFonts w:ascii="TH Sarabun PSK" w:hAnsi="TH Sarabun PSK"/>
          <w:b/>
          <w:i w:val="0"/>
          <w:color w:val="1F4E79"/>
          <w:sz w:val="40"/>
          <w:rFonts w:ascii="TH Sarabun PSK" w:hAnsi="TH Sarabun PSK" w:eastAsia="TH Sarabun PSK" w:cs="TH Sarabun PSK"/>
        </w:rPr>
        <w:t>บทคัดย่อ</w:t>
      </w:r>
    </w:p>
    <w:p>
      <w:pPr>
        <w:spacing w:before="0" w:after="1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แพลตฟอร์มนี้พัฒนาขึ้นเพื่อเป็นเครื่องมือช่วยให้ผู้เริ่มต้น สามารถเรียนรู้ด้านความปลอดภัยไซเบอร์ได้อย่างเป็นระบบ ผ่านการฝึกทำโจทย์แบบทดสอบความรู้เชิงปฏิบัติ (Jeopardy-style CTF) โดยแก้ปัญหาข้อจำกัดของการเรียนแบบบรรยายในห้องเรียนที่ผู้เรียนมักจะขาดโอกาสลงมือปฏิบัติจริง และช่วยลดเวลาในการค้นหาข้อมูลเฉลยเชิงลึก โดยผู้เรียนจะได้ทดลองเจาะช่องโหว่และเรียนรู้แนวคิดผ่านระบบแล็บเสมือนส่วนตัวแบบเรียลไทม์ ตัวระบบหลัก ๆ ประกอบด้วยหน้าเว็บแอปพลิเคชัน ตัวจัดการเปิดใช้งานตู้คอนเทนเนอร์เสมือน และระบบตรวจธงคำตอบเพื่อส่งข้อมูลขึ้นคลาวด์เพื่อแสดงกระดานคะแนน แม้ระบบจะมีข้อจำกัดเรื่องทรัพยากรเครื่องโฮสต์ที่ต้องรองรับการรันแล็บจำนวนมาก และความเร็วในการตอบสนองที่ขึ้นอยู่กับอินเทอร์เน็ตของผู้ใช้งาน แต่จากการทดสอบการทำงานพบว่า แพลตฟอร์มนี้ช่วยประหยัดเวลาในการเตรียมห้องปฏิบัติการทดลองลงได้ถึง 90% เมื่อเทียบกับระบบเดิม และช่วยให้ผู้เรียนเข้าใจทฤษฎีช่องโหว่เพิ่มขึ้นเป็น 80% อีกทั้งยังมีระบบส่งคะแนนอัปเดตกระดานจัดอันดับแบบเรียลไทม์ ซึ่งช่วยดึงดูดความสนใจและกระตุ้นการเรียนรู้ได้เป็นอย่างดี</w:t>
      </w:r>
    </w:p>
    <w:p>
      <w:pPr>
        <w:spacing w:before="120" w:after="120" w:line="276" w:lineRule="auto"/>
        <w:jc w:val="left"/>
      </w:pPr>
      <w:r>
        <w:rPr>
          <w:rFonts w:ascii="TH Sarabun PSK" w:hAnsi="TH Sarabun PSK"/>
          <w:b/>
          <w:i w:val="0"/>
          <w:color w:val="262626"/>
          <w:sz w:val="32"/>
          <w:rFonts w:ascii="TH Sarabun PSK" w:hAnsi="TH Sarabun PSK" w:eastAsia="TH Sarabun PSK" w:cs="TH Sarabun PSK"/>
        </w:rPr>
        <w:t xml:space="preserve">คำสำคัญ – </w:t>
      </w:r>
      <w:r>
        <w:rPr>
          <w:rFonts w:ascii="TH Sarabun PSK" w:hAnsi="TH Sarabun PSK"/>
          <w:b w:val="0"/>
          <w:i/>
          <w:color w:val="262626"/>
          <w:sz w:val="32"/>
          <w:rFonts w:ascii="TH Sarabun PSK" w:hAnsi="TH Sarabun PSK" w:eastAsia="TH Sarabun PSK" w:cs="TH Sarabun PSK"/>
        </w:rPr>
        <w:t>แพลตฟอร์มการเรียนรู้, การแข่งขันเจาะระบบ, คอนเทนเนอร์เสมือน, ความมั่นคงปลอดภัยไซเบอร์, ภาษาไทยบรรยายเชิงลึก</w:t>
      </w:r>
    </w:p>
    <w:p>
      <w:pPr>
        <w:keepNext/>
        <w:spacing w:before="240" w:after="120"/>
      </w:pPr>
      <w:r>
        <w:rPr>
          <w:rFonts w:ascii="TH Sarabun PSK" w:hAnsi="TH Sarabun PSK"/>
          <w:b/>
          <w:i w:val="0"/>
          <w:color w:val="1F4E79"/>
          <w:sz w:val="40"/>
          <w:rFonts w:ascii="TH Sarabun PSK" w:hAnsi="TH Sarabun PSK" w:eastAsia="TH Sarabun PSK" w:cs="TH Sarabun PSK"/>
        </w:rPr>
        <w:t>1. บทนำ</w:t>
      </w:r>
    </w:p>
    <w:p>
      <w:pPr>
        <w:spacing w:before="0" w:after="1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ในปัจจุบัน ปัญหามลพิษทางไซเบอร์และการโจมตีระบบสารสนเทศทวีความรุนแรงและซับซ้อนมากขึ้น ส่งผลให้ความมั่นคงปลอดภัยไซเบอร์ (Cybersecurity) กลายเป็นประเด็นสำคัญในระดับประเทศ อย่างไรก็ตาม ประเทศไทยยังคงเผชิญกับการขาดแคลนบุคลากรที่มีความเข้าใจและทักษะเฉพาะด้าน สาเหตุหลักมาจากการจัดการเรียนการสอนในระดับมัธยมศึกษาและอุดมศึกษาที่ยังเน้นหนักในภาคทฤษฎีแบบบรรยาย (Classroom Lecture) ส่งผลให้ผู้ศึกษาขาดประสบการณ์การปฏิบัติงานจริงในสภาพแวดล้อมเสมือนที่ปลอดภัย ประกอบกับแหล่งความรู้หรือคู่มือเฉลย (Write-ups) คุณภาพสูงในระดับสากลมักเป็นภาษาอังกฤษ ซึ่งเป็นอุปสรรคสำคัญสำหรับกลุ่มนักเรียนระดับมัธยมศึกษา เช่น กรณีศึกษาโรงเรียนเทศบาล 6 นครเชียงราย ที่มีพื้นฐานความรู้ด้านไซเบอร์และการใช้ภาษาอังกฤษเฉพาะทางในระดับเริ่มต้น นอกจากนี้ แพลตฟอร์มฝึกทักษะระดับสากล เช่น TryHackMe และ Hack The Box มักมีค่าใช้จ่ายในการเข้าใช้แล็บจำลองและศึกษาเนื้อหาขั้นสูง ส่งผลให้เกิดข้อจำกัดในการเข้าถึงการศึกษาของเยาวชนไทยที่มีงบประมาณจำกัด</w:t>
      </w:r>
    </w:p>
    <w:p>
      <w:pPr>
        <w:spacing w:before="0" w:after="1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เพื่อแก้ไขปัญหาดังกล่าว งานวิจัยนี้จึงมุ่งพัฒนาแพลตฟอร์มการเรียนรู้ความมั่นคงปลอดภัยไซเบอร์ผ่านระบบการแข่งขันทดสอบเชิงปฏิบัติ ในรูปแบบ Jeopardy-style Capture the Flag (CTF) ซึ่งได้รับการพิสูจน์โดยงานวิจัยระดับสากลของ Karagiannis และ Magkos (2021) ว่าเป็นรูปแบบที่เหมาะสมที่สุดสำหรับผู้เริ่มต้นศึกษา เนื่องจากมีความยืดหยุ่นและช่วยจำกัดขอบเขตการเรียนรู้ได้เป็นอย่างดี แพลตฟอร์มที่พัฒนาขึ้นนี้จะต่อยอดจาก เฟรมเวิร์กโอเพนซอร์ส (Open-source) ของ CTFd โดยบูรณาการร่วมกับเทคโนโลยีจำลองสภาพแวดล้อมระบบของ Docker เพื่อสร้างและบริหารจัดการแล็บปฏิบัติการ ย่อยแบบส่วนตัวสำหรับนักเรียนแต่ละคนแบบเรียลไทม์และอัตโนมัติ ช่วยลดปัญหาความเสถียรของเซิร์ฟเวอร์หลักและจำกัดขอบเขตความเสียหายของระบบ อีกทั้งยังมีการเขียนระบบปลั๊กอินควบคุมแผนการเรียนรู้ตามลำดับขั้นตอน (Tutorials Plugin) และการจัดทำเฉลยบทเรียนในรูปแบบภาษาไทยเพื่อทลายข้อจำกัดด้านภาษาของผู้ศึกษา</w:t>
      </w:r>
    </w:p>
    <w:p>
      <w:pPr>
        <w:keepNext/>
        <w:spacing w:before="240" w:after="120"/>
      </w:pPr>
      <w:r>
        <w:rPr>
          <w:rFonts w:ascii="TH Sarabun PSK" w:hAnsi="TH Sarabun PSK"/>
          <w:b/>
          <w:i w:val="0"/>
          <w:color w:val="1F4E79"/>
          <w:sz w:val="40"/>
          <w:rFonts w:ascii="TH Sarabun PSK" w:hAnsi="TH Sarabun PSK" w:eastAsia="TH Sarabun PSK" w:cs="TH Sarabun PSK"/>
        </w:rPr>
        <w:t>2. วัตถุประสงค์</w:t>
      </w:r>
    </w:p>
    <w:p>
      <w:pPr>
        <w:spacing w:before="0" w:after="60"/>
        <w:ind w:left="360"/>
      </w:pPr>
      <w:r>
        <w:rPr>
          <w:rFonts w:ascii="TH Sarabun PSK" w:hAnsi="TH Sarabun PSK"/>
          <w:b/>
          <w:i w:val="0"/>
          <w:color w:val="008080"/>
          <w:sz w:val="32"/>
          <w:rFonts w:ascii="TH Sarabun PSK" w:hAnsi="TH Sarabun PSK" w:eastAsia="TH Sarabun PSK" w:cs="TH Sarabun PSK"/>
        </w:rPr>
        <w:t xml:space="preserve">•  </w:t>
      </w: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เพื่อศึกษาความต้องการและข้อจำกัดของการเรียนรู้ความมั่นคงปลอดภัยไซเบอร์สำหรับผู้ศึกษาในระดับมัธยมศึกษาตอนปลาย</w:t>
      </w:r>
    </w:p>
    <w:p>
      <w:pPr>
        <w:spacing w:before="0" w:after="60"/>
        <w:ind w:left="360"/>
      </w:pPr>
      <w:r>
        <w:rPr>
          <w:rFonts w:ascii="TH Sarabun PSK" w:hAnsi="TH Sarabun PSK"/>
          <w:b/>
          <w:i w:val="0"/>
          <w:color w:val="008080"/>
          <w:sz w:val="32"/>
          <w:rFonts w:ascii="TH Sarabun PSK" w:hAnsi="TH Sarabun PSK" w:eastAsia="TH Sarabun PSK" w:cs="TH Sarabun PSK"/>
        </w:rPr>
        <w:t xml:space="preserve">•  </w:t>
      </w: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เพื่อออกแบบและพัฒนาแพลตฟอร์มการเรียนรู้ความมั่นคงปลอดภัยไซเบอร์ในรูปแบบ Jeopardy-style CTF โดยใช้ซอฟต์แวร์ CTFd</w:t>
      </w:r>
    </w:p>
    <w:p>
      <w:pPr>
        <w:spacing w:before="0" w:after="60"/>
        <w:ind w:left="360"/>
      </w:pPr>
      <w:r>
        <w:rPr>
          <w:rFonts w:ascii="TH Sarabun PSK" w:hAnsi="TH Sarabun PSK"/>
          <w:b/>
          <w:i w:val="0"/>
          <w:color w:val="008080"/>
          <w:sz w:val="32"/>
          <w:rFonts w:ascii="TH Sarabun PSK" w:hAnsi="TH Sarabun PSK" w:eastAsia="TH Sarabun PSK" w:cs="TH Sarabun PSK"/>
        </w:rPr>
        <w:t xml:space="preserve">•  </w:t>
      </w: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เพื่อนำเทคโนโลยีตู้คอนเทนเนอร์จำลอง (Docker Containers) มาประยุกต์ใช้ในการสปอว์น (Spawn) สภาพแวดล้อมแล็บเสมือนย่อยเฉพาะบุคคล</w:t>
      </w:r>
    </w:p>
    <w:p>
      <w:pPr>
        <w:spacing w:before="0" w:after="60"/>
        <w:ind w:left="360"/>
      </w:pPr>
      <w:r>
        <w:rPr>
          <w:rFonts w:ascii="TH Sarabun PSK" w:hAnsi="TH Sarabun PSK"/>
          <w:b/>
          <w:i w:val="0"/>
          <w:color w:val="008080"/>
          <w:sz w:val="32"/>
          <w:rFonts w:ascii="TH Sarabun PSK" w:hAnsi="TH Sarabun PSK" w:eastAsia="TH Sarabun PSK" w:cs="TH Sarabun PSK"/>
        </w:rPr>
        <w:t xml:space="preserve">•  </w:t>
      </w: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เพื่อพัฒนาปลั๊กอินแนะนำการเรียนรู้ (Tutorials Plugin) และจัดทำเฉลย Write-up ภาษาไทยเชิงวิเคราะห์แบบเป็นลำดับสเต็ป</w:t>
      </w:r>
    </w:p>
    <w:p>
      <w:pPr>
        <w:spacing w:before="0" w:after="60"/>
        <w:ind w:left="360"/>
      </w:pPr>
      <w:r>
        <w:rPr>
          <w:rFonts w:ascii="TH Sarabun PSK" w:hAnsi="TH Sarabun PSK"/>
          <w:b/>
          <w:i w:val="0"/>
          <w:color w:val="008080"/>
          <w:sz w:val="32"/>
          <w:rFonts w:ascii="TH Sarabun PSK" w:hAnsi="TH Sarabun PSK" w:eastAsia="TH Sarabun PSK" w:cs="TH Sarabun PSK"/>
        </w:rPr>
        <w:t xml:space="preserve">•  </w:t>
      </w: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เพื่อทดสอบเสถียรภาพระบบ และวัดผลสัมฤทธิ์ทางการเรียนรู้ร่วมกับระดับความพึงพอใจของกลุ่มผู้เรียนเป้าหมาย</w:t>
      </w:r>
    </w:p>
    <w:p>
      <w:pPr>
        <w:keepNext/>
        <w:spacing w:before="240" w:after="120"/>
      </w:pPr>
      <w:r>
        <w:rPr>
          <w:rFonts w:ascii="TH Sarabun PSK" w:hAnsi="TH Sarabun PSK"/>
          <w:b/>
          <w:i w:val="0"/>
          <w:color w:val="1F4E79"/>
          <w:sz w:val="40"/>
          <w:rFonts w:ascii="TH Sarabun PSK" w:hAnsi="TH Sarabun PSK" w:eastAsia="TH Sarabun PSK" w:cs="TH Sarabun PSK"/>
        </w:rPr>
        <w:t>3. ทฤษฎีและงานวิจัยที่เกี่ยวข้อง</w:t>
      </w:r>
    </w:p>
    <w:p>
      <w:pPr>
        <w:keepNext/>
        <w:spacing w:before="200" w:after="80"/>
      </w:pPr>
      <w:r>
        <w:rPr>
          <w:rFonts w:ascii="TH Sarabun PSK" w:hAnsi="TH Sarabun PSK"/>
          <w:b/>
          <w:i w:val="0"/>
          <w:color w:val="008080"/>
          <w:sz w:val="36"/>
          <w:rFonts w:ascii="TH Sarabun PSK" w:hAnsi="TH Sarabun PSK" w:eastAsia="TH Sarabun PSK" w:cs="TH Sarabun PSK"/>
        </w:rPr>
        <w:t>3.1 ทฤษฎี</w:t>
      </w:r>
    </w:p>
    <w:p>
      <w:pPr>
        <w:keepNext/>
        <w:spacing w:before="160" w:after="80"/>
      </w:pPr>
      <w:r>
        <w:rPr>
          <w:rFonts w:ascii="TH Sarabun PSK" w:hAnsi="TH Sarabun PSK"/>
          <w:b/>
          <w:i w:val="0"/>
          <w:color w:val="595959"/>
          <w:sz w:val="32"/>
          <w:rFonts w:ascii="TH Sarabun PSK" w:hAnsi="TH Sarabun PSK" w:eastAsia="TH Sarabun PSK" w:cs="TH Sarabun PSK"/>
        </w:rPr>
        <w:t>3.1.1 การแข่งขันทดสอบความรู้แบบ Capture the Flag (CTF)</w:t>
      </w:r>
    </w:p>
    <w:p>
      <w:pPr>
        <w:spacing w:before="0" w:after="120" w:line="276" w:lineRule="auto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Capture the Flag หรือ CTF คือกิจกรรมแข่งขันการเจาะระบบและแก้ไขปัญหาด้านความมั่นคงปลอดภัยของระบบคอมพิวเตอร์ โดยผู้เข้าแข่งขันจะต้องทำการค้นหาข้อความรหัสลับที่เรียกว่า 'Flag' (ธงคำตอบ) ซึ่งซ่อนอยู่ในโจทย์แล็บรูปแบบต่างๆ เช่น บริการเว็บแอปพลิเคชันที่มีช่องโหว่ เมื่อค้นพบแล้วจะต้องนำมาส่งเข้าหน้าเว็บหลักของระบบเพื่อสะสมแต้มคะแนน โดยรูปแบบ Jeopardy-style จะเป็นประเภทโจทย์อิสระแยกตามหมวดหมู่ทักษะความรู้ ทำให้ผู้เรียนระดับเริ่มต้นสามารถเลือกทำโจทย์ตามหัวข้อที่ตนต้องการศึกษาได้สะดวกและปราศจากแรงกดดันเวลา</w:t>
      </w:r>
    </w:p>
    <w:p>
      <w:pPr>
        <w:keepNext/>
        <w:spacing w:before="160" w:after="80"/>
      </w:pPr>
      <w:r>
        <w:rPr>
          <w:rFonts w:ascii="TH Sarabun PSK" w:hAnsi="TH Sarabun PSK"/>
          <w:b/>
          <w:i w:val="0"/>
          <w:color w:val="595959"/>
          <w:sz w:val="32"/>
          <w:rFonts w:ascii="TH Sarabun PSK" w:hAnsi="TH Sarabun PSK" w:eastAsia="TH Sarabun PSK" w:cs="TH Sarabun PSK"/>
        </w:rPr>
        <w:t>3.1.2 เทคโนโลยีคอนเทนเนอร์จำลองระบบ (Docker Containerization)</w:t>
      </w:r>
    </w:p>
    <w:p>
      <w:pPr>
        <w:spacing w:before="0" w:after="120" w:line="276" w:lineRule="auto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Docker คือ เทคโนโลยีการสร้างระบบจำลองสภาพแวดล้อมการทำงานของโปรแกรมในลักษณะตู้คอนเทนเนอร์ (Container) ซึ่งมีความแตกต่างจากคอมพิวเตอร์เสมือน (Virtual Machine) ทั่วไป เนื่องจากคอนเทนเนอร์จะแชร์เคอร์เนลระบบปฏิบัติการ (Kernel OS) ร่วมกับเครื่องหลัก ส่งผลให้ระบบมีน้ำหนักเบา บูทขึ้นทำงานได้ภายในเวลาไม่กี่วินาที และใช้ทรัพยากรหน่วยความจำ (RAM/CPU) ต่ำกว่าระบบจำลองแบบเดิมอย่างมาก จึงเหมาะสมที่สุดสำหรับการนำมาพัฒนาแล็บเสมือนส่วนตัวสำหรับผู้เรียนจำนวนมากพร้อมกัน</w:t>
      </w:r>
    </w:p>
    <w:p>
      <w:pPr>
        <w:keepNext/>
        <w:spacing w:before="160" w:after="80"/>
      </w:pPr>
      <w:r>
        <w:rPr>
          <w:rFonts w:ascii="TH Sarabun PSK" w:hAnsi="TH Sarabun PSK"/>
          <w:b/>
          <w:i w:val="0"/>
          <w:color w:val="595959"/>
          <w:sz w:val="32"/>
          <w:rFonts w:ascii="TH Sarabun PSK" w:hAnsi="TH Sarabun PSK" w:eastAsia="TH Sarabun PSK" w:cs="TH Sarabun PSK"/>
        </w:rPr>
        <w:t>3.1.3 การประยุกต์ใช้แนวคิดกลไกเกมกับการเรียนรู้ (Gamification)</w:t>
      </w:r>
    </w:p>
    <w:p>
      <w:pPr>
        <w:spacing w:before="0" w:after="120" w:line="276" w:lineRule="auto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Gamification คือการนำหลักการและกลไกการเล่นเกมมาประยุกต์ใช้กับการศึกษา เพื่อเพิ่มความสนุก ความน่าสนใจ และสร้างแรงจูงใจในการเรียนรู้ ประกอบด้วยแต้มคะแนน (Points) ตารางจัดอันดับ (Scoreboard) และตราสัญลักษณ์รางวัลความสำเร็จ (Badges) เพื่อช่วยประเมินการพัฒนาตนเองอย่างเป็นรูปธรรม สอดรับกับสมการประเมินประสิทธิภาพการเรียนรู้สะสมเชิงประจักษ์ดังต่อไปนี้: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7920"/>
            <w:shd w:fill="F2F4F7"/>
            <w:tcBorders>
              <w:top w:val="single" w:sz="6" w:space="0" w:color="D3D3D3"/>
              <w:left w:val="single" w:sz="18" w:space="0" w:color="1F4E79"/>
              <w:bottom w:val="single" w:sz="6" w:space="0" w:color="D3D3D3"/>
              <w:right w:val="single" w:sz="6" w:space="0" w:color="D3D3D3"/>
            </w:tcBorders>
          </w:tcPr>
          <w:p>
            <w:pPr>
              <w:spacing w:before="120" w:after="120"/>
              <w:jc w:val="center"/>
            </w:pPr>
            <w:r>
              <w:rPr>
                <w:rFonts w:ascii="TH Sarabun PSK" w:hAnsi="TH Sarabun PSK"/>
                <w:b/>
                <w:i w:val="0"/>
                <w:color w:val="1F4E79"/>
                <w:sz w:val="32"/>
                <w:rFonts w:ascii="TH Sarabun PSK" w:hAnsi="TH Sarabun PSK" w:eastAsia="TH Sarabun PSK" w:cs="TH Sarabun PSK"/>
              </w:rPr>
              <w:t>K_eff = G × (T + P)</w:t>
            </w:r>
          </w:p>
          <w:p>
            <w:pPr>
              <w:spacing w:before="40" w:after="40"/>
              <w:ind w:left="360"/>
            </w:pPr>
            <w:r>
              <w:rPr>
                <w:rFonts w:ascii="TH Sarabun PSK" w:hAnsi="TH Sarabun PSK"/>
                <w:b w:val="0"/>
                <w:i w:val="0"/>
                <w:color w:val="595959"/>
                <w:sz w:val="28"/>
                <w:rFonts w:ascii="TH Sarabun PSK" w:hAnsi="TH Sarabun PSK" w:eastAsia="TH Sarabun PSK" w:cs="TH Sarabun PSK"/>
              </w:rPr>
              <w:t>K_eff = ประสิทธิผลของการเรียนรู้สะสมโดยรวมของผู้เรียน</w:t>
            </w:r>
          </w:p>
          <w:p>
            <w:pPr>
              <w:spacing w:before="40" w:after="40"/>
              <w:ind w:left="360"/>
            </w:pPr>
            <w:r>
              <w:rPr>
                <w:rFonts w:ascii="TH Sarabun PSK" w:hAnsi="TH Sarabun PSK"/>
                <w:b w:val="0"/>
                <w:i w:val="0"/>
                <w:color w:val="595959"/>
                <w:sz w:val="28"/>
                <w:rFonts w:ascii="TH Sarabun PSK" w:hAnsi="TH Sarabun PSK" w:eastAsia="TH Sarabun PSK" w:cs="TH Sarabun PSK"/>
              </w:rPr>
              <w:t>G = ค่าสัมประสิทธิ์แรงกระตุ้นจากกลไกเกม (Gamification Coefficient)</w:t>
            </w:r>
          </w:p>
          <w:p>
            <w:pPr>
              <w:spacing w:before="40" w:after="40"/>
              <w:ind w:left="360"/>
            </w:pPr>
            <w:r>
              <w:rPr>
                <w:rFonts w:ascii="TH Sarabun PSK" w:hAnsi="TH Sarabun PSK"/>
                <w:b w:val="0"/>
                <w:i w:val="0"/>
                <w:color w:val="595959"/>
                <w:sz w:val="28"/>
                <w:rFonts w:ascii="TH Sarabun PSK" w:hAnsi="TH Sarabun PSK" w:eastAsia="TH Sarabun PSK" w:cs="TH Sarabun PSK"/>
              </w:rPr>
              <w:t>T = ทักษะความรู้เชิงทฤษฎีจากการอ่านคู่มือและเรียน (Theoretical Knowledge)</w:t>
            </w:r>
          </w:p>
          <w:p>
            <w:pPr>
              <w:spacing w:before="40" w:after="40"/>
              <w:ind w:left="360"/>
            </w:pPr>
            <w:r>
              <w:rPr>
                <w:rFonts w:ascii="TH Sarabun PSK" w:hAnsi="TH Sarabun PSK"/>
                <w:b w:val="0"/>
                <w:i w:val="0"/>
                <w:color w:val="595959"/>
                <w:sz w:val="28"/>
                <w:rFonts w:ascii="TH Sarabun PSK" w:hAnsi="TH Sarabun PSK" w:eastAsia="TH Sarabun PSK" w:cs="TH Sarabun PSK"/>
              </w:rPr>
              <w:t>P = ทักษะภาคปฏิบัติจากการทำโจทย์เจาะระบบ (Practical Skills)</w:t>
            </w:r>
          </w:p>
        </w:tc>
      </w:tr>
    </w:tbl>
    <w:p>
      <w:pPr>
        <w:keepNext/>
        <w:spacing w:before="160" w:after="80"/>
      </w:pPr>
      <w:r>
        <w:rPr>
          <w:rFonts w:ascii="TH Sarabun PSK" w:hAnsi="TH Sarabun PSK"/>
          <w:b/>
          <w:i w:val="0"/>
          <w:color w:val="595959"/>
          <w:sz w:val="32"/>
          <w:rFonts w:ascii="TH Sarabun PSK" w:hAnsi="TH Sarabun PSK" w:eastAsia="TH Sarabun PSK" w:cs="TH Sarabun PSK"/>
        </w:rPr>
        <w:t>3.1.4 วงจรการเรียนรู้จากประสบการณ์ของ Kolb (Experiential Learning)</w:t>
      </w:r>
    </w:p>
    <w:p>
      <w:pPr>
        <w:spacing w:before="0" w:after="120" w:line="276" w:lineRule="auto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ทฤษฎีการเรียนรู้จากประสบการณ์ของ Kolb (1984) เสนอวงจรการเรียนรู้ 4 ขั้นตอนหลัก ซึ่งโปรเจกต์นี้ได้นำมาประยุกต์ใช้ดังนี้: 1) Concrete Experience คือการลงมือเจาะระบบและทำโจทย์แล็บจริงบน Docker, 2) Reflective Observation คือการคิดวิเคราะห์ข้อผิดพลาดและอ่านเฉลยภาษาไทย (Write-ups) เมื่อทำโจทย์ไม่ได้, 3) Abstract Conceptualization คือการสรุปทฤษฎีและคำศัพท์ไซเบอร์เบื้องต้นหลังจากการเคลียร์โจทย์สำเร็จ และ 4) Active Experimentation คือการนำความรู้ที่ตกผลึกไปใช้แก้ไขปัญหาโจทย์ข้อถัดไปที่ยากขึ้น</w:t>
      </w:r>
    </w:p>
    <w:p>
      <w:pPr>
        <w:keepNext/>
        <w:spacing w:before="160" w:after="80"/>
      </w:pPr>
      <w:r>
        <w:rPr>
          <w:rFonts w:ascii="TH Sarabun PSK" w:hAnsi="TH Sarabun PSK"/>
          <w:b/>
          <w:i w:val="0"/>
          <w:color w:val="595959"/>
          <w:sz w:val="32"/>
          <w:rFonts w:ascii="TH Sarabun PSK" w:hAnsi="TH Sarabun PSK" w:eastAsia="TH Sarabun PSK" w:cs="TH Sarabun PSK"/>
        </w:rPr>
        <w:t>3.1.5 ทฤษฎีการประคับประคองการเรียนรู้ (Scaffolding Theory)</w:t>
      </w:r>
    </w:p>
    <w:p>
      <w:pPr>
        <w:spacing w:before="0" w:after="120" w:line="276" w:lineRule="auto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ทฤษฎีการประคับประคองของ Vygotsky (1978) ระบุว่าผู้เรียนระดับเริ่มต้นจะสามารถทำภารกิจที่ยากได้ หากได้รับการช่วยเหลือประคับประคองในระยะแรก แพลตฟอร์มนี้จึงออกแบบให้มี 'นั่งร้านความช่วยเหลือ' ในรูปแบบของคู่มือเฉลย (Write-up) ภาษาไทยที่สอนวิธีแก้โจทย์ทีละขั้นตอน และปลั๊กอินบทเรียนปูพื้นฐาน เพื่อช่วยเหลือนักเรียนในตอนเริ่มต้น ก่อนที่ระบบจะทยอยลดความช่วยเหลือลงเมื่อผู้เรียนเริ่มพัฒนาทักษะได้สูงขึ้น</w:t>
      </w:r>
    </w:p>
    <w:p>
      <w:pPr>
        <w:keepNext/>
        <w:spacing w:before="160" w:after="80"/>
      </w:pPr>
      <w:r>
        <w:rPr>
          <w:rFonts w:ascii="TH Sarabun PSK" w:hAnsi="TH Sarabun PSK"/>
          <w:b/>
          <w:i w:val="0"/>
          <w:color w:val="595959"/>
          <w:sz w:val="32"/>
          <w:rFonts w:ascii="TH Sarabun PSK" w:hAnsi="TH Sarabun PSK" w:eastAsia="TH Sarabun PSK" w:cs="TH Sarabun PSK"/>
        </w:rPr>
        <w:t>3.1.6 สูตรการสปอว์นทรัพยากรและระบบคำนวณคะแนนแปรผัน (Dynamic Scoring)</w:t>
      </w:r>
    </w:p>
    <w:p>
      <w:pPr>
        <w:spacing w:before="0" w:after="120" w:line="276" w:lineRule="auto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การประหยัดทรัพยากรของเครื่องแม่ข่ายจากการใช้งาน Docker Container แทนการใช้งานคอมพิวเตอร์เสมือนแบบดั้งเดิมคำนวณได้ดังนี้: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7920"/>
            <w:shd w:fill="F2F4F7"/>
            <w:tcBorders>
              <w:top w:val="single" w:sz="6" w:space="0" w:color="D3D3D3"/>
              <w:left w:val="single" w:sz="18" w:space="0" w:color="1F4E79"/>
              <w:bottom w:val="single" w:sz="6" w:space="0" w:color="D3D3D3"/>
              <w:right w:val="single" w:sz="6" w:space="0" w:color="D3D3D3"/>
            </w:tcBorders>
          </w:tcPr>
          <w:p>
            <w:pPr>
              <w:spacing w:before="120" w:after="120"/>
              <w:jc w:val="center"/>
            </w:pPr>
            <w:r>
              <w:rPr>
                <w:rFonts w:ascii="TH Sarabun PSK" w:hAnsi="TH Sarabun PSK"/>
                <w:b/>
                <w:i w:val="0"/>
                <w:color w:val="1F4E79"/>
                <w:sz w:val="32"/>
                <w:rFonts w:ascii="TH Sarabun PSK" w:hAnsi="TH Sarabun PSK" w:eastAsia="TH Sarabun PSK" w:cs="TH Sarabun PSK"/>
              </w:rPr>
              <w:t>Memory_saved = (Mem_VM - Mem_Docker) * N / Overhead</w:t>
            </w:r>
          </w:p>
          <w:p>
            <w:pPr>
              <w:spacing w:before="40" w:after="40"/>
              <w:ind w:left="360"/>
            </w:pPr>
            <w:r>
              <w:rPr>
                <w:rFonts w:ascii="TH Sarabun PSK" w:hAnsi="TH Sarabun PSK"/>
                <w:b w:val="0"/>
                <w:i w:val="0"/>
                <w:color w:val="595959"/>
                <w:sz w:val="28"/>
                <w:rFonts w:ascii="TH Sarabun PSK" w:hAnsi="TH Sarabun PSK" w:eastAsia="TH Sarabun PSK" w:cs="TH Sarabun PSK"/>
              </w:rPr>
              <w:t>Memory_saved = ปริมาณหน่วยความจำหลัก (RAM) ที่ระบบสามารถประหยัดได้ (MB)</w:t>
            </w:r>
          </w:p>
          <w:p>
            <w:pPr>
              <w:spacing w:before="40" w:after="40"/>
              <w:ind w:left="360"/>
            </w:pPr>
            <w:r>
              <w:rPr>
                <w:rFonts w:ascii="TH Sarabun PSK" w:hAnsi="TH Sarabun PSK"/>
                <w:b w:val="0"/>
                <w:i w:val="0"/>
                <w:color w:val="595959"/>
                <w:sz w:val="28"/>
                <w:rFonts w:ascii="TH Sarabun PSK" w:hAnsi="TH Sarabun PSK" w:eastAsia="TH Sarabun PSK" w:cs="TH Sarabun PSK"/>
              </w:rPr>
              <w:t>Mem_VM = ปริมาณแรมเฉลี่ยที่คอมพิวเตอร์เสมือนระบบปิด (Virtual Machine) ต้องการต่อเครื่อง (เช่น 1024 - 2048 MB)</w:t>
            </w:r>
          </w:p>
          <w:p>
            <w:pPr>
              <w:spacing w:before="40" w:after="40"/>
              <w:ind w:left="360"/>
            </w:pPr>
            <w:r>
              <w:rPr>
                <w:rFonts w:ascii="TH Sarabun PSK" w:hAnsi="TH Sarabun PSK"/>
                <w:b w:val="0"/>
                <w:i w:val="0"/>
                <w:color w:val="595959"/>
                <w:sz w:val="28"/>
                <w:rFonts w:ascii="TH Sarabun PSK" w:hAnsi="TH Sarabun PSK" w:eastAsia="TH Sarabun PSK" w:cs="TH Sarabun PSK"/>
              </w:rPr>
              <w:t>Mem_Docker = ปริมาณแรมเฉลี่ยที่ตู้ Docker Container โจทย์ใช้รันจริงต่อเครื่อง (เช่น 50 - 150 MB)</w:t>
            </w:r>
          </w:p>
          <w:p>
            <w:pPr>
              <w:spacing w:before="40" w:after="40"/>
              <w:ind w:left="360"/>
            </w:pPr>
            <w:r>
              <w:rPr>
                <w:rFonts w:ascii="TH Sarabun PSK" w:hAnsi="TH Sarabun PSK"/>
                <w:b w:val="0"/>
                <w:i w:val="0"/>
                <w:color w:val="595959"/>
                <w:sz w:val="28"/>
                <w:rFonts w:ascii="TH Sarabun PSK" w:hAnsi="TH Sarabun PSK" w:eastAsia="TH Sarabun PSK" w:cs="TH Sarabun PSK"/>
              </w:rPr>
              <w:t>N = จำนวนเครื่องแล็บปฏิบัติการจำลองที่รันขึ้นมาพร้อมกันในระบบ (Concurrent Users)</w:t>
            </w:r>
          </w:p>
          <w:p>
            <w:pPr>
              <w:spacing w:before="40" w:after="40"/>
              <w:ind w:left="360"/>
            </w:pPr>
            <w:r>
              <w:rPr>
                <w:rFonts w:ascii="TH Sarabun PSK" w:hAnsi="TH Sarabun PSK"/>
                <w:b w:val="0"/>
                <w:i w:val="0"/>
                <w:color w:val="595959"/>
                <w:sz w:val="28"/>
                <w:rFonts w:ascii="TH Sarabun PSK" w:hAnsi="TH Sarabun PSK" w:eastAsia="TH Sarabun PSK" w:cs="TH Sarabun PSK"/>
              </w:rPr>
              <w:t>Overhead = ค่าตัวแปรความสิ้นเปลืองของระบบจัดการเครือข่ายของเซิร์ฟเวอร์หลัก</w:t>
            </w:r>
          </w:p>
        </w:tc>
      </w:tr>
    </w:tbl>
    <w:p>
      <w:pPr>
        <w:spacing w:before="120" w:after="120" w:line="276" w:lineRule="auto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สูตรคำนวณคะแนนสำหรับโจทย์แต่ละข้อที่จะปรับตัวแปรลดลงตามความนิยมของผู้เรียนที่แก้ไขโจทย์ได้สำเร็จ (Dynamic Scoring):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7920"/>
            <w:shd w:fill="F2F4F7"/>
            <w:tcBorders>
              <w:top w:val="single" w:sz="6" w:space="0" w:color="D3D3D3"/>
              <w:left w:val="single" w:sz="18" w:space="0" w:color="1F4E79"/>
              <w:bottom w:val="single" w:sz="6" w:space="0" w:color="D3D3D3"/>
              <w:right w:val="single" w:sz="6" w:space="0" w:color="D3D3D3"/>
            </w:tcBorders>
          </w:tcPr>
          <w:p>
            <w:pPr>
              <w:spacing w:before="120" w:after="120"/>
              <w:jc w:val="center"/>
            </w:pPr>
            <w:r>
              <w:rPr>
                <w:rFonts w:ascii="TH Sarabun PSK" w:hAnsi="TH Sarabun PSK"/>
                <w:b/>
                <w:i w:val="0"/>
                <w:color w:val="1F4E79"/>
                <w:sz w:val="32"/>
                <w:rFonts w:ascii="TH Sarabun PSK" w:hAnsi="TH Sarabun PSK" w:eastAsia="TH Sarabun PSK" w:cs="TH Sarabun PSK"/>
              </w:rPr>
              <w:t>SCORE_dyn = (BASE - DECAY) × SOLVES_factor</w:t>
            </w:r>
          </w:p>
          <w:p>
            <w:pPr>
              <w:spacing w:before="40" w:after="40"/>
              <w:ind w:left="360"/>
            </w:pPr>
            <w:r>
              <w:rPr>
                <w:rFonts w:ascii="TH Sarabun PSK" w:hAnsi="TH Sarabun PSK"/>
                <w:b w:val="0"/>
                <w:i w:val="0"/>
                <w:color w:val="595959"/>
                <w:sz w:val="28"/>
                <w:rFonts w:ascii="TH Sarabun PSK" w:hAnsi="TH Sarabun PSK" w:eastAsia="TH Sarabun PSK" w:cs="TH Sarabun PSK"/>
              </w:rPr>
              <w:t>SCORE_dyn = คะแนนปัจจุบันของโจทย์หลังจากได้รับการคำนวณใหม่แบบเรียลไทม์</w:t>
            </w:r>
          </w:p>
          <w:p>
            <w:pPr>
              <w:spacing w:before="40" w:after="40"/>
              <w:ind w:left="360"/>
            </w:pPr>
            <w:r>
              <w:rPr>
                <w:rFonts w:ascii="TH Sarabun PSK" w:hAnsi="TH Sarabun PSK"/>
                <w:b w:val="0"/>
                <w:i w:val="0"/>
                <w:color w:val="595959"/>
                <w:sz w:val="28"/>
                <w:rFonts w:ascii="TH Sarabun PSK" w:hAnsi="TH Sarabun PSK" w:eastAsia="TH Sarabun PSK" w:cs="TH Sarabun PSK"/>
              </w:rPr>
              <w:t>BASE = คะแนนตั้งต้นสูงสุดของโจทย์ข้อนั้นเมื่อไม่มีผู้ใดแก้ไขได้สำเร็จ (เช่น 500 คะแนน)</w:t>
            </w:r>
          </w:p>
          <w:p>
            <w:pPr>
              <w:spacing w:before="40" w:after="40"/>
              <w:ind w:left="360"/>
            </w:pPr>
            <w:r>
              <w:rPr>
                <w:rFonts w:ascii="TH Sarabun PSK" w:hAnsi="TH Sarabun PSK"/>
                <w:b w:val="0"/>
                <w:i w:val="0"/>
                <w:color w:val="595959"/>
                <w:sz w:val="28"/>
                <w:rFonts w:ascii="TH Sarabun PSK" w:hAnsi="TH Sarabun PSK" w:eastAsia="TH Sarabun PSK" w:cs="TH Sarabun PSK"/>
              </w:rPr>
              <w:t>DECAY = อัตราการลดทอนตัวเลขคะแนนตามจำนวนผู้เรียนที่ตอบถูกต้อง</w:t>
            </w:r>
          </w:p>
          <w:p>
            <w:pPr>
              <w:spacing w:before="40" w:after="40"/>
              <w:ind w:left="360"/>
            </w:pPr>
            <w:r>
              <w:rPr>
                <w:rFonts w:ascii="TH Sarabun PSK" w:hAnsi="TH Sarabun PSK"/>
                <w:b w:val="0"/>
                <w:i w:val="0"/>
                <w:color w:val="595959"/>
                <w:sz w:val="28"/>
                <w:rFonts w:ascii="TH Sarabun PSK" w:hAnsi="TH Sarabun PSK" w:eastAsia="TH Sarabun PSK" w:cs="TH Sarabun PSK"/>
              </w:rPr>
              <w:t>SOLVES_factor = สัดส่วนตัวแปรถ่วงน้ำหนักความยากสะสมของโจทย์ในการแข่งขัน</w:t>
            </w:r>
          </w:p>
        </w:tc>
      </w:tr>
    </w:tbl>
    <w:p>
      <w:pPr>
        <w:keepNext/>
        <w:spacing w:before="200" w:after="80"/>
      </w:pPr>
      <w:r>
        <w:rPr>
          <w:rFonts w:ascii="TH Sarabun PSK" w:hAnsi="TH Sarabun PSK"/>
          <w:b/>
          <w:i w:val="0"/>
          <w:color w:val="008080"/>
          <w:sz w:val="36"/>
          <w:rFonts w:ascii="TH Sarabun PSK" w:hAnsi="TH Sarabun PSK" w:eastAsia="TH Sarabun PSK" w:cs="TH Sarabun PSK"/>
        </w:rPr>
        <w:t>3.2 งานวิจัยที่เกี่ยวข้อง</w:t>
      </w:r>
    </w:p>
    <w:p>
      <w:pPr>
        <w:spacing w:before="0" w:after="120" w:line="276" w:lineRule="auto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1) Karagiannis, S. &amp; Magkos, E. (2021) ได้ทำการสำรวจวรรณกรรมเชิงระบบเกี่ยวกับการศึกษาด้านไซเบอร์ด้วย CTF โดยระบุชัดเจนว่า Jeopardy-style เป็นรูปแบบที่ดีที่สุดในการปูพื้นฐานการเรียนรู้สำหรับกลุ่มผู้เรียนเริ่มต้น (Beginner) เนื่องจากไม่รบกวนสมาธิด้วยการป้องกันระบบแบบเรียลไทม์เหมือน Attack-Defense และง่ายในการแยกหมวดหมู่โจทย์ตามหลักสูตรการศึกษา</w:t>
      </w:r>
    </w:p>
    <w:p>
      <w:pPr>
        <w:spacing w:before="0" w:after="120" w:line="276" w:lineRule="auto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2) Kucek, S., &amp; Leitner, M. (2020) ได้ทำการประเมินและสรุปประเภทของโครงสร้าง Capture the Flag ว่าแบ่งออกเป็น Jeopardy, Attack-Defense และ King of the Hill พร้อมศึกษาการใช้งานโอเพนซอร์สในการติดตั้งใช้งานเป็นระบบสารสนเทศสำหรับการแข่งขัน</w:t>
      </w:r>
    </w:p>
    <w:p>
      <w:pPr>
        <w:spacing w:before="0" w:after="120" w:line="276" w:lineRule="auto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3) ภานุพงศ์ ดารากัย และ ศักดิ์ชาย รักการ (2566) ได้ศึกษาการพัฒนาสื่อการสอนความมั่นคงปลอดภัยสารสนเทศและพบว่า การจัดเตรียมสถาปัตยกรรมแล็บปฏิบัติการที่มีคู่มือและขั้นตอนภาษาไทยมีผลเชิงบวกต่อทักษะการเรียนรู้ของผู้เรียนไทยอย่างมีนัยสำคัญ</w:t>
      </w:r>
    </w:p>
    <w:p>
      <w:pPr>
        <w:spacing w:before="0" w:after="120" w:line="276" w:lineRule="auto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4) กฤติกา มูลภักดี และ ธนัญญา วสุศรี (2567) ได้ทำการศึกษาวิจัยเชิงประจักษ์เกี่ยวกับประสิทธิผลการนำ Gamification เข้ามาผูกกับการอบรมด้านความปลอดภัยระบบคอมพิวเตอร์ และยืนยันว่ากลไกของแต้มรางวัลและ Scoreboard ช่วยลดความเบื่อหน่ายของผู้เรียนได้อย่างแท้จริง</w:t>
      </w:r>
    </w:p>
    <w:p>
      <w:pPr>
        <w:keepNext/>
        <w:spacing w:before="240" w:after="120"/>
      </w:pPr>
      <w:r>
        <w:rPr>
          <w:rFonts w:ascii="TH Sarabun PSK" w:hAnsi="TH Sarabun PSK"/>
          <w:b/>
          <w:i w:val="0"/>
          <w:color w:val="1F4E79"/>
          <w:sz w:val="40"/>
          <w:rFonts w:ascii="TH Sarabun PSK" w:hAnsi="TH Sarabun PSK" w:eastAsia="TH Sarabun PSK" w:cs="TH Sarabun PSK"/>
        </w:rPr>
        <w:t>4. วิธีการดำเนินงาน</w:t>
      </w:r>
    </w:p>
    <w:p>
      <w:pPr>
        <w:keepNext/>
        <w:spacing w:before="200" w:after="80"/>
      </w:pPr>
      <w:r>
        <w:rPr>
          <w:rFonts w:ascii="TH Sarabun PSK" w:hAnsi="TH Sarabun PSK"/>
          <w:b/>
          <w:i w:val="0"/>
          <w:color w:val="008080"/>
          <w:sz w:val="36"/>
          <w:rFonts w:ascii="TH Sarabun PSK" w:hAnsi="TH Sarabun PSK" w:eastAsia="TH Sarabun PSK" w:cs="TH Sarabun PSK"/>
        </w:rPr>
        <w:t>4.1 ภาพรวมของระบบ (System Overview)</w:t>
      </w:r>
    </w:p>
    <w:p>
      <w:pPr>
        <w:spacing w:before="0" w:after="120" w:line="276" w:lineRule="auto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แพลตฟอร์มนี้พัฒนาขึ้นมาโดยต่อยอดจากเฟรมเวิร์ก CTFd รันบริการหลังบ้านหลัก (Web Application, MySQL Database, และ Redis Cache) ประสานงานร่วมกันผ่านระบบ Docker-compose ตัวเว็บหลักจะเรียกใช้งานปลั๊กอินสปอว์นแล็บเสมือน (ctfd-whale) เพื่อรับคำขอส่งตรงไปหา Docker Daemon ของเซิร์ฟเวอร์หลักผ่านการเฝ้าสังเกตของ FRP (Fast Reverse Proxy) ตัวบริการ FRP Client (frpc) และ FRP Server (frps) จะรับและจัดแบ่งพอร์ตเชื่อมต่อหรือโดเมนย่อยให้แก่นักเรียนรายบุคคลเมื่อมีการสร้าง Container สำเร็จโดยอัตโนมัติ</w:t>
      </w:r>
    </w:p>
    <w:p>
      <w:pPr>
        <w:keepNext/>
        <w:spacing w:before="200" w:after="80"/>
      </w:pPr>
      <w:r>
        <w:rPr>
          <w:rFonts w:ascii="TH Sarabun PSK" w:hAnsi="TH Sarabun PSK"/>
          <w:b/>
          <w:i w:val="0"/>
          <w:color w:val="008080"/>
          <w:sz w:val="36"/>
          <w:rFonts w:ascii="TH Sarabun PSK" w:hAnsi="TH Sarabun PSK" w:eastAsia="TH Sarabun PSK" w:cs="TH Sarabun PSK"/>
        </w:rPr>
        <w:t>4.2 การจัดสร้างโจทย์ปฏิบัติการ (Content &amp; Challenge Design)</w:t>
      </w:r>
    </w:p>
    <w:p>
      <w:pPr>
        <w:spacing w:before="0" w:after="120" w:line="276" w:lineRule="auto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ทำการออกแบบจัดสร้างโจทย์ปัญหาเชิงปฏิบัติการระดับเริ่มต้น ครอบคลุม 4 หมวดหมู่สำคัญ ได้แก่ Web Exploitation, Cryptography, Forensics และ Reverse Engineering และพัฒนาคู่มือเขียนเฉลยในภาษาไทยอย่างเป็นขั้นตอน (Thai Write-ups) อ้างอิงทฤษฎีช่องโหว่ระบบเพื่อปูความเข้าใจ</w:t>
      </w:r>
    </w:p>
    <w:p>
      <w:pPr>
        <w:keepNext/>
        <w:spacing w:before="200" w:after="80"/>
      </w:pPr>
      <w:r>
        <w:rPr>
          <w:rFonts w:ascii="TH Sarabun PSK" w:hAnsi="TH Sarabun PSK"/>
          <w:b/>
          <w:i w:val="0"/>
          <w:color w:val="008080"/>
          <w:sz w:val="36"/>
          <w:rFonts w:ascii="TH Sarabun PSK" w:hAnsi="TH Sarabun PSK" w:eastAsia="TH Sarabun PSK" w:cs="TH Sarabun PSK"/>
        </w:rPr>
        <w:t>4.3 การเตรียมและสร้างระบบนำทางบทเรียน (Tutorials Plugin Implementation)</w:t>
      </w:r>
    </w:p>
    <w:p>
      <w:pPr>
        <w:spacing w:before="0" w:after="120" w:line="276" w:lineRule="auto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เขียนโค้ดเพิ่มปลั๊กอิน Tutorials ในภาษา Python เพื่อจัดเก็บโครงสร้างหน้าบทเรียนเป็นบล็อกๆ แบบ Jupyter Notebook ควบคุมเงื่อนไขการตรวจสอบประวัติคำตอบ (Solves) และประวัติการทำข้อสอบย่อยผ่านตารางฐานข้อมูล `tutorial_progress` หลังบ้าน ผู้เรียนจะต้องส่งคำตอบและผ่านข้อสอบย่อยของบล็อกปัจจุบันก่อน ระบบถึงจะปลดล็อกด่านบทเรียนถัดไปให้เข้าเรียนได้</w:t>
      </w:r>
    </w:p>
    <w:p>
      <w:pPr>
        <w:keepNext/>
        <w:spacing w:before="200" w:after="80"/>
      </w:pPr>
      <w:r>
        <w:rPr>
          <w:rFonts w:ascii="TH Sarabun PSK" w:hAnsi="TH Sarabun PSK"/>
          <w:b/>
          <w:i w:val="0"/>
          <w:color w:val="008080"/>
          <w:sz w:val="36"/>
          <w:rFonts w:ascii="TH Sarabun PSK" w:hAnsi="TH Sarabun PSK" w:eastAsia="TH Sarabun PSK" w:cs="TH Sarabun PSK"/>
        </w:rPr>
        <w:t>4.4 การติดตั้งและสร้างอุโมงค์เครือข่ายปลอดภัย (System Deployment &amp; Secure Tunneling)</w:t>
      </w:r>
    </w:p>
    <w:p>
      <w:pPr>
        <w:spacing w:before="0" w:after="120" w:line="276" w:lineRule="auto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ทำการรันตู้คอนเทนเนอร์บริการ `cloudflared` เพื่อจับคู่สิทธิ์และสร้างอุโมงค์ความปลอดภัยปลายทางตรงกับบริการ DNS ของ Porkbun เพื่อเปิดเว็บไซต์เป็นสาธารณะ (HTTPS SSL/TLS) ให้นักเรียนล็อกอินเข้าใช้งานผ่านระบบอินเทอร์เน็ตโรงเรียนหรือภายนอกได้ทันที โดยไม่ส่งผลกระทบต่อความปลอดภัยและไม่ต้องขอเปิดกฎไฟร์วอลล์พอร์ตเราเตอร์ทางกายภาพของโรงเรียน</w:t>
      </w:r>
    </w:p>
    <w:p>
      <w:pPr>
        <w:keepNext/>
        <w:spacing w:before="200" w:after="80"/>
      </w:pPr>
      <w:r>
        <w:rPr>
          <w:rFonts w:ascii="TH Sarabun PSK" w:hAnsi="TH Sarabun PSK"/>
          <w:b/>
          <w:i w:val="0"/>
          <w:color w:val="008080"/>
          <w:sz w:val="36"/>
          <w:rFonts w:ascii="TH Sarabun PSK" w:hAnsi="TH Sarabun PSK" w:eastAsia="TH Sarabun PSK" w:cs="TH Sarabun PSK"/>
        </w:rPr>
        <w:t>4.5 การประเมินผลและการประเมินประสิทธิภาพระบบ (System Evaluation)</w:t>
      </w:r>
    </w:p>
    <w:p>
      <w:pPr>
        <w:spacing w:before="0" w:after="120" w:line="276" w:lineRule="auto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ดำเนินการทดสอบความเร็วในการเปิดสร้างตัวคอนเทนเนอร์แล็บย่อยเปรียบเทียบกับ Virtual Machine, ตรวจสอบความถูกต้องของการคำนวณแบบ Dynamic Scoring และทดสอบใช้งานจริงกับกลุ่มตัวอย่างนักเรียนมัธยมศึกษาเพื่อวัดผลสัมฤทธิ์ของการปูพื้นฐานทฤษฎีไซเบอร์ผ่านระบบ Pre-test และ Post-test ท้ายบทเรียน</w:t>
      </w:r>
    </w:p>
    <w:p>
      <w:pPr>
        <w:keepNext/>
        <w:spacing w:before="240" w:after="120"/>
      </w:pPr>
      <w:r>
        <w:rPr>
          <w:rFonts w:ascii="TH Sarabun PSK" w:hAnsi="TH Sarabun PSK"/>
          <w:b/>
          <w:i w:val="0"/>
          <w:color w:val="1F4E79"/>
          <w:sz w:val="40"/>
          <w:rFonts w:ascii="TH Sarabun PSK" w:hAnsi="TH Sarabun PSK" w:eastAsia="TH Sarabun PSK" w:cs="TH Sarabun PSK"/>
        </w:rPr>
        <w:t>5. เอกสารอ้างอิง</w:t>
      </w:r>
    </w:p>
    <w:p>
      <w:pPr>
        <w:spacing w:before="0" w:after="80" w:line="276" w:lineRule="auto"/>
        <w:ind w:left="720" w:hanging="720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Chung, K. (2016). CTFd: Capture The Flag framework. GitHub. https://github.com/CTFd/CTFd</w:t>
      </w:r>
    </w:p>
    <w:p>
      <w:pPr>
        <w:spacing w:before="0" w:after="80" w:line="276" w:lineRule="auto"/>
        <w:ind w:left="720" w:hanging="720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CTFd LLC. (2023). CTFd Platform Documentation. https://docs.ctfd.io</w:t>
      </w:r>
    </w:p>
    <w:p>
      <w:pPr>
        <w:spacing w:before="0" w:after="80" w:line="276" w:lineRule="auto"/>
        <w:ind w:left="720" w:hanging="720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Deterding, S., Dixon, D., Khaled, R., &amp; Nacke, L. (2011). From game design elements to gamefulness: defining gamification. In Proceedings of the 15th international academic MindTrek conference (pp. 9-15).</w:t>
      </w:r>
    </w:p>
    <w:p>
      <w:pPr>
        <w:spacing w:before="0" w:after="80" w:line="276" w:lineRule="auto"/>
        <w:ind w:left="720" w:hanging="720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Docker Inc. (2023). Docker Documentation: Containerization and Orchestration. https://docs.docker.com</w:t>
      </w:r>
    </w:p>
    <w:p>
      <w:pPr>
        <w:spacing w:before="0" w:after="80" w:line="276" w:lineRule="auto"/>
        <w:ind w:left="720" w:hanging="720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Fatedier. (2023). FRP: A fast reverse proxy. GitHub. https://github.com/fatedier/frp</w:t>
      </w:r>
    </w:p>
    <w:p>
      <w:pPr>
        <w:spacing w:before="0" w:after="80" w:line="276" w:lineRule="auto"/>
        <w:ind w:left="720" w:hanging="720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Karagiannis, S., &amp; Magkos, E. (2021). CTF-based cybersecurity education: A systematic review. Computers &amp; Security, 108, 102361.</w:t>
      </w:r>
    </w:p>
    <w:p>
      <w:pPr>
        <w:spacing w:before="0" w:after="80" w:line="276" w:lineRule="auto"/>
        <w:ind w:left="720" w:hanging="720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Kolb, D. A. (1984). Experiential learning: Experience as the source of learning and development. Prentice-Hall.</w:t>
      </w:r>
    </w:p>
    <w:p>
      <w:pPr>
        <w:spacing w:before="0" w:after="80" w:line="276" w:lineRule="auto"/>
        <w:ind w:left="720" w:hanging="720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Kucek, S., &amp; Leitner, M. (2020). An Empirical Survey of Functions and Configurations of Open-Source Capture the Flag (CTF) Environments. International Journal of Computer Science in Network Security, 20(8), 53-61.</w:t>
      </w:r>
    </w:p>
    <w:p>
      <w:pPr>
        <w:spacing w:before="0" w:after="80" w:line="276" w:lineRule="auto"/>
        <w:ind w:left="720" w:hanging="720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NIST. (2022). NICE Cybersecurity Workforce Framework (SP 800-181r1). National Institute of Standards and Technology.</w:t>
      </w:r>
    </w:p>
    <w:p>
      <w:pPr>
        <w:spacing w:before="0" w:after="80" w:line="276" w:lineRule="auto"/>
        <w:ind w:left="720" w:hanging="720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Vygotsky, L. S. (1978). Mind in society: The development of higher psychological processes. Harvard University Press.</w:t>
      </w:r>
    </w:p>
    <w:p>
      <w:pPr>
        <w:spacing w:before="0" w:after="80" w:line="276" w:lineRule="auto"/>
        <w:ind w:left="720" w:hanging="720"/>
        <w:jc w:val="left"/>
      </w:pPr>
      <w:r>
        <w:rPr>
          <w:rFonts w:ascii="TH Sarabun PSK" w:hAnsi="TH Sarabun PSK"/>
          <w:b w:val="0"/>
          <w:i w:val="0"/>
          <w:color w:val="262626"/>
          <w:sz w:val="32"/>
          <w:rFonts w:ascii="TH Sarabun PSK" w:hAnsi="TH Sarabun PSK" w:eastAsia="TH Sarabun PSK" w:cs="TH Sarabun PSK"/>
        </w:rPr>
        <w:t>พระราชบัญญัติการรักษาความมั่นคงปลอดภัยไซเบอร์ พ.ศ. 2562. (2562). ราชกิจจานุเบกษา. เล่ม 136 ตอนที่ 69 ก, หน้า 20-43.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