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0B" w:rsidRDefault="003D4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531E0B" w:rsidRDefault="003D4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531E0B" w:rsidRDefault="003D4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531E0B" w:rsidRDefault="00531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E0B" w:rsidRDefault="003D4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Стратегическое управление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31E0B" w:rsidRDefault="00531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E0B" w:rsidRDefault="00531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E0B" w:rsidRDefault="003D4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 w:rsidR="00531E0B" w:rsidRDefault="003D4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ТРИГГЕРЫ</w:t>
      </w:r>
    </w:p>
    <w:p w:rsidR="00531E0B" w:rsidRDefault="00531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E0B" w:rsidRDefault="00531E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31E0B" w:rsidRDefault="00531E0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31E0B" w:rsidRDefault="00531E0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31E0B" w:rsidRDefault="003D4051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531E0B" w:rsidRDefault="003D4051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группы КН-27 </w:t>
      </w:r>
    </w:p>
    <w:p w:rsidR="00531E0B" w:rsidRDefault="003D4051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r>
        <w:rPr>
          <w:rFonts w:ascii="Times New Roman" w:hAnsi="Times New Roman" w:cs="Times New Roman"/>
          <w:bCs/>
          <w:sz w:val="28"/>
          <w:szCs w:val="28"/>
        </w:rPr>
        <w:t>Мошко Е. А.</w:t>
      </w:r>
    </w:p>
    <w:p w:rsidR="00531E0B" w:rsidRDefault="00531E0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31E0B" w:rsidRDefault="00531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E0B" w:rsidRDefault="00531E0B"/>
    <w:p w:rsidR="00531E0B" w:rsidRDefault="00531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E0B" w:rsidRDefault="00531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E0B" w:rsidRDefault="00531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</w:t>
      </w:r>
      <w:r>
        <w:rPr>
          <w:rFonts w:ascii="Times New Roman" w:hAnsi="Times New Roman" w:cs="Times New Roman"/>
          <w:sz w:val="28"/>
          <w:szCs w:val="28"/>
        </w:rPr>
        <w:t xml:space="preserve">: Построение и ознакомление с работой основных схем D и JK-триггеров с помощью инструментальных средств цифровой части пакета EWB: </w:t>
      </w:r>
      <w:r>
        <w:rPr>
          <w:rFonts w:ascii="Times New Roman" w:hAnsi="Times New Roman" w:cs="Times New Roman"/>
          <w:sz w:val="28"/>
          <w:szCs w:val="28"/>
        </w:rPr>
        <w:lastRenderedPageBreak/>
        <w:t>генератора слов (ГС), логического анализатора (ЛА), логического преобразователя (ЛП), вольтметра.</w:t>
      </w:r>
    </w:p>
    <w:p w:rsidR="00531E0B" w:rsidRDefault="00531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31E0B" w:rsidRDefault="003D405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Задания №1-2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 Исследование работы D-триггера в статическом режиме</w:t>
      </w:r>
    </w:p>
    <w:p w:rsidR="00531E0B" w:rsidRDefault="003D40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. Собрать схему в пакете EWB, которая представлена на рисунке. </w:t>
      </w: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00350" cy="828675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78" t="8924" r="3323" b="1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D-триггера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Соберём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на рисунке из методических указаний к лабораторной работе. 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817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9525" distL="11430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7365365</wp:posOffset>
            </wp:positionV>
            <wp:extent cx="1657350" cy="1476375"/>
            <wp:effectExtent l="0" t="0" r="0" b="0"/>
            <wp:wrapSquare wrapText="bothSides"/>
            <wp:docPr id="3" name="Рисунок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6461" b="5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Снять временную диаграмму этого триггера.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сложного элемента («макроса») необходимо выделить те элементы, которые он будет включать (см. рис.3.3). Далее выбрать меню "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Subcircuit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(или нажать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Ctrl+B</w:t>
      </w:r>
      <w:proofErr w:type="spellEnd"/>
      <w:r>
        <w:rPr>
          <w:rFonts w:ascii="Times New Roman" w:hAnsi="Times New Roman" w:cs="Times New Roman"/>
          <w:sz w:val="28"/>
          <w:szCs w:val="28"/>
        </w:rPr>
        <w:t>).  Появится следующие диалоговое окно (рис. 2.3), где необходимо: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ввести имя элемента (SZ);</w:t>
      </w:r>
    </w:p>
    <w:p w:rsidR="00531E0B" w:rsidRDefault="000D5682">
      <w:pPr>
        <w:rPr>
          <w:rFonts w:ascii="Times New Roman" w:hAnsi="Times New Roman" w:cs="Times New Roman"/>
          <w:sz w:val="28"/>
          <w:szCs w:val="28"/>
        </w:rPr>
      </w:pPr>
      <w:r w:rsidRPr="000D5682">
        <w:rPr>
          <w:noProof/>
          <w:lang w:val="en-US"/>
        </w:rPr>
        <w:pict>
          <v:rect id="Text Box 3" o:spid="_x0000_s1026" style="position:absolute;margin-left:392.8pt;margin-top:.4pt;width:130.65pt;height:36.1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" stroked="f">
            <v:textbox inset="0,0,0,0">
              <w:txbxContent>
                <w:p w:rsidR="00531E0B" w:rsidRDefault="003D4051">
                  <w:pPr>
                    <w:pStyle w:val="a7"/>
                  </w:pPr>
                  <w:r>
                    <w:t>Создание макроса для D-триггера</w:t>
                  </w:r>
                </w:p>
              </w:txbxContent>
            </v:textbox>
            <w10:wrap type="square"/>
          </v:rect>
        </w:pict>
      </w:r>
      <w:r w:rsidR="003D4051">
        <w:rPr>
          <w:rFonts w:ascii="Times New Roman" w:hAnsi="Times New Roman" w:cs="Times New Roman"/>
          <w:sz w:val="28"/>
          <w:szCs w:val="28"/>
        </w:rPr>
        <w:t>2 – создать элемент ввести его в схему;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отменить.</w:t>
      </w:r>
    </w:p>
    <w:p w:rsidR="00531E0B" w:rsidRDefault="003D4051"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 Снимем временную диаграмму построенного триггера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60040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E0B" w:rsidRDefault="00531E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E0B" w:rsidRDefault="003D405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 Исследование работы D-триггера в динамическом режиме.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указана на рисунке:</w:t>
      </w:r>
    </w:p>
    <w:p w:rsidR="00531E0B" w:rsidRDefault="00531E0B">
      <w:pPr>
        <w:rPr>
          <w:rFonts w:ascii="Times New Roman" w:hAnsi="Times New Roman" w:cs="Times New Roman"/>
          <w:b/>
          <w:sz w:val="28"/>
          <w:szCs w:val="28"/>
        </w:rPr>
      </w:pP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38450" cy="1752600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7651" t="3149" r="6572" b="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D-триггера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объекта Генератор Импульсов (ГИ) на D-вход подать прямоугольные сигналы со следующими параметрами: A= 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 f= 2 кГц, а на вход синхронизации с помощью объекта Генератор Сигналов – следующие: T = 10 кГц.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объекта ЛА получить временную диаграмму.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3270885"/>
            <wp:effectExtent l="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5-6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 w:cs="Times New Roman"/>
          <w:i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Исследование работы асинхронного JK-триггера в статическом режиме.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рисунке:</w:t>
      </w:r>
    </w:p>
    <w:p w:rsidR="00531E0B" w:rsidRDefault="00531E0B">
      <w:pPr>
        <w:rPr>
          <w:rFonts w:ascii="Times New Roman" w:hAnsi="Times New Roman" w:cs="Times New Roman"/>
          <w:b/>
          <w:sz w:val="28"/>
          <w:szCs w:val="28"/>
        </w:rPr>
      </w:pP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3180" w:dyaOrig="1395">
          <v:shape id="ole_rId8" o:spid="_x0000_i1025" style="width:280.45pt;height:123.0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Word.Picture.8" ShapeID="ole_rId8" DrawAspect="Content" ObjectID="_1628327364" r:id="rId11"/>
        </w:objec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JK-триггера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6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С помощью ЛА построить таблицу состояний (ТС), привести временную диаграмму.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9765" cy="2360295"/>
            <wp:effectExtent l="0" t="0" r="0" b="0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96185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 Исследовать работу двухступенчатого JK-триггера в статическом режиме.</w:t>
      </w:r>
    </w:p>
    <w:p w:rsidR="00531E0B" w:rsidRDefault="003D40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«макрос» одноступенчатого JK-триггера с именем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jk</w:t>
      </w:r>
      <w:proofErr w:type="spellEnd"/>
      <w:r>
        <w:rPr>
          <w:rFonts w:ascii="Times New Roman" w:hAnsi="Times New Roman" w:cs="Times New Roman"/>
          <w:sz w:val="28"/>
          <w:szCs w:val="28"/>
        </w:rPr>
        <w:t>” для схемы, представленной на рисунке.</w:t>
      </w: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971800" cy="952500"/>
            <wp:effectExtent l="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 t="10073" b="1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Одноступенчатый JK-триггер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Собрать схему двухступенчатого JK-триггера, используя созданный «макрос».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08500" cy="1746885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Двухступенчатый JK-триггер</w:t>
      </w:r>
    </w:p>
    <w:p w:rsidR="00531E0B" w:rsidRDefault="00531E0B">
      <w:pPr>
        <w:rPr>
          <w:rFonts w:ascii="Times New Roman" w:hAnsi="Times New Roman" w:cs="Times New Roman"/>
          <w:sz w:val="28"/>
          <w:szCs w:val="28"/>
        </w:rPr>
      </w:pPr>
    </w:p>
    <w:p w:rsidR="00531E0B" w:rsidRPr="003D4051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этот JK-триггер (привести временную диаграмму).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45910" cy="2426335"/>
            <wp:effectExtent l="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динамическом режиме.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рисунке.</w:t>
      </w:r>
    </w:p>
    <w:p w:rsidR="00531E0B" w:rsidRDefault="00531E0B">
      <w:pPr>
        <w:rPr>
          <w:rFonts w:ascii="Times New Roman" w:hAnsi="Times New Roman" w:cs="Times New Roman"/>
          <w:b/>
          <w:sz w:val="28"/>
          <w:szCs w:val="28"/>
        </w:rPr>
      </w:pPr>
    </w:p>
    <w:p w:rsidR="00531E0B" w:rsidRDefault="003D4051">
      <w:pPr>
        <w:jc w:val="center"/>
      </w:pPr>
      <w:r>
        <w:rPr>
          <w:noProof/>
          <w:lang w:val="en-US"/>
        </w:rPr>
        <w:drawing>
          <wp:inline distT="0" distB="0" distL="0" distR="0">
            <wp:extent cx="2981325" cy="1438275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 t="4910" b="3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531E0B">
      <w:pPr>
        <w:rPr>
          <w:rFonts w:ascii="Times New Roman" w:hAnsi="Times New Roman" w:cs="Times New Roman"/>
          <w:sz w:val="28"/>
          <w:szCs w:val="28"/>
        </w:rPr>
      </w:pPr>
    </w:p>
    <w:p w:rsidR="00531E0B" w:rsidRDefault="003D40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JK-триггер, который работает в режиме T-триггера (J=K=1). Для этого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синхровход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подать прямоугольные сигналы со следующими параметрами (с помощью </w:t>
      </w:r>
      <w:r>
        <w:rPr>
          <w:rFonts w:ascii="Times New Roman" w:hAnsi="Times New Roman" w:cs="Times New Roman"/>
          <w:sz w:val="28"/>
          <w:szCs w:val="28"/>
        </w:rPr>
        <w:lastRenderedPageBreak/>
        <w:t>ГИ): A = 4</w:t>
      </w:r>
      <w:proofErr w:type="gramStart"/>
      <w:r>
        <w:rPr>
          <w:rFonts w:ascii="Times New Roman" w:hAnsi="Times New Roman" w:cs="Times New Roman"/>
          <w:sz w:val="28"/>
          <w:szCs w:val="28"/>
        </w:rPr>
        <w:t> 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f = 10 кГц,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= 50 мкс. Снять осциллограмму с входов и выходов. </w:t>
      </w: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06930"/>
            <wp:effectExtent l="0" t="0" r="0" b="0"/>
            <wp:wrapTopAndBottom/>
            <wp:docPr id="1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Собрать D-триггер на основе JK-триггера и исследовать его работу.</w:t>
      </w:r>
    </w:p>
    <w:p w:rsidR="00531E0B" w:rsidRDefault="00531E0B">
      <w:pPr>
        <w:rPr>
          <w:rFonts w:ascii="Times New Roman" w:hAnsi="Times New Roman" w:cs="Times New Roman"/>
          <w:b/>
          <w:sz w:val="28"/>
          <w:szCs w:val="28"/>
        </w:rPr>
      </w:pPr>
    </w:p>
    <w:p w:rsidR="00531E0B" w:rsidRDefault="003D4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09235" cy="1977390"/>
            <wp:effectExtent l="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D-триггер на основе JK-триггера</w:t>
      </w:r>
    </w:p>
    <w:p w:rsidR="00531E0B" w:rsidRDefault="003D4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1E0B" w:rsidRDefault="003D4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46095"/>
            <wp:effectExtent l="0" t="0" r="0" b="0"/>
            <wp:wrapTopAndBottom/>
            <wp:docPr id="1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E0B" w:rsidRDefault="003D40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31E0B" w:rsidRDefault="003D4051"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  <w:lang w:val="uk-UA"/>
        </w:rPr>
        <w:t>ился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работой основных схем D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JK-тригерров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инструментальных средств цифровой части пакета EWB: генератора слов (ГС), логического анализатора (ЛА), логического преобразователя (ЛП).</w:t>
      </w:r>
    </w:p>
    <w:sectPr w:rsidR="00531E0B" w:rsidSect="000D568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1E0B"/>
    <w:rsid w:val="000D5682"/>
    <w:rsid w:val="003D4051"/>
    <w:rsid w:val="00531E0B"/>
    <w:rsid w:val="005D1F5B"/>
    <w:rsid w:val="00AB699E"/>
    <w:rsid w:val="00E0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09"/>
    <w:pPr>
      <w:spacing w:after="160" w:line="259" w:lineRule="auto"/>
    </w:pPr>
    <w:rPr>
      <w:color w:val="00000A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C5709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5C5709"/>
    <w:rPr>
      <w:rFonts w:ascii="Tahoma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a5"/>
    <w:qFormat/>
    <w:rsid w:val="000D568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0D5682"/>
    <w:pPr>
      <w:spacing w:after="140" w:line="276" w:lineRule="auto"/>
    </w:pPr>
  </w:style>
  <w:style w:type="paragraph" w:styleId="a6">
    <w:name w:val="List"/>
    <w:basedOn w:val="a5"/>
    <w:rsid w:val="000D5682"/>
    <w:rPr>
      <w:rFonts w:cs="Arial"/>
    </w:rPr>
  </w:style>
  <w:style w:type="paragraph" w:styleId="a7">
    <w:name w:val="caption"/>
    <w:basedOn w:val="a"/>
    <w:next w:val="a"/>
    <w:uiPriority w:val="35"/>
    <w:unhideWhenUsed/>
    <w:qFormat/>
    <w:rsid w:val="004E4C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rsid w:val="000D5682"/>
    <w:pPr>
      <w:suppressLineNumbers/>
    </w:pPr>
    <w:rPr>
      <w:rFonts w:cs="Arial"/>
    </w:rPr>
  </w:style>
  <w:style w:type="paragraph" w:customStyle="1" w:styleId="a8">
    <w:name w:val="Рисунок"/>
    <w:basedOn w:val="a"/>
    <w:next w:val="a"/>
    <w:qFormat/>
    <w:rsid w:val="005C5709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5C57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414D"/>
    <w:pPr>
      <w:ind w:left="720"/>
      <w:contextualSpacing/>
    </w:pPr>
  </w:style>
  <w:style w:type="paragraph" w:customStyle="1" w:styleId="FrameContents">
    <w:name w:val="Frame Contents"/>
    <w:basedOn w:val="a"/>
    <w:qFormat/>
    <w:rsid w:val="000D5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emf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487</Words>
  <Characters>2782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dc:description/>
  <cp:lastModifiedBy>Richer</cp:lastModifiedBy>
  <cp:revision>18</cp:revision>
  <dcterms:created xsi:type="dcterms:W3CDTF">2018-02-20T14:57:00Z</dcterms:created>
  <dcterms:modified xsi:type="dcterms:W3CDTF">2019-08-26T09:23:00Z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