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53" w:rsidRDefault="008C358E">
      <w:pPr>
        <w:spacing w:line="360" w:lineRule="auto"/>
        <w:jc w:val="center"/>
      </w:pPr>
      <w:r>
        <w:rPr>
          <w:lang w:val="uk-UA"/>
        </w:rPr>
        <w:t>М</w:t>
      </w:r>
      <w:r>
        <w:t>ИНИСТЕРСТВО ОБРАЗОВАНИЕ И НАУКИ УКРАИНЫ</w:t>
      </w:r>
    </w:p>
    <w:p w:rsidR="00A53253" w:rsidRDefault="008C358E">
      <w:pPr>
        <w:spacing w:line="360" w:lineRule="auto"/>
        <w:jc w:val="center"/>
        <w:rPr>
          <w:lang w:val="uk-UA"/>
        </w:rPr>
      </w:pPr>
      <w:r>
        <w:rPr>
          <w:lang w:val="uk-UA"/>
        </w:rPr>
        <w:t>НАЦИОНАЛЬНЫЙ ТЕХНИЧЕСКИЙ УНИВЕРСИТЕТ</w:t>
      </w:r>
    </w:p>
    <w:p w:rsidR="00A53253" w:rsidRDefault="008C358E">
      <w:pPr>
        <w:spacing w:line="360" w:lineRule="auto"/>
        <w:jc w:val="center"/>
        <w:rPr>
          <w:lang w:val="uk-UA"/>
        </w:rPr>
      </w:pPr>
      <w:r>
        <w:rPr>
          <w:lang w:val="uk-UA"/>
        </w:rPr>
        <w:t>«ХАРЬКОВСКИЙ ПОЛИТЕХНИЧЕСКИЙ ИНСТИТУТ»</w:t>
      </w:r>
    </w:p>
    <w:p w:rsidR="00A53253" w:rsidRDefault="00A53253">
      <w:pPr>
        <w:spacing w:line="360" w:lineRule="auto"/>
        <w:jc w:val="center"/>
        <w:rPr>
          <w:lang w:val="uk-UA"/>
        </w:rPr>
      </w:pPr>
    </w:p>
    <w:p w:rsidR="00A53253" w:rsidRDefault="008C358E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«</w:t>
      </w:r>
      <w:r>
        <w:t>Стратегическое управлени</w:t>
      </w:r>
      <w:r>
        <w:rPr>
          <w:lang w:val="uk-UA"/>
        </w:rPr>
        <w:t>я»</w:t>
      </w:r>
    </w:p>
    <w:p w:rsidR="00A53253" w:rsidRDefault="00A53253">
      <w:pPr>
        <w:spacing w:line="360" w:lineRule="auto"/>
        <w:jc w:val="center"/>
        <w:rPr>
          <w:lang w:val="uk-UA"/>
        </w:rPr>
      </w:pPr>
    </w:p>
    <w:p w:rsidR="00A53253" w:rsidRDefault="00A53253">
      <w:pPr>
        <w:spacing w:line="360" w:lineRule="auto"/>
        <w:jc w:val="center"/>
        <w:rPr>
          <w:lang w:val="uk-UA"/>
        </w:rPr>
      </w:pPr>
    </w:p>
    <w:p w:rsidR="00A53253" w:rsidRDefault="008C358E">
      <w:pPr>
        <w:spacing w:line="360" w:lineRule="auto"/>
        <w:jc w:val="center"/>
      </w:pPr>
      <w:r>
        <w:t>Отчет к лабораторной работе № 3</w:t>
      </w:r>
    </w:p>
    <w:p w:rsidR="00A53253" w:rsidRDefault="008C358E">
      <w:pPr>
        <w:spacing w:line="360" w:lineRule="auto"/>
        <w:jc w:val="center"/>
      </w:pPr>
      <w:r w:rsidRPr="006A34EB">
        <w:rPr>
          <w:bCs/>
        </w:rPr>
        <w:t>«</w:t>
      </w:r>
      <w:r>
        <w:rPr>
          <w:bCs/>
        </w:rPr>
        <w:t>CДВИГАЮЩИЕ РЕГИСТРЫ</w:t>
      </w:r>
      <w:r w:rsidRPr="006A34EB">
        <w:rPr>
          <w:bCs/>
        </w:rPr>
        <w:t>»</w:t>
      </w:r>
    </w:p>
    <w:p w:rsidR="00A53253" w:rsidRDefault="00A53253">
      <w:pPr>
        <w:spacing w:line="360" w:lineRule="auto"/>
        <w:rPr>
          <w:b/>
          <w:bCs/>
        </w:rPr>
      </w:pPr>
    </w:p>
    <w:p w:rsidR="00A53253" w:rsidRDefault="00A53253">
      <w:pPr>
        <w:spacing w:line="360" w:lineRule="auto"/>
        <w:jc w:val="right"/>
        <w:rPr>
          <w:bCs/>
        </w:rPr>
      </w:pPr>
    </w:p>
    <w:p w:rsidR="00A53253" w:rsidRDefault="00A53253">
      <w:pPr>
        <w:spacing w:line="360" w:lineRule="auto"/>
        <w:jc w:val="right"/>
        <w:rPr>
          <w:bCs/>
        </w:rPr>
      </w:pPr>
    </w:p>
    <w:p w:rsidR="00A53253" w:rsidRDefault="008C358E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>Выполнил:</w:t>
      </w:r>
    </w:p>
    <w:p w:rsidR="00A53253" w:rsidRDefault="008C358E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 xml:space="preserve">студент группы КН-27 </w:t>
      </w:r>
    </w:p>
    <w:p w:rsidR="00A53253" w:rsidRDefault="008C358E">
      <w:pPr>
        <w:tabs>
          <w:tab w:val="left" w:pos="6663"/>
        </w:tabs>
        <w:spacing w:line="360" w:lineRule="auto"/>
        <w:ind w:left="5812"/>
        <w:rPr>
          <w:bCs/>
        </w:rPr>
      </w:pPr>
      <w:r>
        <w:t xml:space="preserve">                                                                                         Проверила: </w:t>
      </w:r>
      <w:r>
        <w:rPr>
          <w:bCs/>
        </w:rPr>
        <w:t>Мошко Е. А.</w:t>
      </w:r>
    </w:p>
    <w:p w:rsidR="00A53253" w:rsidRDefault="00A53253">
      <w:pPr>
        <w:spacing w:line="360" w:lineRule="auto"/>
        <w:jc w:val="right"/>
        <w:rPr>
          <w:bCs/>
        </w:rPr>
      </w:pPr>
    </w:p>
    <w:p w:rsidR="00A53253" w:rsidRDefault="00A53253">
      <w:pPr>
        <w:spacing w:line="360" w:lineRule="auto"/>
        <w:jc w:val="center"/>
      </w:pPr>
    </w:p>
    <w:p w:rsidR="00A53253" w:rsidRDefault="00A53253"/>
    <w:p w:rsidR="00A53253" w:rsidRDefault="00A53253">
      <w:pPr>
        <w:jc w:val="center"/>
      </w:pPr>
    </w:p>
    <w:p w:rsidR="00A53253" w:rsidRDefault="00A53253">
      <w:pPr>
        <w:jc w:val="center"/>
      </w:pPr>
    </w:p>
    <w:p w:rsidR="00A53253" w:rsidRDefault="00A53253">
      <w:pPr>
        <w:jc w:val="center"/>
      </w:pPr>
    </w:p>
    <w:p w:rsidR="00A53253" w:rsidRDefault="00A53253">
      <w:pPr>
        <w:jc w:val="center"/>
      </w:pPr>
    </w:p>
    <w:p w:rsidR="00A53253" w:rsidRDefault="00A53253">
      <w:pPr>
        <w:jc w:val="center"/>
      </w:pPr>
    </w:p>
    <w:p w:rsidR="00A53253" w:rsidRDefault="00A53253">
      <w:pPr>
        <w:jc w:val="center"/>
      </w:pPr>
    </w:p>
    <w:p w:rsidR="00A53253" w:rsidRDefault="00A53253">
      <w:pPr>
        <w:jc w:val="center"/>
      </w:pPr>
    </w:p>
    <w:p w:rsidR="00A53253" w:rsidRDefault="00A53253">
      <w:pPr>
        <w:jc w:val="center"/>
      </w:pPr>
    </w:p>
    <w:p w:rsidR="00A53253" w:rsidRDefault="00A53253">
      <w:pPr>
        <w:jc w:val="center"/>
      </w:pPr>
    </w:p>
    <w:p w:rsidR="00A53253" w:rsidRDefault="008C358E">
      <w:pPr>
        <w:jc w:val="center"/>
      </w:pPr>
      <w:r>
        <w:t>Харьков</w:t>
      </w:r>
      <w:r w:rsidRPr="006A34EB">
        <w:t>,</w:t>
      </w:r>
      <w:r>
        <w:rPr>
          <w:lang w:val="uk-UA"/>
        </w:rPr>
        <w:t xml:space="preserve"> 2018</w:t>
      </w:r>
      <w:r>
        <w:br w:type="page"/>
      </w:r>
    </w:p>
    <w:p w:rsidR="00A53253" w:rsidRDefault="008C358E">
      <w:pPr>
        <w:pStyle w:val="ac"/>
      </w:pPr>
      <w:r>
        <w:lastRenderedPageBreak/>
        <w:t>Лабораторна робота № 3</w:t>
      </w:r>
    </w:p>
    <w:p w:rsidR="00A53253" w:rsidRDefault="008C358E">
      <w:pPr>
        <w:pStyle w:val="ac"/>
      </w:pPr>
      <w:r>
        <w:t>Тема:  Сдивгающие Регистры</w:t>
      </w:r>
    </w:p>
    <w:p w:rsidR="00A53253" w:rsidRDefault="008C358E">
      <w:pPr>
        <w:pStyle w:val="ac"/>
      </w:pPr>
      <w:r>
        <w:t>Задание №1</w:t>
      </w:r>
    </w:p>
    <w:p w:rsidR="00A53253" w:rsidRDefault="008C358E">
      <w:pPr>
        <w:spacing w:line="360" w:lineRule="auto"/>
      </w:pPr>
      <w:r>
        <w:rPr>
          <w:b/>
          <w:bCs/>
          <w:i/>
        </w:rPr>
        <w:t>Задание</w:t>
      </w:r>
      <w:r>
        <w:rPr>
          <w:i/>
        </w:rPr>
        <w:t xml:space="preserve"> .</w:t>
      </w:r>
      <w:r>
        <w:t xml:space="preserve"> Собрать схему параллельного регистра в пакете EWB. Установить первый регистр в нулевое состояние для чего подать на вход R1' ноль. С помощью ГС записать в регистр код 1101.</w:t>
      </w:r>
    </w:p>
    <w:p w:rsidR="00A53253" w:rsidRDefault="00A53253"/>
    <w:p w:rsidR="00A53253" w:rsidRDefault="008C358E">
      <w:pPr>
        <w:ind w:left="-993"/>
        <w:jc w:val="center"/>
      </w:pPr>
      <w:r>
        <w:rPr>
          <w:noProof/>
          <w:lang w:val="en-US"/>
        </w:rPr>
        <w:drawing>
          <wp:inline distT="0" distB="0" distL="0" distR="0">
            <wp:extent cx="4937760" cy="2268855"/>
            <wp:effectExtent l="0" t="0" r="0" b="0"/>
            <wp:docPr id="1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6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 l="-9" t="-17" r="-9" b="10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53" w:rsidRDefault="008C358E">
      <w:pPr>
        <w:jc w:val="center"/>
      </w:pPr>
      <w:r>
        <w:t>Рисунок 3.1 – Параллельный регистр, записанный в регистр код 1101</w:t>
      </w:r>
    </w:p>
    <w:p w:rsidR="00A53253" w:rsidRDefault="00A53253">
      <w:pPr>
        <w:jc w:val="center"/>
      </w:pPr>
    </w:p>
    <w:p w:rsidR="00A53253" w:rsidRDefault="008C358E">
      <w:pPr>
        <w:rPr>
          <w:i/>
          <w:iCs/>
        </w:rPr>
      </w:pPr>
      <w:r>
        <w:rPr>
          <w:b/>
          <w:bCs/>
          <w:i/>
          <w:iCs/>
        </w:rPr>
        <w:t>Выполнение</w:t>
      </w:r>
    </w:p>
    <w:p w:rsidR="00A53253" w:rsidRDefault="00A53253"/>
    <w:p w:rsidR="00A53253" w:rsidRDefault="008C358E">
      <w:pPr>
        <w:pStyle w:val="ab"/>
        <w:ind w:left="0"/>
        <w:jc w:val="center"/>
        <w:rPr>
          <w:b/>
          <w:bCs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0533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Задание №2</w:t>
      </w:r>
    </w:p>
    <w:p w:rsidR="00A53253" w:rsidRDefault="008C358E">
      <w:pPr>
        <w:pStyle w:val="ab"/>
        <w:ind w:left="0"/>
        <w:rPr>
          <w:i/>
          <w:iCs/>
        </w:rPr>
      </w:pPr>
      <w:r>
        <w:rPr>
          <w:b/>
          <w:bCs/>
          <w:i/>
          <w:iCs/>
        </w:rPr>
        <w:t>Задание</w:t>
      </w:r>
      <w:r>
        <w:rPr>
          <w:i/>
          <w:iCs/>
        </w:rPr>
        <w:t xml:space="preserve">. </w:t>
      </w:r>
      <w:r>
        <w:t>Собрать схему последовательного регистра, которая представлена  на рис. 3.2. С помощью ГС записать в первый регистр код 1001. Проверить значение записанного кода. Проанализировать процесс записи.</w:t>
      </w:r>
    </w:p>
    <w:p w:rsidR="00A53253" w:rsidRDefault="00A53253"/>
    <w:p w:rsidR="00A53253" w:rsidRDefault="008C358E">
      <w:pPr>
        <w:pStyle w:val="ab"/>
        <w:ind w:left="0"/>
        <w:rPr>
          <w:i/>
          <w:i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00700" cy="2326005"/>
            <wp:effectExtent l="0" t="0" r="0" b="0"/>
            <wp:docPr id="3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 l="-10" t="-24" r="-10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53" w:rsidRDefault="008C358E">
      <w:pPr>
        <w:pStyle w:val="af"/>
        <w:rPr>
          <w:i/>
          <w:iCs/>
        </w:rPr>
      </w:pPr>
      <w:r>
        <w:rPr>
          <w:i/>
          <w:iCs/>
        </w:rPr>
        <w:t>Рисунок 3.2 –Схема последовательного регистра</w:t>
      </w:r>
    </w:p>
    <w:p w:rsidR="00A53253" w:rsidRDefault="008C358E">
      <w:r>
        <w:t>Выполнить последовательную запись (передачу) кода из одного регистра в другой. Проанализировать процесс передачи кода.</w:t>
      </w:r>
    </w:p>
    <w:p w:rsidR="00A53253" w:rsidRDefault="008C358E">
      <w:r>
        <w:t>Собрать схему четырехразрядного регистра и создать «макрос» в соответствии со схемой, приведенной на рис. 3.3.</w:t>
      </w:r>
    </w:p>
    <w:p w:rsidR="00A53253" w:rsidRDefault="008C358E">
      <w:pPr>
        <w:pStyle w:val="af0"/>
      </w:pPr>
      <w:r>
        <w:rPr>
          <w:noProof/>
          <w:lang w:val="en-US"/>
        </w:rPr>
        <w:drawing>
          <wp:inline distT="0" distB="0" distL="0" distR="0">
            <wp:extent cx="3689350" cy="1720850"/>
            <wp:effectExtent l="0" t="0" r="0" b="0"/>
            <wp:docPr id="4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 l="4095" t="2588" r="2987" b="10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53" w:rsidRDefault="008C358E">
      <w:pPr>
        <w:pStyle w:val="af0"/>
      </w:pPr>
      <w:r>
        <w:t>Рисунок 3.3 – Схема четырехразрядного регистра</w:t>
      </w:r>
    </w:p>
    <w:p w:rsidR="00A53253" w:rsidRDefault="00A53253"/>
    <w:p w:rsidR="00A53253" w:rsidRDefault="008C358E">
      <w:r>
        <w:t>Создать схему двух последовательно соединенных регистров (рис. 3.4). С помощью ГС записать из первого во второй регистр код 1111.</w:t>
      </w:r>
    </w:p>
    <w:p w:rsidR="00A53253" w:rsidRDefault="00A53253"/>
    <w:p w:rsidR="00A53253" w:rsidRDefault="008C358E">
      <w:pPr>
        <w:pStyle w:val="af0"/>
      </w:pPr>
      <w:r>
        <w:rPr>
          <w:noProof/>
          <w:lang w:val="en-US"/>
        </w:rPr>
        <w:drawing>
          <wp:inline distT="0" distB="0" distL="0" distR="0">
            <wp:extent cx="3877945" cy="1856740"/>
            <wp:effectExtent l="0" t="0" r="0" b="0"/>
            <wp:docPr id="5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1223" t="-23" r="2139" b="2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53" w:rsidRDefault="008C358E">
      <w:pPr>
        <w:jc w:val="center"/>
        <w:rPr>
          <w:i/>
          <w:iCs/>
        </w:rPr>
      </w:pPr>
      <w:r>
        <w:rPr>
          <w:i/>
          <w:iCs/>
        </w:rPr>
        <w:t>Рисунок 3.4 – Схема двух последовательно соединенных регистров</w:t>
      </w:r>
    </w:p>
    <w:p w:rsidR="00A53253" w:rsidRDefault="008C358E">
      <w:pPr>
        <w:rPr>
          <w:b/>
          <w:bCs/>
          <w:i/>
          <w:iCs/>
        </w:rPr>
      </w:pPr>
      <w:r>
        <w:rPr>
          <w:b/>
          <w:bCs/>
          <w:i/>
          <w:iCs/>
        </w:rPr>
        <w:t>Выполнение.</w:t>
      </w:r>
    </w:p>
    <w:p w:rsidR="00A53253" w:rsidRDefault="00634317">
      <w:r>
        <w:rPr>
          <w:noProof/>
          <w:lang w:val="en-US"/>
        </w:rPr>
        <w:lastRenderedPageBreak/>
        <w:pict>
          <v:rect id="Frame2" o:spid="_x0000_s1026" style="position:absolute;margin-left:0;margin-top:.05pt;width:467.85pt;height:218.2pt;z-index:3;visibility:visible;mso-wrap-distance-left:0;mso-wrap-distance-right:0;mso-position-horizontal: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" filled="f" stroked="f">
            <v:textbox inset="0,0,0,0">
              <w:txbxContent>
                <w:p w:rsidR="00A53253" w:rsidRDefault="008C358E">
                  <w:pPr>
                    <w:pStyle w:val="aa"/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940425" cy="2450465"/>
                        <wp:effectExtent l="0" t="0" r="0" b="0"/>
                        <wp:docPr id="8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0425" cy="2450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>Схема последовательного регистра, которая представлена.</w:t>
                  </w:r>
                </w:p>
              </w:txbxContent>
            </v:textbox>
            <w10:wrap type="square" side="largest"/>
          </v:rect>
        </w:pict>
      </w:r>
      <w:r w:rsidR="008C358E">
        <w:t xml:space="preserve">Генератор слов генерирует импульсы передаваемые на </w:t>
      </w:r>
      <w:r w:rsidR="008C358E">
        <w:rPr>
          <w:lang w:val="en-US"/>
        </w:rPr>
        <w:t>C</w:t>
      </w:r>
      <w:r w:rsidR="008C358E" w:rsidRPr="006A34EB">
        <w:t xml:space="preserve">. </w:t>
      </w:r>
      <w:r w:rsidR="008C358E">
        <w:t xml:space="preserve">При первом импульсе </w:t>
      </w:r>
      <w:r w:rsidR="008C358E">
        <w:rPr>
          <w:lang w:val="en-US"/>
        </w:rPr>
        <w:t>J</w:t>
      </w:r>
      <w:r w:rsidR="008C358E" w:rsidRPr="006A34EB">
        <w:t xml:space="preserve"> </w:t>
      </w:r>
      <w:r w:rsidR="008C358E">
        <w:t xml:space="preserve">переходит в состояние 1. В следующие моменты времени сигнал из </w:t>
      </w:r>
      <w:r w:rsidR="008C358E">
        <w:rPr>
          <w:lang w:val="en-US"/>
        </w:rPr>
        <w:t>Q</w:t>
      </w:r>
      <w:r w:rsidR="008C358E" w:rsidRPr="006A34EB">
        <w:t xml:space="preserve">1 </w:t>
      </w:r>
      <w:r w:rsidR="008C358E">
        <w:t xml:space="preserve">передается в </w:t>
      </w:r>
      <w:r w:rsidR="008C358E">
        <w:rPr>
          <w:lang w:val="en-US"/>
        </w:rPr>
        <w:t>J</w:t>
      </w:r>
      <w:r w:rsidR="008C358E" w:rsidRPr="006A34EB">
        <w:t xml:space="preserve">2, </w:t>
      </w:r>
      <w:r w:rsidR="008C358E">
        <w:t xml:space="preserve">из </w:t>
      </w:r>
      <w:r w:rsidR="008C358E">
        <w:rPr>
          <w:lang w:val="en-US"/>
        </w:rPr>
        <w:t>J</w:t>
      </w:r>
      <w:r w:rsidR="008C358E" w:rsidRPr="006A34EB">
        <w:t xml:space="preserve">2 </w:t>
      </w:r>
      <w:r w:rsidR="008C358E">
        <w:t xml:space="preserve">в </w:t>
      </w:r>
      <w:r w:rsidR="008C358E">
        <w:rPr>
          <w:lang w:val="en-US"/>
        </w:rPr>
        <w:t>Q</w:t>
      </w:r>
      <w:r w:rsidR="008C358E" w:rsidRPr="006A34EB">
        <w:t xml:space="preserve">3, </w:t>
      </w:r>
      <w:r w:rsidR="008C358E">
        <w:t xml:space="preserve">из </w:t>
      </w:r>
      <w:r w:rsidR="008C358E">
        <w:rPr>
          <w:lang w:val="en-US"/>
        </w:rPr>
        <w:t>Q</w:t>
      </w:r>
      <w:r w:rsidR="008C358E" w:rsidRPr="006A34EB">
        <w:t xml:space="preserve">3 </w:t>
      </w:r>
      <w:r w:rsidR="008C358E">
        <w:t xml:space="preserve">в </w:t>
      </w:r>
      <w:r w:rsidR="008C358E">
        <w:rPr>
          <w:lang w:val="en-US"/>
        </w:rPr>
        <w:t>J</w:t>
      </w:r>
      <w:r w:rsidR="008C358E" w:rsidRPr="006A34EB">
        <w:t xml:space="preserve">4, </w:t>
      </w:r>
      <w:r w:rsidR="008C358E">
        <w:t xml:space="preserve">из </w:t>
      </w:r>
      <w:r w:rsidR="008C358E">
        <w:rPr>
          <w:lang w:val="en-US"/>
        </w:rPr>
        <w:t>J</w:t>
      </w:r>
      <w:r w:rsidR="008C358E" w:rsidRPr="006A34EB">
        <w:t xml:space="preserve">4 </w:t>
      </w:r>
      <w:r w:rsidR="008C358E">
        <w:t xml:space="preserve">в </w:t>
      </w:r>
      <w:r w:rsidR="008C358E">
        <w:rPr>
          <w:lang w:val="en-US"/>
        </w:rPr>
        <w:t>Q</w:t>
      </w:r>
      <w:r w:rsidR="008C358E" w:rsidRPr="006A34EB">
        <w:t xml:space="preserve">4. </w:t>
      </w:r>
      <w:r w:rsidR="008C358E">
        <w:t xml:space="preserve">В конечном итоге самый правый триггер соответствует младшему разряду записываемого числа. </w:t>
      </w:r>
    </w:p>
    <w:p w:rsidR="00A53253" w:rsidRDefault="00634317">
      <w:pPr>
        <w:jc w:val="center"/>
        <w:rPr>
          <w:b/>
          <w:bCs/>
        </w:rPr>
      </w:pPr>
      <w:r w:rsidRPr="00634317">
        <w:rPr>
          <w:noProof/>
          <w:lang w:val="en-US"/>
        </w:rPr>
        <w:pict>
          <v:rect id="Frame1" o:spid="_x0000_s1027" style="position:absolute;left:0;text-align:left;margin-left:0;margin-top:.05pt;width:467.85pt;height:202pt;z-index:4;visibility:visible;mso-wrap-distance-left:0;mso-wrap-distance-right:0;mso-position-horizontal: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" filled="f" stroked="f">
            <v:textbox inset="0,0,0,0">
              <w:txbxContent>
                <w:p w:rsidR="00A53253" w:rsidRDefault="008C358E">
                  <w:pPr>
                    <w:pStyle w:val="aa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940425" cy="2034540"/>
                        <wp:effectExtent l="0" t="0" r="0" b="0"/>
                        <wp:docPr id="12" name="Image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0425" cy="2034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>Схема двух последовательно соединенных регистров. Из первого во второй регистр идет запись кода 1111.</w:t>
                  </w:r>
                </w:p>
              </w:txbxContent>
            </v:textbox>
            <w10:wrap type="square" side="largest"/>
          </v:rect>
        </w:pict>
      </w:r>
      <w:r w:rsidR="008C358E">
        <w:rPr>
          <w:b/>
          <w:bCs/>
        </w:rPr>
        <w:t>Задание №3</w:t>
      </w:r>
    </w:p>
    <w:p w:rsidR="00A53253" w:rsidRDefault="008C358E">
      <w:r>
        <w:rPr>
          <w:b/>
          <w:bCs/>
          <w:i/>
        </w:rPr>
        <w:t>Задание</w:t>
      </w:r>
      <w:r>
        <w:rPr>
          <w:i/>
        </w:rPr>
        <w:t>.</w:t>
      </w:r>
      <w:r>
        <w:t xml:space="preserve"> Исследование работы регистра в режиме «кольца». </w:t>
      </w:r>
    </w:p>
    <w:p w:rsidR="00A53253" w:rsidRDefault="008C358E">
      <w:r>
        <w:t>Собрать схему двух последовательно соединенных регистров,  рис. 3.5.</w:t>
      </w:r>
    </w:p>
    <w:p w:rsidR="00A53253" w:rsidRDefault="008C358E">
      <w:r>
        <w:t>Исследовать работу этого регистра.</w:t>
      </w:r>
    </w:p>
    <w:p w:rsidR="00A53253" w:rsidRDefault="00A53253"/>
    <w:p w:rsidR="00A53253" w:rsidRDefault="008C358E">
      <w:pPr>
        <w:pStyle w:val="af0"/>
      </w:pPr>
      <w:r>
        <w:rPr>
          <w:noProof/>
          <w:lang w:val="en-US"/>
        </w:rPr>
        <w:lastRenderedPageBreak/>
        <w:drawing>
          <wp:inline distT="0" distB="0" distL="0" distR="0">
            <wp:extent cx="4067175" cy="1767840"/>
            <wp:effectExtent l="0" t="0" r="0" b="0"/>
            <wp:docPr id="14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6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53" w:rsidRDefault="008C358E">
      <w:pPr>
        <w:pStyle w:val="af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3.5 – Схема двух последовательно соединенных регистров</w:t>
      </w:r>
    </w:p>
    <w:p w:rsidR="00A53253" w:rsidRDefault="008C358E">
      <w:pPr>
        <w:pStyle w:val="af"/>
        <w:jc w:val="left"/>
        <w:rPr>
          <w:i/>
          <w:iCs/>
          <w:szCs w:val="28"/>
        </w:rPr>
      </w:pPr>
      <w:r>
        <w:rPr>
          <w:b/>
          <w:bCs/>
          <w:i/>
          <w:iCs/>
          <w:szCs w:val="28"/>
        </w:rPr>
        <w:t>Выполнение</w:t>
      </w:r>
      <w:r>
        <w:rPr>
          <w:i/>
          <w:iCs/>
          <w:szCs w:val="28"/>
        </w:rPr>
        <w:t xml:space="preserve">. </w:t>
      </w:r>
    </w:p>
    <w:p w:rsidR="00A53253" w:rsidRDefault="008C358E">
      <w:pPr>
        <w:rPr>
          <w:i/>
          <w:iCs/>
        </w:rPr>
      </w:pPr>
      <w:r>
        <w:rPr>
          <w:i/>
          <w:iCs/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2228850"/>
            <wp:effectExtent l="0" t="0" r="0" b="0"/>
            <wp:wrapSquare wrapText="largest"/>
            <wp:docPr id="1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253" w:rsidRDefault="008C358E">
      <w:r>
        <w:t xml:space="preserve">Из рисунка видно, что запись в регистры будет происходить непрерывно и вход </w:t>
      </w:r>
      <w:r>
        <w:rPr>
          <w:lang w:val="en-US"/>
        </w:rPr>
        <w:t>J</w:t>
      </w:r>
      <w:r w:rsidRPr="006A34EB">
        <w:t xml:space="preserve"> </w:t>
      </w:r>
      <w:r>
        <w:t xml:space="preserve">первого регистра будет равен выходу </w:t>
      </w:r>
      <w:r>
        <w:rPr>
          <w:lang w:val="en-US"/>
        </w:rPr>
        <w:t>Q</w:t>
      </w:r>
      <w:r w:rsidRPr="006A34EB">
        <w:t xml:space="preserve">4 </w:t>
      </w:r>
      <w:r>
        <w:t>второго.</w:t>
      </w:r>
    </w:p>
    <w:p w:rsidR="008C358E" w:rsidRDefault="008C358E"/>
    <w:p w:rsidR="008C358E" w:rsidRDefault="008C358E">
      <w:r w:rsidRPr="008C358E">
        <w:rPr>
          <w:b/>
        </w:rPr>
        <w:t>Вывод</w:t>
      </w:r>
      <w:r>
        <w:t>. В своем структуре регистры содержать триггеры.</w:t>
      </w:r>
    </w:p>
    <w:sectPr w:rsidR="008C358E" w:rsidSect="0063431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53253"/>
    <w:rsid w:val="000C3C69"/>
    <w:rsid w:val="002A652C"/>
    <w:rsid w:val="00634317"/>
    <w:rsid w:val="006A34EB"/>
    <w:rsid w:val="008C358E"/>
    <w:rsid w:val="00A53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634317"/>
    <w:rPr>
      <w:rFonts w:cs="Courier New"/>
    </w:rPr>
  </w:style>
  <w:style w:type="character" w:customStyle="1" w:styleId="ListLabel2">
    <w:name w:val="ListLabel 2"/>
    <w:qFormat/>
    <w:rsid w:val="00634317"/>
    <w:rPr>
      <w:rFonts w:cs="Courier New"/>
    </w:rPr>
  </w:style>
  <w:style w:type="character" w:customStyle="1" w:styleId="ListLabel3">
    <w:name w:val="ListLabel 3"/>
    <w:qFormat/>
    <w:rsid w:val="00634317"/>
    <w:rPr>
      <w:rFonts w:cs="Courier New"/>
    </w:rPr>
  </w:style>
  <w:style w:type="character" w:customStyle="1" w:styleId="ListLabel4">
    <w:name w:val="ListLabel 4"/>
    <w:qFormat/>
    <w:rsid w:val="00634317"/>
    <w:rPr>
      <w:rFonts w:eastAsia="Calibri" w:cs="Times New Roman"/>
    </w:rPr>
  </w:style>
  <w:style w:type="character" w:customStyle="1" w:styleId="ListLabel5">
    <w:name w:val="ListLabel 5"/>
    <w:qFormat/>
    <w:rsid w:val="00634317"/>
    <w:rPr>
      <w:rFonts w:cs="Courier New"/>
    </w:rPr>
  </w:style>
  <w:style w:type="character" w:customStyle="1" w:styleId="ListLabel6">
    <w:name w:val="ListLabel 6"/>
    <w:qFormat/>
    <w:rsid w:val="00634317"/>
    <w:rPr>
      <w:rFonts w:cs="Courier New"/>
    </w:rPr>
  </w:style>
  <w:style w:type="character" w:customStyle="1" w:styleId="ListLabel7">
    <w:name w:val="ListLabel 7"/>
    <w:qFormat/>
    <w:rsid w:val="00634317"/>
    <w:rPr>
      <w:rFonts w:cs="Courier New"/>
    </w:rPr>
  </w:style>
  <w:style w:type="paragraph" w:customStyle="1" w:styleId="Heading">
    <w:name w:val="Heading"/>
    <w:basedOn w:val="a"/>
    <w:next w:val="a8"/>
    <w:qFormat/>
    <w:rsid w:val="00634317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634317"/>
    <w:pPr>
      <w:spacing w:after="140" w:line="276" w:lineRule="auto"/>
    </w:pPr>
  </w:style>
  <w:style w:type="paragraph" w:styleId="a9">
    <w:name w:val="List"/>
    <w:basedOn w:val="a8"/>
    <w:rsid w:val="00634317"/>
    <w:rPr>
      <w:rFonts w:cs="Arial"/>
    </w:rPr>
  </w:style>
  <w:style w:type="paragraph" w:styleId="aa">
    <w:name w:val="caption"/>
    <w:basedOn w:val="a"/>
    <w:qFormat/>
    <w:rsid w:val="0063431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634317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c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d">
    <w:name w:val="Загл с номером"/>
    <w:basedOn w:val="ac"/>
    <w:next w:val="a"/>
    <w:qFormat/>
    <w:rsid w:val="007E208F"/>
  </w:style>
  <w:style w:type="paragraph" w:customStyle="1" w:styleId="ae">
    <w:name w:val="Код"/>
    <w:basedOn w:val="a"/>
    <w:qFormat/>
    <w:rsid w:val="008A522A"/>
    <w:rPr>
      <w:sz w:val="18"/>
      <w:szCs w:val="18"/>
    </w:rPr>
  </w:style>
  <w:style w:type="paragraph" w:customStyle="1" w:styleId="af">
    <w:name w:val="Номер рисунка"/>
    <w:basedOn w:val="a"/>
    <w:next w:val="a"/>
    <w:qFormat/>
    <w:rsid w:val="00634317"/>
    <w:pPr>
      <w:keepLines/>
      <w:jc w:val="center"/>
    </w:pPr>
    <w:rPr>
      <w:szCs w:val="20"/>
    </w:rPr>
  </w:style>
  <w:style w:type="paragraph" w:customStyle="1" w:styleId="af0">
    <w:name w:val="Рисунок"/>
    <w:basedOn w:val="a"/>
    <w:qFormat/>
    <w:rsid w:val="00634317"/>
    <w:pPr>
      <w:keepNext/>
      <w:keepLines/>
      <w:jc w:val="center"/>
    </w:pPr>
  </w:style>
  <w:style w:type="paragraph" w:customStyle="1" w:styleId="FrameContents">
    <w:name w:val="Frame Contents"/>
    <w:basedOn w:val="a"/>
    <w:qFormat/>
    <w:rsid w:val="00634317"/>
  </w:style>
  <w:style w:type="table" w:styleId="af1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326</Words>
  <Characters>1861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16</cp:revision>
  <dcterms:created xsi:type="dcterms:W3CDTF">2017-10-29T20:37:00Z</dcterms:created>
  <dcterms:modified xsi:type="dcterms:W3CDTF">2019-08-26T09:24:00Z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