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EB" w:rsidRDefault="00CE4AEB" w:rsidP="00CE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Pr="00E67FCA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Pr="00E67FCA">
        <w:rPr>
          <w:rFonts w:ascii="Times New Roman" w:hAnsi="Times New Roman"/>
          <w:sz w:val="28"/>
          <w:szCs w:val="28"/>
          <w:lang w:val="uk-UA"/>
        </w:rPr>
        <w:t>№</w:t>
      </w:r>
      <w:r w:rsidR="00B41822">
        <w:rPr>
          <w:rFonts w:ascii="Times New Roman" w:hAnsi="Times New Roman"/>
          <w:sz w:val="28"/>
          <w:szCs w:val="28"/>
          <w:lang w:val="uk-UA"/>
        </w:rPr>
        <w:t>2</w:t>
      </w:r>
    </w:p>
    <w:p w:rsidR="00CE4AEB" w:rsidRDefault="00CE4AEB" w:rsidP="0068069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68069D">
        <w:rPr>
          <w:rFonts w:ascii="Times New Roman" w:hAnsi="Times New Roman"/>
          <w:sz w:val="28"/>
          <w:szCs w:val="28"/>
          <w:lang w:val="uk-UA"/>
        </w:rPr>
        <w:t xml:space="preserve">курсу: </w:t>
      </w:r>
      <w:r>
        <w:rPr>
          <w:rFonts w:ascii="Times New Roman" w:hAnsi="Times New Roman"/>
          <w:sz w:val="28"/>
          <w:szCs w:val="28"/>
          <w:lang w:val="uk-UA"/>
        </w:rPr>
        <w:t>«Теорія прийняття рішень»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Виконали: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студенти групи КН-36б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Ликова М. С.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Момот М. І.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Гарбозюк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 М.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доцент каф. ПІІТУ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Воловщиков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 Ю.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069D" w:rsidRDefault="0068069D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12F4D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2019</w:t>
      </w:r>
    </w:p>
    <w:p w:rsidR="004B616B" w:rsidRPr="00006B5D" w:rsidRDefault="004B616B" w:rsidP="004B616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розв’язання багатокритеріальної задачі щодо знаходження ефективних альтернатив за допомогою теореми </w:t>
      </w:r>
      <w:proofErr w:type="spellStart"/>
      <w:r w:rsidR="00B41822" w:rsidRPr="00FB09DD">
        <w:rPr>
          <w:rFonts w:ascii="Times New Roman" w:hAnsi="Times New Roman" w:cs="Times New Roman"/>
        </w:rPr>
        <w:t>Гермей</w:t>
      </w:r>
      <w:proofErr w:type="spellEnd"/>
      <w:r w:rsidR="00B41822" w:rsidRPr="00FB09DD">
        <w:rPr>
          <w:rFonts w:ascii="Times New Roman" w:hAnsi="Times New Roman" w:cs="Times New Roman"/>
          <w:lang w:val="uk-UA"/>
        </w:rPr>
        <w:t>є</w:t>
      </w:r>
      <w:proofErr w:type="spellStart"/>
      <w:r w:rsidR="00B41822" w:rsidRPr="00FB09DD">
        <w:rPr>
          <w:rFonts w:ascii="Times New Roman" w:hAnsi="Times New Roman" w:cs="Times New Roman"/>
        </w:rPr>
        <w:t>ра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4B4764" w:rsidRDefault="00045967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9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для виконання: </w:t>
      </w:r>
      <w:r w:rsidRPr="00045967">
        <w:rPr>
          <w:rFonts w:ascii="Times New Roman" w:hAnsi="Times New Roman" w:cs="Times New Roman"/>
          <w:sz w:val="28"/>
          <w:szCs w:val="28"/>
          <w:lang w:val="uk-UA"/>
        </w:rPr>
        <w:t>вирішити наступну задачу багатокритеріальної оптимізації</w:t>
      </w:r>
    </w:p>
    <w:p w:rsidR="00045967" w:rsidRDefault="004B616B" w:rsidP="0004596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w:r w:rsidRPr="004B616B">
        <w:rPr>
          <w:rFonts w:ascii="Calibri" w:eastAsia="Times New Roman" w:hAnsi="Calibri" w:cs="Times New Roman"/>
          <w:position w:val="-138"/>
          <w:lang w:val="uk-UA" w:eastAsia="ru-RU"/>
        </w:rPr>
        <w:object w:dxaOrig="282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in" o:ole="">
            <v:imagedata r:id="rId8" o:title=""/>
          </v:shape>
          <o:OLEObject Type="Embed" ProgID="Equation.DSMT4" ShapeID="_x0000_i1025" DrawAspect="Content" ObjectID="_1631390574" r:id="rId9"/>
        </w:object>
      </w:r>
    </w:p>
    <w:p w:rsidR="002C4C50" w:rsidRDefault="002C4C50" w:rsidP="0004596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>
          <v:shape id="_x0000_i1026" type="#_x0000_t75" style="width:111.75pt;height:63.75pt" o:ole="">
            <v:imagedata r:id="rId10" o:title=""/>
          </v:shape>
          <o:OLEObject Type="Embed" ProgID="Equation.3" ShapeID="_x0000_i1026" DrawAspect="Content" ObjectID="_1631390575" r:id="rId11"/>
        </w:object>
      </w: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7" type="#_x0000_t75" style="width:10.5pt;height:18pt" o:ole="">
            <v:imagedata r:id="rId12" o:title=""/>
          </v:shape>
          <o:OLEObject Type="Embed" ProgID="Msxml2.SAXXMLReader.6.0" ShapeID="_x0000_i1027" DrawAspect="Content" ObjectID="_1631390576" r:id="rId13"/>
        </w:object>
      </w:r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4287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8" type="#_x0000_t75" style="width:56.25pt;height:15.75pt" o:ole="">
            <v:imagedata r:id="rId16" o:title=""/>
          </v:shape>
          <o:OLEObject Type="Embed" ProgID="Equation.3" ShapeID="_x0000_i1028" DrawAspect="Content" ObjectID="_1631390577" r:id="rId17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9" type="#_x0000_t75" style="width:10.5pt;height:15pt" o:ole="">
            <v:imagedata r:id="rId18" o:title=""/>
          </v:shape>
          <o:OLEObject Type="Embed" ProgID="Equation.3" ShapeID="_x0000_i1029" DrawAspect="Content" ObjectID="_1631390578" r:id="rId19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3810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006B5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30" type="#_x0000_t75" style="width:120.75pt;height:19.5pt" o:ole="">
            <v:imagedata r:id="rId21" o:title=""/>
          </v:shape>
          <o:OLEObject Type="Embed" ProgID="Equation.3" ShapeID="_x0000_i1030" DrawAspect="Content" ObjectID="_1631390579" r:id="rId22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1" type="#_x0000_t75" style="width:8.25pt;height:10.5pt" o:ole="">
            <v:imagedata r:id="rId23" o:title=""/>
          </v:shape>
          <o:OLEObject Type="Embed" ProgID="Equation.3" ShapeID="_x0000_i1031" DrawAspect="Content" ObjectID="_1631390580" r:id="rId24"/>
        </w:object>
      </w:r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</w:t>
      </w:r>
      <w:r>
        <w:rPr>
          <w:rFonts w:ascii="Times New Roman" w:hAnsi="Times New Roman" w:cs="Times New Roman"/>
          <w:b/>
          <w:bCs/>
          <w:lang w:val="uk-UA"/>
        </w:rPr>
        <w:t xml:space="preserve">відповідно до теореми </w:t>
      </w:r>
      <w:proofErr w:type="spellStart"/>
      <w:r w:rsidR="00B41822" w:rsidRPr="00B41822">
        <w:rPr>
          <w:rFonts w:ascii="Times New Roman" w:hAnsi="Times New Roman" w:cs="Times New Roman"/>
          <w:b/>
        </w:rPr>
        <w:t>Гермей</w:t>
      </w:r>
      <w:proofErr w:type="spellEnd"/>
      <w:r w:rsidR="00B41822" w:rsidRPr="00B41822">
        <w:rPr>
          <w:rFonts w:ascii="Times New Roman" w:hAnsi="Times New Roman" w:cs="Times New Roman"/>
          <w:b/>
          <w:lang w:val="uk-UA"/>
        </w:rPr>
        <w:t>є</w:t>
      </w:r>
      <w:proofErr w:type="spellStart"/>
      <w:r w:rsidR="00B41822" w:rsidRPr="00B41822">
        <w:rPr>
          <w:rFonts w:ascii="Times New Roman" w:hAnsi="Times New Roman" w:cs="Times New Roman"/>
          <w:b/>
        </w:rPr>
        <w:t>ра</w:t>
      </w:r>
      <w:proofErr w:type="spellEnd"/>
      <w:r w:rsidR="00B41822" w:rsidRPr="00006B5D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006B5D">
        <w:rPr>
          <w:rFonts w:ascii="Times New Roman" w:hAnsi="Times New Roman" w:cs="Times New Roman"/>
          <w:b/>
          <w:bCs/>
          <w:lang w:val="uk-UA"/>
        </w:rPr>
        <w:t>в загальному вигляді</w:t>
      </w: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Основні положення теореми </w:t>
      </w:r>
      <w:proofErr w:type="spellStart"/>
      <w:r w:rsidR="00B41822" w:rsidRPr="00FB09DD">
        <w:rPr>
          <w:rFonts w:ascii="Times New Roman" w:hAnsi="Times New Roman" w:cs="Times New Roman"/>
        </w:rPr>
        <w:t>Гермей</w:t>
      </w:r>
      <w:proofErr w:type="spellEnd"/>
      <w:r w:rsidR="00B41822" w:rsidRPr="00FB09DD">
        <w:rPr>
          <w:rFonts w:ascii="Times New Roman" w:hAnsi="Times New Roman" w:cs="Times New Roman"/>
          <w:lang w:val="uk-UA"/>
        </w:rPr>
        <w:t>є</w:t>
      </w:r>
      <w:proofErr w:type="spellStart"/>
      <w:r w:rsidR="00B41822" w:rsidRPr="00FB09DD">
        <w:rPr>
          <w:rFonts w:ascii="Times New Roman" w:hAnsi="Times New Roman" w:cs="Times New Roman"/>
        </w:rPr>
        <w:t>ра</w:t>
      </w:r>
      <w:proofErr w:type="spellEnd"/>
      <w:r w:rsidR="00B41822" w:rsidRPr="00006B5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06B5D">
        <w:rPr>
          <w:rFonts w:ascii="Times New Roman" w:hAnsi="Times New Roman" w:cs="Times New Roman"/>
          <w:lang w:val="uk-UA"/>
        </w:rPr>
        <w:t>формулюються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не для первісно заданої множини функцій мети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2" type="#_x0000_t75" style="width:60pt;height:18pt" o:ole="">
            <v:imagedata r:id="rId25" o:title=""/>
          </v:shape>
          <o:OLEObject Type="Embed" ProgID="Equation.3" ShapeID="_x0000_i1032" DrawAspect="Content" ObjectID="_1631390581" r:id="rId26"/>
        </w:object>
      </w:r>
      <w:r w:rsidRPr="00006B5D">
        <w:rPr>
          <w:rFonts w:ascii="Times New Roman" w:hAnsi="Times New Roman" w:cs="Times New Roman"/>
        </w:rPr>
        <w:t xml:space="preserve">, </w:t>
      </w:r>
      <w:r w:rsidRPr="00006B5D">
        <w:rPr>
          <w:rFonts w:ascii="Times New Roman" w:hAnsi="Times New Roman" w:cs="Times New Roman"/>
          <w:lang w:val="uk-UA"/>
        </w:rPr>
        <w:t xml:space="preserve">а для множини функцій </w:t>
      </w:r>
      <w:r w:rsidRPr="00006B5D">
        <w:rPr>
          <w:rFonts w:ascii="Times New Roman" w:hAnsi="Times New Roman" w:cs="Times New Roman"/>
          <w:position w:val="-12"/>
        </w:rPr>
        <w:object w:dxaOrig="2360" w:dyaOrig="360">
          <v:shape id="_x0000_i1033" type="#_x0000_t75" style="width:118.5pt;height:18pt" o:ole="">
            <v:imagedata r:id="rId27" o:title=""/>
          </v:shape>
          <o:OLEObject Type="Embed" ProgID="Equation.3" ShapeID="_x0000_i1033" DrawAspect="Content" ObjectID="_1631390582" r:id="rId28"/>
        </w:object>
      </w:r>
      <w:r w:rsidRPr="00006B5D">
        <w:rPr>
          <w:rFonts w:ascii="Times New Roman" w:hAnsi="Times New Roman" w:cs="Times New Roman"/>
        </w:rPr>
        <w:t>,</w:t>
      </w:r>
      <w:r w:rsidRPr="00006B5D">
        <w:rPr>
          <w:rFonts w:ascii="Times New Roman" w:hAnsi="Times New Roman" w:cs="Times New Roman"/>
          <w:lang w:val="uk-UA"/>
        </w:rPr>
        <w:t xml:space="preserve"> що складається з монотонних перетворень окремих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>, які приводять їх до безрозмірного вигляду.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Коротко зупинимо</w:t>
      </w:r>
      <w:r>
        <w:rPr>
          <w:rFonts w:ascii="Times New Roman" w:hAnsi="Times New Roman" w:cs="Times New Roman"/>
          <w:lang w:val="uk-UA"/>
        </w:rPr>
        <w:t>ся на зазначених перетвореннях</w:t>
      </w:r>
      <w:r w:rsidRPr="00006B5D">
        <w:rPr>
          <w:rFonts w:ascii="Times New Roman" w:hAnsi="Times New Roman" w:cs="Times New Roman"/>
          <w:lang w:val="uk-UA"/>
        </w:rPr>
        <w:t>. За останні можна взяти одну з монотонних функцій такого вигляду:</w:t>
      </w: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4"/>
          <w:lang w:val="uk-UA"/>
        </w:rPr>
        <w:object w:dxaOrig="3500" w:dyaOrig="1620">
          <v:shape id="_x0000_i1034" type="#_x0000_t75" style="width:175.5pt;height:80.25pt" o:ole="">
            <v:imagedata r:id="rId30" o:title=""/>
          </v:shape>
          <o:OLEObject Type="Embed" ProgID="Equation.3" ShapeID="_x0000_i1034" DrawAspect="Content" ObjectID="_1631390583" r:id="rId31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(1)</w:t>
      </w:r>
    </w:p>
    <w:p w:rsidR="002C4C50" w:rsidRPr="00006B5D" w:rsidRDefault="002C4C50" w:rsidP="002C4C50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2"/>
          <w:lang w:val="uk-UA"/>
        </w:rPr>
        <w:object w:dxaOrig="3460" w:dyaOrig="1579">
          <v:shape id="_x0000_i1035" type="#_x0000_t75" style="width:173.25pt;height:78.75pt" o:ole="">
            <v:imagedata r:id="rId32" o:title=""/>
          </v:shape>
          <o:OLEObject Type="Embed" ProgID="Equation.3" ShapeID="_x0000_i1035" DrawAspect="Content" ObjectID="_1631390584" r:id="rId33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(2)</w:t>
      </w:r>
    </w:p>
    <w:p w:rsidR="002C4C50" w:rsidRPr="00006B5D" w:rsidRDefault="002C4C50" w:rsidP="002C4C50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3260" w:dyaOrig="420">
          <v:shape id="_x0000_i1036" type="#_x0000_t75" style="width:161.25pt;height:19.5pt" o:ole="">
            <v:imagedata r:id="rId34" o:title=""/>
          </v:shape>
          <o:OLEObject Type="Embed" ProgID="Equation.3" ShapeID="_x0000_i1036" DrawAspect="Content" ObjectID="_1631390585" r:id="rId35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(3)</w:t>
      </w: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7239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найменші і найбільші значення функцій мети, які відповідно максимізуються і мінімізуються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20002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оптимальне значення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139" w:dyaOrig="260">
          <v:shape id="_x0000_i1037" type="#_x0000_t75" style="width:7.5pt;height:12pt" o:ole="">
            <v:imagedata r:id="rId38" o:title=""/>
          </v:shape>
          <o:OLEObject Type="Embed" ProgID="Equation.3" ShapeID="_x0000_i1037" DrawAspect="Content" ObjectID="_1631390586" r:id="rId39"/>
        </w:object>
      </w:r>
      <w:r w:rsidRPr="00006B5D">
        <w:rPr>
          <w:rFonts w:ascii="Times New Roman" w:hAnsi="Times New Roman" w:cs="Times New Roman"/>
          <w:lang w:val="uk-UA"/>
        </w:rPr>
        <w:t xml:space="preserve">-ї функції мети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142875" cy="15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число, що визначає степінь, на яку підноситься перетворення (1) або (2).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="00B41822" w:rsidRPr="00FB09DD">
        <w:rPr>
          <w:rFonts w:ascii="Times New Roman" w:hAnsi="Times New Roman" w:cs="Times New Roman"/>
        </w:rPr>
        <w:t>Гермей</w:t>
      </w:r>
      <w:proofErr w:type="spellEnd"/>
      <w:r w:rsidR="00B41822" w:rsidRPr="00FB09DD">
        <w:rPr>
          <w:rFonts w:ascii="Times New Roman" w:hAnsi="Times New Roman" w:cs="Times New Roman"/>
          <w:lang w:val="uk-UA"/>
        </w:rPr>
        <w:t>є</w:t>
      </w:r>
      <w:proofErr w:type="spellStart"/>
      <w:r w:rsidR="00B41822" w:rsidRPr="00FB09DD">
        <w:rPr>
          <w:rFonts w:ascii="Times New Roman" w:hAnsi="Times New Roman" w:cs="Times New Roman"/>
        </w:rPr>
        <w:t>ра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, множина ефективних альтернатив для множини функцій мети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8" type="#_x0000_t75" style="width:60pt;height:18pt" o:ole="">
            <v:imagedata r:id="rId25" o:title=""/>
          </v:shape>
          <o:OLEObject Type="Embed" ProgID="Equation.3" ShapeID="_x0000_i1038" DrawAspect="Content" ObjectID="_1631390587" r:id="rId41"/>
        </w:objec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може бути знайдена шляхом розв’язання наступної задачі при використанні перетворень (1) або (2)</w:t>
      </w:r>
      <w:r w:rsidR="00B41822">
        <w:rPr>
          <w:rFonts w:ascii="Times New Roman" w:hAnsi="Times New Roman" w:cs="Times New Roman"/>
          <w:lang w:val="uk-UA"/>
        </w:rPr>
        <w:t xml:space="preserve"> або (3)</w:t>
      </w:r>
      <w:r w:rsidRPr="00006B5D">
        <w:rPr>
          <w:rFonts w:ascii="Times New Roman" w:hAnsi="Times New Roman" w:cs="Times New Roman"/>
          <w:lang w:val="uk-UA"/>
        </w:rPr>
        <w:t>:</w:t>
      </w:r>
    </w:p>
    <w:p w:rsidR="002C4C50" w:rsidRPr="00006B5D" w:rsidRDefault="00B41822" w:rsidP="002C4C50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80"/>
          <w:lang w:val="uk-UA"/>
        </w:rPr>
        <w:object w:dxaOrig="3200" w:dyaOrig="1719">
          <v:shape id="_x0000_i1039" type="#_x0000_t75" style="width:192pt;height:101.25pt" o:ole="">
            <v:imagedata r:id="rId42" o:title=""/>
          </v:shape>
          <o:OLEObject Type="Embed" ProgID="Equation.DSMT4" ShapeID="_x0000_i1039" DrawAspect="Content" ObjectID="_1631390588" r:id="rId43"/>
        </w:object>
      </w:r>
    </w:p>
    <w:p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B41822" w:rsidRDefault="00B41822" w:rsidP="00B4182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 xml:space="preserve">Особливістю даної теореми є той факт, що ніякі умови на вигляд функцій </w:t>
      </w:r>
      <w:r w:rsidRPr="00FB09DD">
        <w:rPr>
          <w:rFonts w:ascii="Times New Roman" w:hAnsi="Times New Roman" w:cs="Times New Roman"/>
          <w:position w:val="-14"/>
          <w:lang w:val="uk-UA"/>
        </w:rPr>
        <w:object w:dxaOrig="1040" w:dyaOrig="400">
          <v:shape id="_x0000_i1040" type="#_x0000_t75" style="width:51.75pt;height:20.25pt" o:ole="">
            <v:imagedata r:id="rId44" o:title=""/>
          </v:shape>
          <o:OLEObject Type="Embed" ProgID="Equation.DSMT4" ShapeID="_x0000_i1040" DrawAspect="Content" ObjectID="_1631390589" r:id="rId45"/>
        </w:object>
      </w:r>
      <w:r w:rsidRPr="00FB09DD">
        <w:rPr>
          <w:rFonts w:ascii="Times New Roman" w:hAnsi="Times New Roman" w:cs="Times New Roman"/>
          <w:lang w:val="uk-UA"/>
        </w:rPr>
        <w:t xml:space="preserve"> і обмежень, що описують множину припустимих варіантів альтернатив </w:t>
      </w:r>
      <w:r w:rsidRPr="00FB09DD">
        <w:rPr>
          <w:rFonts w:ascii="Times New Roman" w:hAnsi="Times New Roman" w:cs="Times New Roman"/>
          <w:i/>
          <w:lang w:val="uk-UA"/>
        </w:rPr>
        <w:t>А</w:t>
      </w:r>
      <w:r w:rsidRPr="00FB09DD">
        <w:rPr>
          <w:rFonts w:ascii="Times New Roman" w:hAnsi="Times New Roman" w:cs="Times New Roman"/>
          <w:lang w:val="uk-UA"/>
        </w:rPr>
        <w:t>, не накладаються.</w:t>
      </w:r>
    </w:p>
    <w:p w:rsidR="004769BA" w:rsidRDefault="004769BA" w:rsidP="004769BA">
      <w:pPr>
        <w:pStyle w:val="a9"/>
        <w:ind w:firstLine="851"/>
        <w:rPr>
          <w:b w:val="0"/>
          <w:bCs w:val="0"/>
        </w:rPr>
      </w:pPr>
      <w:r>
        <w:rPr>
          <w:b w:val="0"/>
          <w:bCs w:val="0"/>
          <w:lang w:val="uk-UA"/>
        </w:rPr>
        <w:t>У якості компонент</w:t>
      </w:r>
      <w:r>
        <w:rPr>
          <w:b w:val="0"/>
          <w:bCs w:val="0"/>
        </w:rPr>
        <w:t xml:space="preserve"> </w:t>
      </w:r>
      <w:r>
        <w:rPr>
          <w:b w:val="0"/>
          <w:bCs w:val="0"/>
          <w:position w:val="-12"/>
        </w:rPr>
        <w:object w:dxaOrig="300" w:dyaOrig="380">
          <v:shape id="_x0000_i1104" type="#_x0000_t75" style="width:15pt;height:18.75pt" o:ole="" fillcolor="window">
            <v:imagedata r:id="rId46" o:title=""/>
          </v:shape>
          <o:OLEObject Type="Embed" ProgID="Equation.3" ShapeID="_x0000_i1104" DrawAspect="Content" ObjectID="_1631390590" r:id="rId47"/>
        </w:objec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uk-UA"/>
        </w:rPr>
        <w:t>можна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uk-UA"/>
        </w:rPr>
        <w:t>взяти числа</w:t>
      </w:r>
      <w:r>
        <w:rPr>
          <w:b w:val="0"/>
          <w:bCs w:val="0"/>
        </w:rPr>
        <w:t xml:space="preserve"> </w:t>
      </w:r>
      <w:r>
        <w:rPr>
          <w:b w:val="0"/>
          <w:bCs w:val="0"/>
          <w:position w:val="-12"/>
        </w:rPr>
        <w:object w:dxaOrig="700" w:dyaOrig="380">
          <v:shape id="_x0000_i1105" type="#_x0000_t75" style="width:35.25pt;height:18.75pt" o:ole="" fillcolor="window">
            <v:imagedata r:id="rId48" o:title=""/>
          </v:shape>
          <o:OLEObject Type="Embed" ProgID="Equation.3" ShapeID="_x0000_i1105" DrawAspect="Content" ObjectID="_1631390591" r:id="rId49"/>
        </w:object>
      </w:r>
      <w:r>
        <w:rPr>
          <w:b w:val="0"/>
          <w:bCs w:val="0"/>
        </w:rPr>
        <w:t>, де</w:t>
      </w:r>
    </w:p>
    <w:p w:rsidR="004769BA" w:rsidRDefault="004769BA" w:rsidP="004769BA">
      <w:pPr>
        <w:pStyle w:val="a9"/>
        <w:ind w:firstLine="0"/>
        <w:jc w:val="center"/>
        <w:rPr>
          <w:b w:val="0"/>
          <w:bCs w:val="0"/>
        </w:rPr>
      </w:pPr>
      <w:r>
        <w:rPr>
          <w:b w:val="0"/>
          <w:bCs w:val="0"/>
          <w:position w:val="-34"/>
        </w:rPr>
        <w:object w:dxaOrig="1100" w:dyaOrig="600">
          <v:shape id="_x0000_i1106" type="#_x0000_t75" style="width:54.75pt;height:30pt" o:ole="" fillcolor="window">
            <v:imagedata r:id="rId50" o:title=""/>
          </v:shape>
          <o:OLEObject Type="Embed" ProgID="Equation.3" ShapeID="_x0000_i1106" DrawAspect="Content" ObjectID="_1631390592" r:id="rId51"/>
        </w:object>
      </w:r>
      <w:r>
        <w:rPr>
          <w:b w:val="0"/>
          <w:bCs w:val="0"/>
        </w:rPr>
        <w:t>,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  <w:position w:val="-34"/>
        </w:rPr>
        <w:object w:dxaOrig="1520" w:dyaOrig="780">
          <v:shape id="_x0000_i1107" type="#_x0000_t75" style="width:75.75pt;height:39pt" o:ole="" fillcolor="window">
            <v:imagedata r:id="rId52" o:title=""/>
          </v:shape>
          <o:OLEObject Type="Embed" ProgID="Equation.3" ShapeID="_x0000_i1107" DrawAspect="Content" ObjectID="_1631390593" r:id="rId53"/>
        </w:object>
      </w:r>
      <w:r>
        <w:rPr>
          <w:b w:val="0"/>
          <w:bCs w:val="0"/>
        </w:rPr>
        <w:t>.</w:t>
      </w:r>
    </w:p>
    <w:p w:rsidR="004769BA" w:rsidRPr="00FB09DD" w:rsidRDefault="004769BA" w:rsidP="00B41822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045967" w:rsidRDefault="002C4C50" w:rsidP="002C4C50">
      <w:pPr>
        <w:spacing w:after="0" w:line="360" w:lineRule="auto"/>
        <w:jc w:val="center"/>
        <w:rPr>
          <w:rFonts w:ascii="Calibri" w:eastAsia="Times New Roman" w:hAnsi="Calibri" w:cs="Times New Roman"/>
          <w:lang w:val="uk-UA" w:eastAsia="ru-RU"/>
        </w:rPr>
      </w:pPr>
      <w:r w:rsidRPr="004B616B">
        <w:rPr>
          <w:rFonts w:ascii="Calibri" w:eastAsia="Times New Roman" w:hAnsi="Calibri" w:cs="Times New Roman"/>
          <w:position w:val="-138"/>
          <w:lang w:val="uk-UA" w:eastAsia="ru-RU"/>
        </w:rPr>
        <w:object w:dxaOrig="2820" w:dyaOrig="2880">
          <v:shape id="_x0000_i1041" type="#_x0000_t75" style="width:141pt;height:2in" o:ole="">
            <v:imagedata r:id="rId8" o:title=""/>
          </v:shape>
          <o:OLEObject Type="Embed" ProgID="Equation.DSMT4" ShapeID="_x0000_i1041" DrawAspect="Content" ObjectID="_1631390594" r:id="rId54"/>
        </w:object>
      </w:r>
    </w:p>
    <w:p w:rsidR="00AE0205" w:rsidRDefault="00AE0205" w:rsidP="002A10E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 w:rsidR="00AE0205" w:rsidRPr="00B41822">
        <w:rPr>
          <w:rFonts w:ascii="Times New Roman" w:hAnsi="Times New Roman" w:cs="Times New Roman"/>
          <w:b/>
        </w:rPr>
        <w:t>Гермей</w:t>
      </w:r>
      <w:proofErr w:type="spellEnd"/>
      <w:r w:rsidR="00AE0205" w:rsidRPr="00B41822">
        <w:rPr>
          <w:rFonts w:ascii="Times New Roman" w:hAnsi="Times New Roman" w:cs="Times New Roman"/>
          <w:b/>
          <w:lang w:val="uk-UA"/>
        </w:rPr>
        <w:t>є</w:t>
      </w:r>
      <w:proofErr w:type="spellStart"/>
      <w:r w:rsidR="00AE0205" w:rsidRPr="00B41822">
        <w:rPr>
          <w:rFonts w:ascii="Times New Roman" w:hAnsi="Times New Roman" w:cs="Times New Roman"/>
          <w:b/>
        </w:rPr>
        <w:t>ра</w:t>
      </w:r>
      <w:proofErr w:type="spellEnd"/>
      <w:r w:rsidR="00AE0205" w:rsidRPr="00006B5D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006B5D">
        <w:rPr>
          <w:rFonts w:ascii="Times New Roman" w:hAnsi="Times New Roman" w:cs="Times New Roman"/>
          <w:b/>
          <w:bCs/>
          <w:lang w:val="uk-UA"/>
        </w:rPr>
        <w:t>згідно до виданого завдання</w: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="00AE0205" w:rsidRPr="00AE0205">
        <w:rPr>
          <w:rFonts w:ascii="Times New Roman" w:hAnsi="Times New Roman" w:cs="Times New Roman"/>
        </w:rPr>
        <w:t>Гермей</w:t>
      </w:r>
      <w:proofErr w:type="spellEnd"/>
      <w:r w:rsidR="00AE0205" w:rsidRPr="00AE0205">
        <w:rPr>
          <w:rFonts w:ascii="Times New Roman" w:hAnsi="Times New Roman" w:cs="Times New Roman"/>
          <w:lang w:val="uk-UA"/>
        </w:rPr>
        <w:t>є</w:t>
      </w:r>
      <w:proofErr w:type="spellStart"/>
      <w:r w:rsidR="00AE0205" w:rsidRPr="00AE0205">
        <w:rPr>
          <w:rFonts w:ascii="Times New Roman" w:hAnsi="Times New Roman" w:cs="Times New Roman"/>
        </w:rPr>
        <w:t>ра</w:t>
      </w:r>
      <w:proofErr w:type="spellEnd"/>
      <w:r w:rsidR="00AE0205" w:rsidRPr="00006B5D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для виконання перетворень (1)-(3) необхідно знайти мінімальне та максимальне значення</w: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окремо для кожної функції мети на допустимій множині альтернатив:</w:t>
      </w:r>
    </w:p>
    <w:p w:rsidR="002A10EE" w:rsidRPr="00006B5D" w:rsidRDefault="002A10EE" w:rsidP="002A10EE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:rsidR="002A10EE" w:rsidRPr="00006B5D" w:rsidRDefault="00220DDE" w:rsidP="002A10EE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60" w:dyaOrig="800">
          <v:shape id="_x0000_i1042" type="#_x0000_t75" style="width:78.75pt;height:39.75pt" o:ole="">
            <v:imagedata r:id="rId55" o:title=""/>
          </v:shape>
          <o:OLEObject Type="Embed" ProgID="Equation.DSMT4" ShapeID="_x0000_i1042" DrawAspect="Content" ObjectID="_1631390595" r:id="rId56"/>
        </w:object>
      </w:r>
    </w:p>
    <w:p w:rsidR="002A10EE" w:rsidRPr="00006B5D" w:rsidRDefault="00220DDE" w:rsidP="002A10EE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920" w:dyaOrig="800">
          <v:shape id="_x0000_i1043" type="#_x0000_t75" style="width:95.25pt;height:39.75pt" o:ole="">
            <v:imagedata r:id="rId57" o:title=""/>
          </v:shape>
          <o:OLEObject Type="Embed" ProgID="Equation.DSMT4" ShapeID="_x0000_i1043" DrawAspect="Content" ObjectID="_1631390596" r:id="rId58"/>
        </w:object>
      </w:r>
    </w:p>
    <w:p w:rsidR="002A10EE" w:rsidRPr="00006B5D" w:rsidRDefault="00220DDE" w:rsidP="002A10EE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79" w:dyaOrig="800">
          <v:shape id="_x0000_i1044" type="#_x0000_t75" style="width:78.75pt;height:39.75pt" o:ole="">
            <v:imagedata r:id="rId59" o:title=""/>
          </v:shape>
          <o:OLEObject Type="Embed" ProgID="Equation.DSMT4" ShapeID="_x0000_i1044" DrawAspect="Content" ObjectID="_1631390597" r:id="rId60"/>
        </w:objec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Перетворення (1) приймуть наступний вигляд:</w:t>
      </w: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A10EE" w:rsidRPr="003509E8" w:rsidRDefault="00220DD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6360" w:dyaOrig="820">
          <v:shape id="_x0000_i1045" type="#_x0000_t75" style="width:318pt;height:40.5pt" o:ole="">
            <v:imagedata r:id="rId61" o:title=""/>
          </v:shape>
          <o:OLEObject Type="Embed" ProgID="Equation.DSMT4" ShapeID="_x0000_i1045" DrawAspect="Content" ObjectID="_1631390598" r:id="rId62"/>
        </w:object>
      </w:r>
      <w:r w:rsidRPr="003509E8">
        <w:rPr>
          <w:rFonts w:ascii="Times New Roman" w:hAnsi="Times New Roman" w:cs="Times New Roman"/>
        </w:rPr>
        <w:t>;</w:t>
      </w:r>
    </w:p>
    <w:p w:rsidR="002A10EE" w:rsidRPr="003509E8" w:rsidRDefault="00220DD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8140" w:dyaOrig="820">
          <v:shape id="_x0000_i1046" type="#_x0000_t75" style="width:407.25pt;height:40.5pt" o:ole="">
            <v:imagedata r:id="rId63" o:title=""/>
          </v:shape>
          <o:OLEObject Type="Embed" ProgID="Equation.DSMT4" ShapeID="_x0000_i1046" DrawAspect="Content" ObjectID="_1631390599" r:id="rId64"/>
        </w:object>
      </w:r>
      <w:r w:rsidRPr="003509E8">
        <w:rPr>
          <w:rFonts w:ascii="Times New Roman" w:hAnsi="Times New Roman" w:cs="Times New Roman"/>
        </w:rPr>
        <w:t>;</w:t>
      </w:r>
    </w:p>
    <w:p w:rsidR="002A10EE" w:rsidRPr="003509E8" w:rsidRDefault="00220DD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6480" w:dyaOrig="820">
          <v:shape id="_x0000_i1047" type="#_x0000_t75" style="width:324.75pt;height:40.5pt" o:ole="">
            <v:imagedata r:id="rId65" o:title=""/>
          </v:shape>
          <o:OLEObject Type="Embed" ProgID="Equation.DSMT4" ShapeID="_x0000_i1047" DrawAspect="Content" ObjectID="_1631390600" r:id="rId66"/>
        </w:object>
      </w:r>
      <w:r w:rsidRPr="003509E8">
        <w:rPr>
          <w:rFonts w:ascii="Times New Roman" w:hAnsi="Times New Roman" w:cs="Times New Roman"/>
        </w:rPr>
        <w:t>.</w:t>
      </w: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(1) матиме вигляд:</w: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00" w:dyaOrig="380">
          <v:shape id="_x0000_i1048" type="#_x0000_t75" style="width:8.25pt;height:19.5pt" o:ole="">
            <v:imagedata r:id="rId67" o:title=""/>
          </v:shape>
          <o:OLEObject Type="Embed" ProgID="Equation.3" ShapeID="_x0000_i1048" DrawAspect="Content" ObjectID="_1631390601" r:id="rId68"/>
        </w:object>
      </w:r>
      <w:r w:rsidR="00DB0EA3" w:rsidRPr="00220DDE">
        <w:rPr>
          <w:rFonts w:ascii="Times New Roman" w:hAnsi="Times New Roman" w:cs="Times New Roman"/>
          <w:position w:val="-208"/>
          <w:lang w:val="uk-UA"/>
        </w:rPr>
        <w:object w:dxaOrig="8680" w:dyaOrig="4300">
          <v:shape id="_x0000_i1109" type="#_x0000_t75" style="width:433.5pt;height:215.25pt" o:ole="">
            <v:imagedata r:id="rId69" o:title=""/>
          </v:shape>
          <o:OLEObject Type="Embed" ProgID="Equation.DSMT4" ShapeID="_x0000_i1109" DrawAspect="Content" ObjectID="_1631390602" r:id="rId70"/>
        </w:object>
      </w:r>
    </w:p>
    <w:p w:rsidR="002A10EE" w:rsidRDefault="003509E8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Оскільки усі мінімальні значення для окремо взятої функції дорівнюють 0, то п</w:t>
      </w:r>
      <w:r w:rsidR="002A10EE" w:rsidRPr="00006B5D">
        <w:rPr>
          <w:rFonts w:ascii="Times New Roman" w:hAnsi="Times New Roman" w:cs="Times New Roman"/>
          <w:lang w:val="uk-UA"/>
        </w:rPr>
        <w:t>еретворення</w:t>
      </w:r>
      <w:r w:rsidR="002A10EE">
        <w:rPr>
          <w:rFonts w:ascii="Times New Roman" w:hAnsi="Times New Roman" w:cs="Times New Roman"/>
          <w:lang w:val="uk-UA"/>
        </w:rPr>
        <w:t xml:space="preserve"> (2) приймуть </w:t>
      </w:r>
      <w:r>
        <w:rPr>
          <w:rFonts w:ascii="Times New Roman" w:hAnsi="Times New Roman" w:cs="Times New Roman"/>
          <w:lang w:val="uk-UA"/>
        </w:rPr>
        <w:t>вигляд аналогічний перетворенням (1).</w:t>
      </w:r>
    </w:p>
    <w:p w:rsidR="003509E8" w:rsidRPr="003509E8" w:rsidRDefault="003509E8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Перетворення (3) при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700" w:dyaOrig="340">
          <v:shape id="_x0000_i1050" type="#_x0000_t75" style="width:34.5pt;height:15.75pt" o:ole="">
            <v:imagedata r:id="rId71" o:title=""/>
          </v:shape>
          <o:OLEObject Type="Embed" ProgID="Equation.3" ShapeID="_x0000_i1050" DrawAspect="Content" ObjectID="_1631390603" r:id="rId72"/>
        </w:object>
      </w:r>
      <w:r w:rsidRPr="00006B5D">
        <w:rPr>
          <w:rFonts w:ascii="Times New Roman" w:hAnsi="Times New Roman" w:cs="Times New Roman"/>
          <w:lang w:val="uk-UA"/>
        </w:rPr>
        <w:t xml:space="preserve"> приймуть наступний вигляд:</w:t>
      </w:r>
    </w:p>
    <w:p w:rsidR="002A10EE" w:rsidRPr="00006B5D" w:rsidRDefault="002A10EE" w:rsidP="002A10EE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 </w:t>
      </w:r>
    </w:p>
    <w:p w:rsidR="002A10EE" w:rsidRPr="00745511" w:rsidRDefault="00745511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E51B15">
        <w:rPr>
          <w:rFonts w:ascii="Times New Roman" w:hAnsi="Times New Roman" w:cs="Times New Roman"/>
          <w:position w:val="-28"/>
        </w:rPr>
        <w:object w:dxaOrig="4280" w:dyaOrig="740">
          <v:shape id="_x0000_i1051" type="#_x0000_t75" style="width:213pt;height:36.75pt" o:ole="">
            <v:imagedata r:id="rId73" o:title=""/>
          </v:shape>
          <o:OLEObject Type="Embed" ProgID="Equation.DSMT4" ShapeID="_x0000_i1051" DrawAspect="Content" ObjectID="_1631390604" r:id="rId74"/>
        </w:object>
      </w:r>
      <w:r>
        <w:rPr>
          <w:rFonts w:ascii="Times New Roman" w:hAnsi="Times New Roman" w:cs="Times New Roman"/>
          <w:lang w:val="uk-UA"/>
        </w:rPr>
        <w:t>;</w:t>
      </w:r>
    </w:p>
    <w:p w:rsidR="002A10EE" w:rsidRPr="00006B5D" w:rsidRDefault="00745511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745511">
        <w:rPr>
          <w:rFonts w:ascii="Times New Roman" w:hAnsi="Times New Roman" w:cs="Times New Roman"/>
          <w:position w:val="-70"/>
          <w:lang w:val="uk-UA"/>
        </w:rPr>
        <w:object w:dxaOrig="5200" w:dyaOrig="1520">
          <v:shape id="_x0000_i1052" type="#_x0000_t75" style="width:258pt;height:74.25pt" o:ole="">
            <v:imagedata r:id="rId75" o:title=""/>
          </v:shape>
          <o:OLEObject Type="Embed" ProgID="Equation.DSMT4" ShapeID="_x0000_i1052" DrawAspect="Content" ObjectID="_1631390605" r:id="rId76"/>
        </w:objec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Задача багатокритеріальної оптимізації при використанні перетворення (3) матиме вигляд</w:t>
      </w:r>
      <w:r>
        <w:rPr>
          <w:rFonts w:ascii="Times New Roman" w:hAnsi="Times New Roman" w:cs="Times New Roman"/>
          <w:lang w:val="uk-UA"/>
        </w:rPr>
        <w:t>:</w:t>
      </w: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00" w:dyaOrig="380">
          <v:shape id="_x0000_i1053" type="#_x0000_t75" style="width:8.25pt;height:19.5pt" o:ole="">
            <v:imagedata r:id="rId67" o:title=""/>
          </v:shape>
          <o:OLEObject Type="Embed" ProgID="Equation.3" ShapeID="_x0000_i1053" DrawAspect="Content" ObjectID="_1631390606" r:id="rId77"/>
        </w:object>
      </w:r>
      <w:r w:rsidR="00DB0EA3" w:rsidRPr="00795527">
        <w:rPr>
          <w:rFonts w:ascii="Times New Roman" w:hAnsi="Times New Roman" w:cs="Times New Roman"/>
          <w:position w:val="-214"/>
          <w:lang w:val="uk-UA"/>
        </w:rPr>
        <w:object w:dxaOrig="9859" w:dyaOrig="4420">
          <v:shape id="_x0000_i1111" type="#_x0000_t75" style="width:492.75pt;height:221.25pt" o:ole="">
            <v:imagedata r:id="rId78" o:title=""/>
          </v:shape>
          <o:OLEObject Type="Embed" ProgID="Equation.DSMT4" ShapeID="_x0000_i1111" DrawAspect="Content" ObjectID="_1631390607" r:id="rId79"/>
        </w:objec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Розглянемо 3 різних набори значень вагових коефіцієнтів:</w:t>
      </w:r>
    </w:p>
    <w:p w:rsidR="002A10EE" w:rsidRPr="00006B5D" w:rsidRDefault="003509E8" w:rsidP="002A10E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20" w:dyaOrig="380">
          <v:shape id="_x0000_i1055" type="#_x0000_t75" style="width:146.25pt;height:18pt" o:ole="">
            <v:imagedata r:id="rId80" o:title=""/>
          </v:shape>
          <o:OLEObject Type="Embed" ProgID="Equation.DSMT4" ShapeID="_x0000_i1055" DrawAspect="Content" ObjectID="_1631390608" r:id="rId81"/>
        </w:object>
      </w:r>
      <w:r w:rsidR="002A10EE" w:rsidRPr="00006B5D">
        <w:rPr>
          <w:rFonts w:ascii="Times New Roman" w:hAnsi="Times New Roman" w:cs="Times New Roman"/>
          <w:lang w:val="uk-UA"/>
        </w:rPr>
        <w:t>;</w:t>
      </w:r>
    </w:p>
    <w:p w:rsidR="002A10EE" w:rsidRPr="00006B5D" w:rsidRDefault="003509E8" w:rsidP="002A10E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20" w:dyaOrig="380">
          <v:shape id="_x0000_i1056" type="#_x0000_t75" style="width:146.25pt;height:18pt" o:ole="">
            <v:imagedata r:id="rId82" o:title=""/>
          </v:shape>
          <o:OLEObject Type="Embed" ProgID="Equation.DSMT4" ShapeID="_x0000_i1056" DrawAspect="Content" ObjectID="_1631390609" r:id="rId83"/>
        </w:object>
      </w:r>
      <w:r w:rsidR="002A10EE" w:rsidRPr="00006B5D">
        <w:rPr>
          <w:rFonts w:ascii="Times New Roman" w:hAnsi="Times New Roman" w:cs="Times New Roman"/>
          <w:lang w:val="uk-UA"/>
        </w:rPr>
        <w:t>;</w:t>
      </w:r>
    </w:p>
    <w:p w:rsidR="002A10EE" w:rsidRPr="00006B5D" w:rsidRDefault="003509E8" w:rsidP="002A10E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860" w:dyaOrig="380">
          <v:shape id="_x0000_i1057" type="#_x0000_t75" style="width:141.75pt;height:18pt" o:ole="">
            <v:imagedata r:id="rId84" o:title=""/>
          </v:shape>
          <o:OLEObject Type="Embed" ProgID="Equation.DSMT4" ShapeID="_x0000_i1057" DrawAspect="Content" ObjectID="_1631390610" r:id="rId85"/>
        </w:object>
      </w:r>
      <w:r w:rsidR="002A10EE" w:rsidRPr="00006B5D">
        <w:rPr>
          <w:rFonts w:ascii="Times New Roman" w:hAnsi="Times New Roman" w:cs="Times New Roman"/>
          <w:lang w:val="uk-UA"/>
        </w:rPr>
        <w:t>.</w:t>
      </w:r>
    </w:p>
    <w:p w:rsidR="0065709B" w:rsidRPr="0065709B" w:rsidRDefault="0065709B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65709B">
        <w:rPr>
          <w:rFonts w:ascii="Times New Roman" w:hAnsi="Times New Roman" w:cs="Times New Roman"/>
          <w:lang w:val="uk-UA"/>
        </w:rPr>
        <w:t>А також ще два набор</w:t>
      </w:r>
      <w:r>
        <w:rPr>
          <w:rFonts w:ascii="Times New Roman" w:hAnsi="Times New Roman" w:cs="Times New Roman"/>
          <w:lang w:val="uk-UA"/>
        </w:rPr>
        <w:t xml:space="preserve">и значень вагових коефіцієнтів для перетворення (1) та (3), що були отримані за допомогою формули </w:t>
      </w:r>
      <w:r>
        <w:rPr>
          <w:b/>
          <w:bCs/>
          <w:position w:val="-12"/>
        </w:rPr>
        <w:object w:dxaOrig="300" w:dyaOrig="380">
          <v:shape id="_x0000_i1113" type="#_x0000_t75" style="width:15pt;height:18.75pt" o:ole="" fillcolor="window">
            <v:imagedata r:id="rId46" o:title=""/>
          </v:shape>
          <o:OLEObject Type="Embed" ProgID="Equation.3" ShapeID="_x0000_i1113" DrawAspect="Content" ObjectID="_1631390611" r:id="rId86"/>
        </w:object>
      </w:r>
      <w:r>
        <w:rPr>
          <w:rFonts w:ascii="Times New Roman" w:hAnsi="Times New Roman" w:cs="Times New Roman"/>
          <w:lang w:val="uk-UA"/>
        </w:rPr>
        <w:t xml:space="preserve"> = </w:t>
      </w:r>
      <w:r>
        <w:rPr>
          <w:b/>
          <w:bCs/>
          <w:position w:val="-12"/>
        </w:rPr>
        <w:object w:dxaOrig="700" w:dyaOrig="380">
          <v:shape id="_x0000_i1112" type="#_x0000_t75" style="width:35.25pt;height:18.75pt" o:ole="" fillcolor="window">
            <v:imagedata r:id="rId48" o:title=""/>
          </v:shape>
          <o:OLEObject Type="Embed" ProgID="Equation.3" ShapeID="_x0000_i1112" DrawAspect="Content" ObjectID="_1631390612" r:id="rId87"/>
        </w:object>
      </w:r>
      <w:r>
        <w:rPr>
          <w:bCs/>
          <w:lang w:val="uk-UA"/>
        </w:rPr>
        <w:t>.</w: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:rsidR="002C4C50" w:rsidRDefault="002C4C50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0EE" w:rsidRDefault="002A10EE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0EE" w:rsidRDefault="002A10EE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0EE" w:rsidRPr="00795527" w:rsidRDefault="002A10EE" w:rsidP="00795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2A10EE" w:rsidRPr="00795527" w:rsidSect="008873C8">
          <w:headerReference w:type="default" r:id="rId8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A10EE" w:rsidRDefault="002A10EE" w:rsidP="00F5652A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Таблиця 1 – Результати розрахунків</w:t>
      </w:r>
    </w:p>
    <w:p w:rsidR="00BE2DE4" w:rsidRPr="00006B5D" w:rsidRDefault="00BE2DE4" w:rsidP="00F5652A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tbl>
      <w:tblPr>
        <w:tblStyle w:val="a4"/>
        <w:tblpPr w:leftFromText="180" w:rightFromText="180" w:horzAnchor="margin" w:tblpX="-472" w:tblpY="630"/>
        <w:tblW w:w="5166" w:type="pct"/>
        <w:tblInd w:w="0" w:type="dxa"/>
        <w:tblLayout w:type="fixed"/>
        <w:tblLook w:val="00A0" w:firstRow="1" w:lastRow="0" w:firstColumn="1" w:lastColumn="0" w:noHBand="0" w:noVBand="0"/>
      </w:tblPr>
      <w:tblGrid>
        <w:gridCol w:w="404"/>
        <w:gridCol w:w="851"/>
        <w:gridCol w:w="850"/>
        <w:gridCol w:w="756"/>
        <w:gridCol w:w="706"/>
        <w:gridCol w:w="715"/>
        <w:gridCol w:w="568"/>
        <w:gridCol w:w="850"/>
        <w:gridCol w:w="850"/>
        <w:gridCol w:w="850"/>
        <w:gridCol w:w="853"/>
        <w:gridCol w:w="992"/>
        <w:gridCol w:w="995"/>
        <w:gridCol w:w="1136"/>
        <w:gridCol w:w="1136"/>
        <w:gridCol w:w="1136"/>
        <w:gridCol w:w="1065"/>
      </w:tblGrid>
      <w:tr w:rsidR="00CC09E1" w:rsidRPr="00006B5D" w:rsidTr="009B33A3">
        <w:trPr>
          <w:trHeight w:val="603"/>
        </w:trPr>
        <w:tc>
          <w:tcPr>
            <w:tcW w:w="13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380">
                <v:shape id="_x0000_i2612" type="#_x0000_t75" style="width:15pt;height:18pt" o:ole="">
                  <v:imagedata r:id="rId89" o:title=""/>
                </v:shape>
                <o:OLEObject Type="Embed" ProgID="Equation.3" ShapeID="_x0000_i2612" DrawAspect="Content" ObjectID="_1631390613" r:id="rId90"/>
              </w:object>
            </w:r>
          </w:p>
        </w:tc>
        <w:tc>
          <w:tcPr>
            <w:tcW w:w="28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2613" type="#_x0000_t75" style="width:15.75pt;height:18pt" o:ole="">
                  <v:imagedata r:id="rId91" o:title=""/>
                </v:shape>
                <o:OLEObject Type="Embed" ProgID="Equation.3" ShapeID="_x0000_i2613" DrawAspect="Content" ObjectID="_1631390614" r:id="rId92"/>
              </w:object>
            </w:r>
          </w:p>
        </w:tc>
        <w:tc>
          <w:tcPr>
            <w:tcW w:w="257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2614" type="#_x0000_t75" style="width:15.75pt;height:18pt" o:ole="">
                  <v:imagedata r:id="rId93" o:title=""/>
                </v:shape>
                <o:OLEObject Type="Embed" ProgID="Equation.3" ShapeID="_x0000_i2614" DrawAspect="Content" ObjectID="_1631390615" r:id="rId94"/>
              </w:object>
            </w:r>
          </w:p>
        </w:tc>
        <w:tc>
          <w:tcPr>
            <w:tcW w:w="676" w:type="pct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6"/>
                <w:lang w:val="uk-UA"/>
              </w:rPr>
              <w:object w:dxaOrig="300" w:dyaOrig="340">
                <v:shape id="_x0000_i2615" type="#_x0000_t75" style="width:15pt;height:15.75pt" o:ole="">
                  <v:imagedata r:id="rId95" o:title=""/>
                </v:shape>
                <o:OLEObject Type="Embed" ProgID="Equation.3" ShapeID="_x0000_i2615" DrawAspect="Content" ObjectID="_1631390616" r:id="rId96"/>
              </w:object>
            </w:r>
          </w:p>
        </w:tc>
        <w:tc>
          <w:tcPr>
            <w:tcW w:w="28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6661DA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>
                <v:shape id="_x0000_i2616" type="#_x0000_t75" style="width:34.5pt;height:24pt" o:ole="">
                  <v:imagedata r:id="rId97" o:title=""/>
                </v:shape>
                <o:OLEObject Type="Embed" ProgID="Equation.3" ShapeID="_x0000_i2616" DrawAspect="Content" ObjectID="_1631390617" r:id="rId98"/>
              </w:object>
            </w:r>
          </w:p>
        </w:tc>
        <w:tc>
          <w:tcPr>
            <w:tcW w:w="28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2617" type="#_x0000_t75" style="width:36.75pt;height:19.5pt" o:ole="">
                  <v:imagedata r:id="rId99" o:title=""/>
                </v:shape>
                <o:OLEObject Type="Embed" ProgID="Equation.3" ShapeID="_x0000_i2617" DrawAspect="Content" ObjectID="_1631390618" r:id="rId100"/>
              </w:object>
            </w:r>
          </w:p>
        </w:tc>
        <w:tc>
          <w:tcPr>
            <w:tcW w:w="28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>
                <v:shape id="_x0000_i2618" type="#_x0000_t75" style="width:37.5pt;height:19.5pt" o:ole="">
                  <v:imagedata r:id="rId101" o:title=""/>
                </v:shape>
                <o:OLEObject Type="Embed" ProgID="Equation.3" ShapeID="_x0000_i2618" DrawAspect="Content" ObjectID="_1631390619" r:id="rId102"/>
              </w:object>
            </w:r>
          </w:p>
        </w:tc>
        <w:tc>
          <w:tcPr>
            <w:tcW w:w="290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2619" type="#_x0000_t75" style="width:36.75pt;height:19.5pt" o:ole="">
                  <v:imagedata r:id="rId103" o:title=""/>
                </v:shape>
                <o:OLEObject Type="Embed" ProgID="Equation.3" ShapeID="_x0000_i2619" DrawAspect="Content" ObjectID="_1631390620" r:id="rId104"/>
              </w:object>
            </w:r>
          </w:p>
        </w:tc>
        <w:tc>
          <w:tcPr>
            <w:tcW w:w="337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2620" type="#_x0000_t75" style="width:39pt;height:19.5pt" o:ole="">
                  <v:imagedata r:id="rId105" o:title=""/>
                </v:shape>
                <o:OLEObject Type="Embed" ProgID="Equation.3" ShapeID="_x0000_i2620" DrawAspect="Content" ObjectID="_1631390621" r:id="rId106"/>
              </w:object>
            </w:r>
          </w:p>
        </w:tc>
        <w:tc>
          <w:tcPr>
            <w:tcW w:w="33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2621" type="#_x0000_t75" style="width:39pt;height:19.5pt" o:ole="">
                  <v:imagedata r:id="rId107" o:title=""/>
                </v:shape>
                <o:OLEObject Type="Embed" ProgID="Equation.3" ShapeID="_x0000_i2621" DrawAspect="Content" ObjectID="_1631390622" r:id="rId108"/>
              </w:object>
            </w:r>
          </w:p>
        </w:tc>
        <w:tc>
          <w:tcPr>
            <w:tcW w:w="38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980" w:dyaOrig="400">
                <v:shape id="_x0000_i2622" type="#_x0000_t75" style="width:49.5pt;height:19.5pt" o:ole="">
                  <v:imagedata r:id="rId109" o:title=""/>
                </v:shape>
                <o:OLEObject Type="Embed" ProgID="Equation.3" ShapeID="_x0000_i2622" DrawAspect="Content" ObjectID="_1631390623" r:id="rId110"/>
              </w:object>
            </w:r>
          </w:p>
        </w:tc>
        <w:tc>
          <w:tcPr>
            <w:tcW w:w="38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1060" w:dyaOrig="400">
                <v:shape id="_x0000_i2623" type="#_x0000_t75" style="width:54pt;height:19.5pt" o:ole="">
                  <v:imagedata r:id="rId111" o:title=""/>
                </v:shape>
                <o:OLEObject Type="Embed" ProgID="Equation.3" ShapeID="_x0000_i2623" DrawAspect="Content" ObjectID="_1631390624" r:id="rId112"/>
              </w:object>
            </w:r>
          </w:p>
        </w:tc>
        <w:tc>
          <w:tcPr>
            <w:tcW w:w="38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1020" w:dyaOrig="400">
                <v:shape id="_x0000_i2624" type="#_x0000_t75" style="width:52.5pt;height:19.5pt" o:ole="">
                  <v:imagedata r:id="rId113" o:title=""/>
                </v:shape>
                <o:OLEObject Type="Embed" ProgID="Equation.3" ShapeID="_x0000_i2624" DrawAspect="Content" ObjectID="_1631390625" r:id="rId114"/>
              </w:objec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0"/>
                <w:lang w:val="uk-UA"/>
              </w:rPr>
              <w:object w:dxaOrig="600" w:dyaOrig="360">
                <v:shape id="_x0000_i2625" type="#_x0000_t75" style="width:30pt;height:18pt" o:ole="">
                  <v:imagedata r:id="rId115" o:title=""/>
                </v:shape>
                <o:OLEObject Type="Embed" ProgID="Equation.3" ShapeID="_x0000_i2625" DrawAspect="Content" ObjectID="_1631390626" r:id="rId116"/>
              </w:object>
            </w:r>
          </w:p>
        </w:tc>
      </w:tr>
      <w:tr w:rsidR="00CC09E1" w:rsidRPr="00006B5D" w:rsidTr="009B33A3">
        <w:trPr>
          <w:trHeight w:val="603"/>
        </w:trPr>
        <w:tc>
          <w:tcPr>
            <w:tcW w:w="137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2626" type="#_x0000_t75" style="width:15pt;height:19.5pt" o:ole="">
                  <v:imagedata r:id="rId117" o:title=""/>
                </v:shape>
                <o:OLEObject Type="Embed" ProgID="Equation.3" ShapeID="_x0000_i2626" DrawAspect="Content" ObjectID="_1631390627" r:id="rId118"/>
              </w:objec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2627" type="#_x0000_t75" style="width:15pt;height:19.5pt" o:ole="">
                  <v:imagedata r:id="rId119" o:title=""/>
                </v:shape>
                <o:OLEObject Type="Embed" ProgID="Equation.3" ShapeID="_x0000_i2627" DrawAspect="Content" ObjectID="_1631390628" r:id="rId120"/>
              </w:objec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2628" type="#_x0000_t75" style="width:15pt;height:19.5pt" o:ole="">
                  <v:imagedata r:id="rId121" o:title=""/>
                </v:shape>
                <o:OLEObject Type="Embed" ProgID="Equation.3" ShapeID="_x0000_i2628" DrawAspect="Content" ObjectID="_1631390629" r:id="rId122"/>
              </w:object>
            </w:r>
          </w:p>
        </w:tc>
        <w:tc>
          <w:tcPr>
            <w:tcW w:w="28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0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7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8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8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8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62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C09E1" w:rsidRPr="00006B5D" w:rsidTr="009B33A3">
        <w:trPr>
          <w:trHeight w:val="603"/>
        </w:trPr>
        <w:tc>
          <w:tcPr>
            <w:tcW w:w="13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3509E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92529A" w:rsidRDefault="0092529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,2</w:t>
            </w:r>
          </w:p>
        </w:tc>
        <w:tc>
          <w:tcPr>
            <w:tcW w:w="2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92529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3,8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92529A">
              <w:rPr>
                <w:rFonts w:ascii="Times New Roman" w:hAnsi="Times New Roman" w:cs="Times New Roman"/>
                <w:lang w:val="en-US"/>
              </w:rPr>
              <w:t>0,18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220DDE" w:rsidRDefault="00842EE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92529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7,64</w:t>
            </w:r>
          </w:p>
        </w:tc>
        <w:tc>
          <w:tcPr>
            <w:tcW w:w="2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lang w:val="en-US"/>
              </w:rPr>
              <w:t>,152</w:t>
            </w:r>
          </w:p>
        </w:tc>
        <w:tc>
          <w:tcPr>
            <w:tcW w:w="3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3488</w:t>
            </w:r>
          </w:p>
        </w:tc>
        <w:tc>
          <w:tcPr>
            <w:tcW w:w="33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3509E8">
              <w:rPr>
                <w:rFonts w:ascii="Times New Roman" w:hAnsi="Times New Roman" w:cs="Times New Roman"/>
                <w:lang w:val="en-US"/>
              </w:rPr>
              <w:t>,</w:t>
            </w:r>
            <w:r w:rsidR="007A7403">
              <w:rPr>
                <w:rFonts w:ascii="Times New Roman" w:hAnsi="Times New Roman" w:cs="Times New Roman"/>
                <w:lang w:val="en-US"/>
              </w:rPr>
              <w:t>4</w:t>
            </w:r>
            <w:r w:rsidR="003509E8">
              <w:rPr>
                <w:rFonts w:ascii="Times New Roman" w:hAnsi="Times New Roman" w:cs="Times New Roman"/>
                <w:lang w:val="en-US"/>
              </w:rPr>
              <w:t>5</w:t>
            </w:r>
            <w:r w:rsidR="007A7403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8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2228DF" w:rsidRDefault="003509E8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lang w:val="en-US"/>
              </w:rPr>
              <w:t>,091</w:t>
            </w:r>
          </w:p>
        </w:tc>
        <w:tc>
          <w:tcPr>
            <w:tcW w:w="38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2228DF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0,07</w:t>
            </w:r>
          </w:p>
        </w:tc>
        <w:tc>
          <w:tcPr>
            <w:tcW w:w="38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2228DF" w:rsidRDefault="003509E8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lang w:val="en-US"/>
              </w:rPr>
              <w:t>091</w:t>
            </w:r>
          </w:p>
        </w:tc>
        <w:tc>
          <w:tcPr>
            <w:tcW w:w="36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2228DF" w:rsidRDefault="002228DF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091</w:t>
            </w:r>
          </w:p>
        </w:tc>
      </w:tr>
      <w:tr w:rsidR="00CC09E1" w:rsidRPr="00006B5D" w:rsidTr="009B33A3">
        <w:trPr>
          <w:trHeight w:val="603"/>
        </w:trPr>
        <w:tc>
          <w:tcPr>
            <w:tcW w:w="137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92529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92529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5,2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92529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8,84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10,32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0,263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0,3488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,263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2228DF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2228DF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,07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2228DF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,105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2228DF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</w:tr>
      <w:tr w:rsidR="00CC09E1" w:rsidRPr="00006B5D" w:rsidTr="009B33A3">
        <w:trPr>
          <w:trHeight w:val="603"/>
        </w:trPr>
        <w:tc>
          <w:tcPr>
            <w:tcW w:w="137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925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,72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3509E8" w:rsidRDefault="0092529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1,96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</w:t>
            </w:r>
            <w:r w:rsidR="00925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92529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4,78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92529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9,94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8,63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0,602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,0752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383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2228DF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2228DF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,06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10EE" w:rsidRPr="002228DF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10EE" w:rsidRPr="002228DF" w:rsidRDefault="003509E8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</w:tr>
      <w:tr w:rsidR="007A7403" w:rsidRPr="002228DF" w:rsidTr="009B33A3">
        <w:trPr>
          <w:trHeight w:val="603"/>
        </w:trPr>
        <w:tc>
          <w:tcPr>
            <w:tcW w:w="13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2DE4" w:rsidRPr="00153674" w:rsidRDefault="00BE2DE4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92529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</w:t>
            </w:r>
            <w:r w:rsidR="00BE2DE4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92529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92529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9,51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220DDE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7A7403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8,97</w:t>
            </w:r>
          </w:p>
        </w:tc>
        <w:tc>
          <w:tcPr>
            <w:tcW w:w="2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lang w:val="en-US"/>
              </w:rPr>
              <w:t>,043</w:t>
            </w:r>
          </w:p>
        </w:tc>
        <w:tc>
          <w:tcPr>
            <w:tcW w:w="3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1217</w:t>
            </w:r>
          </w:p>
        </w:tc>
        <w:tc>
          <w:tcPr>
            <w:tcW w:w="33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lang w:val="en-US"/>
              </w:rPr>
              <w:t>129</w:t>
            </w:r>
          </w:p>
        </w:tc>
        <w:tc>
          <w:tcPr>
            <w:tcW w:w="38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2228DF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lang w:val="en-US"/>
              </w:rPr>
              <w:t>,026</w:t>
            </w:r>
          </w:p>
        </w:tc>
        <w:tc>
          <w:tcPr>
            <w:tcW w:w="38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2228DF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8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2DE4" w:rsidRPr="002228DF" w:rsidRDefault="007A7403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0,026</w:t>
            </w:r>
          </w:p>
        </w:tc>
        <w:tc>
          <w:tcPr>
            <w:tcW w:w="36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2DE4" w:rsidRPr="002228DF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7A7403" w:rsidRPr="002228DF" w:rsidTr="009B33A3">
        <w:trPr>
          <w:trHeight w:val="603"/>
        </w:trPr>
        <w:tc>
          <w:tcPr>
            <w:tcW w:w="137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2DE4" w:rsidRPr="00153674" w:rsidRDefault="00BE2DE4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92529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1,84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92529A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5,2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92529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8,84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,069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1217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,069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2228DF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028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Pr="002228DF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2DE4" w:rsidRPr="002228DF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,028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2DE4" w:rsidRPr="002228DF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028</w:t>
            </w:r>
          </w:p>
        </w:tc>
      </w:tr>
      <w:tr w:rsidR="0092529A" w:rsidRPr="002228DF" w:rsidTr="009B33A3">
        <w:trPr>
          <w:trHeight w:val="603"/>
        </w:trPr>
        <w:tc>
          <w:tcPr>
            <w:tcW w:w="137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E2DE4" w:rsidRPr="00153674" w:rsidRDefault="00BE2DE4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842EEA" w:rsidRDefault="0092529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1,71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3509E8" w:rsidRDefault="0092529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842EEA" w:rsidRDefault="0092529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2,8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842EEA" w:rsidRDefault="0092529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6,25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842EEA" w:rsidRDefault="0092529A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9,46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842EEA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7,29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842EEA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0,229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,0143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842EEA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2228DF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Pr="002228DF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,114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E2DE4" w:rsidRPr="002228DF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E2DE4" w:rsidRPr="002228DF" w:rsidRDefault="00BE2DE4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A7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,023</w:t>
            </w:r>
          </w:p>
        </w:tc>
      </w:tr>
      <w:tr w:rsidR="007A7403" w:rsidRPr="002228DF" w:rsidTr="009B33A3">
        <w:trPr>
          <w:trHeight w:val="603"/>
        </w:trPr>
        <w:tc>
          <w:tcPr>
            <w:tcW w:w="13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2DE4" w:rsidRPr="00153674" w:rsidRDefault="004B7FA5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0,73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9B33A3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0,166</w:t>
            </w:r>
          </w:p>
        </w:tc>
        <w:tc>
          <w:tcPr>
            <w:tcW w:w="2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9B33A3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24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4,05</w:t>
            </w:r>
          </w:p>
        </w:tc>
        <w:tc>
          <w:tcPr>
            <w:tcW w:w="2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2,9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11,05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5,89</w:t>
            </w:r>
          </w:p>
        </w:tc>
        <w:tc>
          <w:tcPr>
            <w:tcW w:w="29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0,079</w:t>
            </w:r>
          </w:p>
        </w:tc>
        <w:tc>
          <w:tcPr>
            <w:tcW w:w="3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0,349</w:t>
            </w:r>
          </w:p>
        </w:tc>
        <w:tc>
          <w:tcPr>
            <w:tcW w:w="33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0,579</w:t>
            </w:r>
          </w:p>
        </w:tc>
        <w:tc>
          <w:tcPr>
            <w:tcW w:w="38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0,0579</w:t>
            </w:r>
          </w:p>
        </w:tc>
        <w:tc>
          <w:tcPr>
            <w:tcW w:w="38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0,0579</w:t>
            </w:r>
          </w:p>
        </w:tc>
        <w:tc>
          <w:tcPr>
            <w:tcW w:w="38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0,0579</w:t>
            </w:r>
          </w:p>
        </w:tc>
        <w:tc>
          <w:tcPr>
            <w:tcW w:w="36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0,0579</w:t>
            </w:r>
          </w:p>
        </w:tc>
      </w:tr>
      <w:tr w:rsidR="00BE2DE4" w:rsidRPr="002228DF" w:rsidTr="009B33A3">
        <w:trPr>
          <w:trHeight w:val="603"/>
        </w:trPr>
        <w:tc>
          <w:tcPr>
            <w:tcW w:w="13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E2DE4" w:rsidRPr="00153674" w:rsidRDefault="004B7FA5" w:rsidP="009B33A3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0,002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9B33A3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0,987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9B33A3" w:rsidP="009B33A3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2,27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3,6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3,6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10,4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9,47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0,49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0,105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0,0011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E2DE4" w:rsidRDefault="007A7403" w:rsidP="009B33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0,0011</w:t>
            </w:r>
          </w:p>
        </w:tc>
      </w:tr>
    </w:tbl>
    <w:p w:rsidR="002A10EE" w:rsidRPr="00006B5D" w:rsidRDefault="002A10EE" w:rsidP="002A10EE">
      <w:pPr>
        <w:pStyle w:val="a3"/>
        <w:spacing w:line="360" w:lineRule="auto"/>
        <w:jc w:val="left"/>
        <w:rPr>
          <w:rFonts w:ascii="Times New Roman" w:hAnsi="Times New Roman" w:cs="Times New Roman"/>
          <w:b/>
          <w:bCs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  <w:sectPr w:rsidR="002A10EE" w:rsidRPr="00006B5D" w:rsidSect="009D4753">
          <w:pgSz w:w="16838" w:h="11906" w:orient="landscape"/>
          <w:pgMar w:top="1134" w:right="851" w:bottom="1134" w:left="1701" w:header="709" w:footer="709" w:gutter="0"/>
          <w:cols w:space="708"/>
          <w:docGrid w:linePitch="360"/>
        </w:sect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79" w:dyaOrig="340">
          <v:shape id="_x0000_i1398" type="#_x0000_t75" style="width:15pt;height:15.75pt" o:ole="">
            <v:imagedata r:id="rId123" o:title=""/>
          </v:shape>
          <o:OLEObject Type="Embed" ProgID="Equation.3" ShapeID="_x0000_i1398" DrawAspect="Content" ObjectID="_1631390630" r:id="rId124"/>
        </w:object>
      </w:r>
      <w:r w:rsidRPr="00006B5D">
        <w:rPr>
          <w:rFonts w:ascii="Times New Roman" w:hAnsi="Times New Roman" w:cs="Times New Roman"/>
          <w:lang w:val="uk-UA"/>
        </w:rPr>
        <w:t xml:space="preserve"> - ефективна альтернатива.</w:t>
      </w:r>
    </w:p>
    <w:p w:rsidR="00F5652A" w:rsidRPr="00006B5D" w:rsidRDefault="00F5652A" w:rsidP="00F5652A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F5652A" w:rsidRPr="00006B5D" w:rsidRDefault="00F5652A" w:rsidP="00F5652A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F5652A" w:rsidRPr="00006B5D" w:rsidRDefault="00F5652A" w:rsidP="00F565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На даній лабораторній роботі було вивчено загальні положення задач багатокритеріальної оптимізації та теорему </w:t>
      </w:r>
      <w:proofErr w:type="spellStart"/>
      <w:r w:rsidR="009B33A3" w:rsidRPr="009B33A3">
        <w:rPr>
          <w:rFonts w:ascii="Times New Roman" w:hAnsi="Times New Roman" w:cs="Times New Roman"/>
          <w:lang w:val="uk-UA"/>
        </w:rPr>
        <w:t>Гермей</w:t>
      </w:r>
      <w:r w:rsidR="009B33A3" w:rsidRPr="00AE0205">
        <w:rPr>
          <w:rFonts w:ascii="Times New Roman" w:hAnsi="Times New Roman" w:cs="Times New Roman"/>
          <w:lang w:val="uk-UA"/>
        </w:rPr>
        <w:t>є</w:t>
      </w:r>
      <w:r w:rsidR="009B33A3" w:rsidRPr="009B33A3">
        <w:rPr>
          <w:rFonts w:ascii="Times New Roman" w:hAnsi="Times New Roman" w:cs="Times New Roman"/>
          <w:lang w:val="uk-UA"/>
        </w:rPr>
        <w:t>ра</w:t>
      </w:r>
      <w:proofErr w:type="spellEnd"/>
      <w:r w:rsidR="009B33A3" w:rsidRPr="00006B5D"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 xml:space="preserve">про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теореми </w:t>
      </w:r>
      <w:proofErr w:type="spellStart"/>
      <w:r w:rsidR="009B33A3" w:rsidRPr="00EC3C2D">
        <w:rPr>
          <w:rFonts w:ascii="Times New Roman" w:hAnsi="Times New Roman" w:cs="Times New Roman"/>
          <w:lang w:val="uk-UA"/>
        </w:rPr>
        <w:t>Гермей</w:t>
      </w:r>
      <w:r w:rsidR="009B33A3" w:rsidRPr="00AE0205">
        <w:rPr>
          <w:rFonts w:ascii="Times New Roman" w:hAnsi="Times New Roman" w:cs="Times New Roman"/>
          <w:lang w:val="uk-UA"/>
        </w:rPr>
        <w:t>є</w:t>
      </w:r>
      <w:r w:rsidR="009B33A3" w:rsidRPr="00EC3C2D">
        <w:rPr>
          <w:rFonts w:ascii="Times New Roman" w:hAnsi="Times New Roman" w:cs="Times New Roman"/>
          <w:lang w:val="uk-UA"/>
        </w:rPr>
        <w:t>ра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F5652A" w:rsidRPr="00006B5D" w:rsidRDefault="00F5652A" w:rsidP="00F565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Проаналізуємо отримане рішення задачі </w:t>
      </w:r>
      <w:proofErr w:type="spellStart"/>
      <w:r w:rsidRPr="00006B5D">
        <w:rPr>
          <w:rFonts w:ascii="Times New Roman" w:hAnsi="Times New Roman" w:cs="Times New Roman"/>
          <w:lang w:val="uk-UA"/>
        </w:rPr>
        <w:t>однокритеріальної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оптимізації при використанні перетворення (</w:t>
      </w:r>
      <w:r w:rsidR="00EC3C2D" w:rsidRPr="00EC3C2D">
        <w:rPr>
          <w:rFonts w:ascii="Times New Roman" w:hAnsi="Times New Roman" w:cs="Times New Roman"/>
          <w:lang w:val="uk-UA"/>
        </w:rPr>
        <w:t>3</w:t>
      </w:r>
      <w:r w:rsidRPr="00006B5D">
        <w:rPr>
          <w:rFonts w:ascii="Times New Roman" w:hAnsi="Times New Roman" w:cs="Times New Roman"/>
          <w:lang w:val="uk-UA"/>
        </w:rPr>
        <w:t xml:space="preserve">) та вагових коефіцієнтів </w:t>
      </w:r>
      <w:r w:rsidR="00EC3C2D" w:rsidRPr="00391FD4">
        <w:rPr>
          <w:rFonts w:ascii="Times New Roman" w:hAnsi="Times New Roman" w:cs="Times New Roman"/>
          <w:position w:val="-12"/>
          <w:lang w:val="uk-UA"/>
        </w:rPr>
        <w:object w:dxaOrig="1080" w:dyaOrig="380">
          <v:shape id="_x0000_i2647" type="#_x0000_t75" style="width:54pt;height:18pt" o:ole="">
            <v:imagedata r:id="rId125" o:title=""/>
          </v:shape>
          <o:OLEObject Type="Embed" ProgID="Equation.DSMT4" ShapeID="_x0000_i2647" DrawAspect="Content" ObjectID="_1631390631" r:id="rId126"/>
        </w:object>
      </w:r>
      <w:r w:rsidR="00EC3C2D" w:rsidRPr="00391FD4">
        <w:rPr>
          <w:rFonts w:ascii="Times New Roman" w:hAnsi="Times New Roman" w:cs="Times New Roman"/>
          <w:position w:val="-12"/>
          <w:lang w:val="uk-UA"/>
        </w:rPr>
        <w:object w:dxaOrig="1260" w:dyaOrig="380">
          <v:shape id="_x0000_i2649" type="#_x0000_t75" style="width:61.5pt;height:18pt" o:ole="">
            <v:imagedata r:id="rId127" o:title=""/>
          </v:shape>
          <o:OLEObject Type="Embed" ProgID="Equation.DSMT4" ShapeID="_x0000_i2649" DrawAspect="Content" ObjectID="_1631390632" r:id="rId128"/>
        </w:object>
      </w:r>
      <w:r w:rsidRPr="00006B5D">
        <w:rPr>
          <w:rFonts w:ascii="Times New Roman" w:hAnsi="Times New Roman" w:cs="Times New Roman"/>
          <w:lang w:val="uk-UA"/>
        </w:rPr>
        <w:t>,</w:t>
      </w:r>
      <w:r w:rsidR="00EC3C2D" w:rsidRPr="00391FD4">
        <w:rPr>
          <w:rFonts w:ascii="Times New Roman" w:hAnsi="Times New Roman" w:cs="Times New Roman"/>
          <w:position w:val="-12"/>
          <w:lang w:val="uk-UA"/>
        </w:rPr>
        <w:object w:dxaOrig="1080" w:dyaOrig="380">
          <v:shape id="_x0000_i2651" type="#_x0000_t75" style="width:54pt;height:18pt" o:ole="">
            <v:imagedata r:id="rId129" o:title=""/>
          </v:shape>
          <o:OLEObject Type="Embed" ProgID="Equation.DSMT4" ShapeID="_x0000_i2651" DrawAspect="Content" ObjectID="_1631390633" r:id="rId130"/>
        </w:object>
      </w:r>
      <w:r w:rsidRPr="00006B5D">
        <w:rPr>
          <w:rFonts w:ascii="Times New Roman" w:hAnsi="Times New Roman" w:cs="Times New Roman"/>
          <w:lang w:val="uk-UA"/>
        </w:rPr>
        <w:t xml:space="preserve">. Отже, була отримана ефективна альтернатива </w:t>
      </w:r>
      <w:r w:rsidR="00EC3C2D" w:rsidRPr="009E1B7A">
        <w:rPr>
          <w:rFonts w:ascii="Times New Roman" w:hAnsi="Times New Roman" w:cs="Times New Roman"/>
          <w:position w:val="-14"/>
          <w:lang w:val="uk-UA"/>
        </w:rPr>
        <w:object w:dxaOrig="1960" w:dyaOrig="440">
          <v:shape id="_x0000_i2653" type="#_x0000_t75" style="width:110.25pt;height:24pt" o:ole="">
            <v:imagedata r:id="rId131" o:title=""/>
          </v:shape>
          <o:OLEObject Type="Embed" ProgID="Equation.DSMT4" ShapeID="_x0000_i2653" DrawAspect="Content" ObjectID="_1631390634" r:id="rId132"/>
        </w:object>
      </w:r>
      <w:r w:rsidRPr="00006B5D">
        <w:rPr>
          <w:rFonts w:ascii="Times New Roman" w:hAnsi="Times New Roman" w:cs="Times New Roman"/>
          <w:lang w:val="uk-UA"/>
        </w:rPr>
        <w:t xml:space="preserve">, яка забезпечує досягнення оптимального значення для  функції </w:t>
      </w:r>
      <w:r w:rsidR="00EC3C2D" w:rsidRPr="009E1B7A">
        <w:rPr>
          <w:rFonts w:ascii="Times New Roman" w:hAnsi="Times New Roman" w:cs="Times New Roman"/>
          <w:position w:val="-14"/>
          <w:lang w:val="uk-UA"/>
        </w:rPr>
        <w:object w:dxaOrig="700" w:dyaOrig="420">
          <v:shape id="_x0000_i2655" type="#_x0000_t75" style="width:33.75pt;height:20.25pt" o:ole="">
            <v:imagedata r:id="rId133" o:title=""/>
          </v:shape>
          <o:OLEObject Type="Embed" ProgID="Equation.DSMT4" ShapeID="_x0000_i2655" DrawAspect="Content" ObjectID="_1631390635" r:id="rId134"/>
        </w:object>
      </w:r>
      <w:r w:rsidRPr="00006B5D">
        <w:rPr>
          <w:rFonts w:ascii="Times New Roman" w:hAnsi="Times New Roman" w:cs="Times New Roman"/>
          <w:lang w:val="uk-UA"/>
        </w:rPr>
        <w:t xml:space="preserve">, так як відповідне перетворення </w:t>
      </w:r>
      <w:r w:rsidR="00EC3C2D" w:rsidRPr="005810CF">
        <w:rPr>
          <w:rFonts w:ascii="Times New Roman" w:hAnsi="Times New Roman" w:cs="Times New Roman"/>
          <w:position w:val="-18"/>
          <w:lang w:val="uk-UA"/>
        </w:rPr>
        <w:object w:dxaOrig="840" w:dyaOrig="499">
          <v:shape id="_x0000_i2657" type="#_x0000_t75" style="width:42pt;height:24pt" o:ole="">
            <v:imagedata r:id="rId135" o:title=""/>
          </v:shape>
          <o:OLEObject Type="Embed" ProgID="Equation.DSMT4" ShapeID="_x0000_i2657" DrawAspect="Content" ObjectID="_1631390636" r:id="rId136"/>
        </w:object>
      </w:r>
      <w:r w:rsidRPr="00006B5D">
        <w:rPr>
          <w:rFonts w:ascii="Times New Roman" w:hAnsi="Times New Roman" w:cs="Times New Roman"/>
          <w:lang w:val="uk-UA"/>
        </w:rPr>
        <w:t xml:space="preserve"> </w:t>
      </w:r>
      <w:r w:rsidR="00EC3C2D">
        <w:rPr>
          <w:rFonts w:ascii="Times New Roman" w:hAnsi="Times New Roman" w:cs="Times New Roman"/>
          <w:lang w:val="uk-UA"/>
        </w:rPr>
        <w:t>є найменшим та прагне до</w:t>
      </w:r>
      <w:r w:rsidRPr="009E1B7A">
        <w:rPr>
          <w:rFonts w:ascii="Times New Roman" w:hAnsi="Times New Roman" w:cs="Times New Roman"/>
          <w:lang w:val="uk-UA"/>
        </w:rPr>
        <w:t xml:space="preserve"> 0</w:t>
      </w:r>
      <w:r w:rsidRPr="00006B5D">
        <w:rPr>
          <w:rFonts w:ascii="Times New Roman" w:hAnsi="Times New Roman" w:cs="Times New Roman"/>
          <w:lang w:val="uk-UA"/>
        </w:rPr>
        <w:t>, що свідчить про близькість до оптимуму</w:t>
      </w:r>
      <w:r w:rsidR="00EC3C2D" w:rsidRPr="009E1B7A">
        <w:rPr>
          <w:rFonts w:ascii="Times New Roman" w:hAnsi="Times New Roman" w:cs="Times New Roman"/>
          <w:position w:val="-14"/>
          <w:lang w:val="uk-UA"/>
        </w:rPr>
        <w:object w:dxaOrig="700" w:dyaOrig="420">
          <v:shape id="_x0000_i2659" type="#_x0000_t75" style="width:33.75pt;height:20.25pt" o:ole="">
            <v:imagedata r:id="rId137" o:title=""/>
          </v:shape>
          <o:OLEObject Type="Embed" ProgID="Equation.DSMT4" ShapeID="_x0000_i2659" DrawAspect="Content" ObjectID="_1631390637" r:id="rId138"/>
        </w:object>
      </w:r>
      <w:r w:rsidRPr="00006B5D">
        <w:rPr>
          <w:rFonts w:ascii="Times New Roman" w:hAnsi="Times New Roman" w:cs="Times New Roman"/>
          <w:lang w:val="uk-UA"/>
        </w:rPr>
        <w:t>. Таким чином, отримане рішення відображає наступну закономірність:</w:t>
      </w:r>
    </w:p>
    <w:p w:rsidR="00F5652A" w:rsidRPr="00006B5D" w:rsidRDefault="00F5652A" w:rsidP="00F565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bookmarkStart w:id="0" w:name="_GoBack"/>
    <w:p w:rsidR="002A10EE" w:rsidRDefault="00EC3C2D" w:rsidP="009E1B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B7A">
        <w:rPr>
          <w:rFonts w:ascii="Times New Roman" w:hAnsi="Times New Roman" w:cs="Times New Roman"/>
          <w:position w:val="-18"/>
          <w:lang w:val="uk-UA"/>
        </w:rPr>
        <w:object w:dxaOrig="4599" w:dyaOrig="499">
          <v:shape id="_x0000_i2661" type="#_x0000_t75" style="width:276pt;height:29.25pt" o:ole="">
            <v:imagedata r:id="rId139" o:title=""/>
          </v:shape>
          <o:OLEObject Type="Embed" ProgID="Equation.DSMT4" ShapeID="_x0000_i2661" DrawAspect="Content" ObjectID="_1631390638" r:id="rId140"/>
        </w:object>
      </w:r>
      <w:bookmarkEnd w:id="0"/>
      <w:r w:rsidR="00F5652A" w:rsidRPr="00006B5D">
        <w:rPr>
          <w:rFonts w:ascii="Times New Roman" w:hAnsi="Times New Roman" w:cs="Times New Roman"/>
          <w:lang w:val="uk-UA"/>
        </w:rPr>
        <w:t>.</w:t>
      </w:r>
    </w:p>
    <w:p w:rsidR="00065C8E" w:rsidRPr="00065C8E" w:rsidRDefault="00065C8E" w:rsidP="00065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5C8E" w:rsidRPr="00065C8E" w:rsidSect="009D475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6B1" w:rsidRDefault="00CD06B1" w:rsidP="008873C8">
      <w:pPr>
        <w:spacing w:after="0" w:line="240" w:lineRule="auto"/>
      </w:pPr>
      <w:r>
        <w:separator/>
      </w:r>
    </w:p>
  </w:endnote>
  <w:endnote w:type="continuationSeparator" w:id="0">
    <w:p w:rsidR="00CD06B1" w:rsidRDefault="00CD06B1" w:rsidP="0088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6B1" w:rsidRDefault="00CD06B1" w:rsidP="008873C8">
      <w:pPr>
        <w:spacing w:after="0" w:line="240" w:lineRule="auto"/>
      </w:pPr>
      <w:r>
        <w:separator/>
      </w:r>
    </w:p>
  </w:footnote>
  <w:footnote w:type="continuationSeparator" w:id="0">
    <w:p w:rsidR="00CD06B1" w:rsidRDefault="00CD06B1" w:rsidP="0088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3822841"/>
      <w:docPartObj>
        <w:docPartGallery w:val="Page Numbers (Top of Page)"/>
        <w:docPartUnique/>
      </w:docPartObj>
    </w:sdtPr>
    <w:sdtContent>
      <w:p w:rsidR="007A7403" w:rsidRDefault="007A74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C2D">
          <w:rPr>
            <w:noProof/>
          </w:rPr>
          <w:t>8</w:t>
        </w:r>
        <w:r>
          <w:fldChar w:fldCharType="end"/>
        </w:r>
      </w:p>
    </w:sdtContent>
  </w:sdt>
  <w:p w:rsidR="007A7403" w:rsidRDefault="007A7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64"/>
    <w:rsid w:val="00045967"/>
    <w:rsid w:val="0004723D"/>
    <w:rsid w:val="00065C8E"/>
    <w:rsid w:val="00131CB3"/>
    <w:rsid w:val="00220DDE"/>
    <w:rsid w:val="002228DF"/>
    <w:rsid w:val="002A10EE"/>
    <w:rsid w:val="002C0BA6"/>
    <w:rsid w:val="002C4C50"/>
    <w:rsid w:val="003509E8"/>
    <w:rsid w:val="003A56FF"/>
    <w:rsid w:val="004769BA"/>
    <w:rsid w:val="004B4764"/>
    <w:rsid w:val="004B616B"/>
    <w:rsid w:val="004B7FA5"/>
    <w:rsid w:val="005810CF"/>
    <w:rsid w:val="0065709B"/>
    <w:rsid w:val="006661DA"/>
    <w:rsid w:val="0068069D"/>
    <w:rsid w:val="006C4FFE"/>
    <w:rsid w:val="00745511"/>
    <w:rsid w:val="00795527"/>
    <w:rsid w:val="007A7403"/>
    <w:rsid w:val="00842EEA"/>
    <w:rsid w:val="008873C8"/>
    <w:rsid w:val="0092529A"/>
    <w:rsid w:val="009B33A3"/>
    <w:rsid w:val="009D4753"/>
    <w:rsid w:val="009E1B7A"/>
    <w:rsid w:val="00AE0205"/>
    <w:rsid w:val="00B12F4D"/>
    <w:rsid w:val="00B22C2B"/>
    <w:rsid w:val="00B41822"/>
    <w:rsid w:val="00BE2DE4"/>
    <w:rsid w:val="00CC09E1"/>
    <w:rsid w:val="00CD06B1"/>
    <w:rsid w:val="00CE4AEB"/>
    <w:rsid w:val="00D97EA9"/>
    <w:rsid w:val="00DB0EA3"/>
    <w:rsid w:val="00EC3C2D"/>
    <w:rsid w:val="00EE2628"/>
    <w:rsid w:val="00F5652A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832D"/>
  <w15:chartTrackingRefBased/>
  <w15:docId w15:val="{544DDAC7-E974-43D0-A1DA-5BABDEE4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4B616B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table" w:styleId="a4">
    <w:name w:val="Table Grid"/>
    <w:basedOn w:val="a1"/>
    <w:rsid w:val="002A10E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73C8"/>
  </w:style>
  <w:style w:type="paragraph" w:styleId="a7">
    <w:name w:val="footer"/>
    <w:basedOn w:val="a"/>
    <w:link w:val="a8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73C8"/>
  </w:style>
  <w:style w:type="paragraph" w:styleId="a9">
    <w:name w:val="Body Text Indent"/>
    <w:basedOn w:val="a"/>
    <w:link w:val="aa"/>
    <w:rsid w:val="004769B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4769B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image" Target="media/image21.wmf"/><Relationship Id="rId63" Type="http://schemas.openxmlformats.org/officeDocument/2006/relationships/image" Target="media/image31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4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59" Type="http://schemas.openxmlformats.org/officeDocument/2006/relationships/image" Target="media/image29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44" Type="http://schemas.openxmlformats.org/officeDocument/2006/relationships/image" Target="media/image22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61" Type="http://schemas.openxmlformats.org/officeDocument/2006/relationships/image" Target="media/image30.wmf"/><Relationship Id="rId82" Type="http://schemas.openxmlformats.org/officeDocument/2006/relationships/image" Target="media/image40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image" Target="media/image23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88" Type="http://schemas.openxmlformats.org/officeDocument/2006/relationships/header" Target="header1.xml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" Type="http://schemas.openxmlformats.org/officeDocument/2006/relationships/image" Target="media/image5.wmf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6.wmf"/><Relationship Id="rId73" Type="http://schemas.openxmlformats.org/officeDocument/2006/relationships/image" Target="media/image36.wmf"/><Relationship Id="rId78" Type="http://schemas.openxmlformats.org/officeDocument/2006/relationships/image" Target="media/image38.wmf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8.bin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D77BA-30B6-429E-9038-E152A230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2019-09-09T05:39:00Z</dcterms:created>
  <dcterms:modified xsi:type="dcterms:W3CDTF">2019-09-30T20:10:00Z</dcterms:modified>
</cp:coreProperties>
</file>