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841409" w:rsidRDefault="00841409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</w:t>
      </w:r>
      <w:r>
        <w:rPr>
          <w:szCs w:val="28"/>
          <w:lang w:val="en-US"/>
        </w:rPr>
        <w:t>5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«Програмування веб-застосунків»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D32B6B">
      <w:pPr>
        <w:spacing w:line="240" w:lineRule="auto"/>
        <w:ind w:firstLine="6663"/>
        <w:rPr>
          <w:szCs w:val="28"/>
        </w:rPr>
      </w:pPr>
      <w:r>
        <w:rPr>
          <w:szCs w:val="28"/>
        </w:rPr>
        <w:t>Перевірила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Default="00530DAA" w:rsidP="00D32B6B">
      <w:pPr>
        <w:spacing w:line="240" w:lineRule="auto"/>
        <w:ind w:firstLine="6663"/>
        <w:rPr>
          <w:szCs w:val="28"/>
          <w:lang w:val="en-US"/>
        </w:rPr>
      </w:pPr>
      <w:r w:rsidRPr="002A673B">
        <w:rPr>
          <w:szCs w:val="28"/>
        </w:rPr>
        <w:t>Студент групи КН-</w:t>
      </w:r>
      <w:r>
        <w:rPr>
          <w:szCs w:val="28"/>
        </w:rPr>
        <w:t>27</w:t>
      </w:r>
    </w:p>
    <w:p w:rsidR="00D32B6B" w:rsidRDefault="00D32B6B" w:rsidP="00D32B6B">
      <w:pPr>
        <w:spacing w:line="240" w:lineRule="auto"/>
        <w:ind w:firstLine="6663"/>
        <w:rPr>
          <w:szCs w:val="28"/>
          <w:lang w:val="en-US"/>
        </w:rPr>
      </w:pPr>
    </w:p>
    <w:p w:rsidR="00D32B6B" w:rsidRPr="00D32B6B" w:rsidRDefault="00D32B6B" w:rsidP="00D32B6B">
      <w:pPr>
        <w:spacing w:line="240" w:lineRule="auto"/>
        <w:ind w:firstLine="6663"/>
        <w:rPr>
          <w:szCs w:val="28"/>
          <w:lang w:val="en-US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871385" w:rsidRPr="00841409" w:rsidRDefault="00841409">
      <w:pPr>
        <w:rPr>
          <w:b/>
        </w:rPr>
      </w:pPr>
      <w:r w:rsidRPr="00841409">
        <w:rPr>
          <w:b/>
        </w:rPr>
        <w:lastRenderedPageBreak/>
        <w:t xml:space="preserve">Тема: </w:t>
      </w:r>
      <w:r w:rsidRPr="00841409">
        <w:t>Створення клієнтського додатку до REST API.</w:t>
      </w:r>
    </w:p>
    <w:p w:rsidR="00841409" w:rsidRDefault="00841409" w:rsidP="00841409">
      <w:pPr>
        <w:rPr>
          <w:b/>
        </w:rPr>
      </w:pPr>
      <w:r w:rsidRPr="00841409">
        <w:rPr>
          <w:b/>
        </w:rPr>
        <w:t xml:space="preserve">Завдання: </w:t>
      </w:r>
    </w:p>
    <w:p w:rsidR="00841409" w:rsidRPr="00841409" w:rsidRDefault="00841409" w:rsidP="00841409">
      <w:pPr>
        <w:pStyle w:val="a"/>
      </w:pPr>
      <w:r w:rsidRPr="00841409">
        <w:t>Для індивідуального завдання з попередньої лабораторної роботи No 4</w:t>
      </w:r>
      <w:r>
        <w:t xml:space="preserve"> </w:t>
      </w:r>
      <w:r w:rsidRPr="00841409">
        <w:t>реалізувати фронтенд за допомогою фреймворку Angular.</w:t>
      </w:r>
    </w:p>
    <w:p w:rsidR="00841409" w:rsidRPr="00841409" w:rsidRDefault="00841409" w:rsidP="00841409">
      <w:pPr>
        <w:pStyle w:val="a"/>
      </w:pPr>
      <w:r w:rsidRPr="00841409">
        <w:t>Вимоги до завдання :</w:t>
      </w:r>
    </w:p>
    <w:p w:rsidR="00841409" w:rsidRPr="00841409" w:rsidRDefault="00841409" w:rsidP="00841409">
      <w:pPr>
        <w:pStyle w:val="a1"/>
      </w:pPr>
      <w:r w:rsidRPr="00841409">
        <w:t>створити меню для вибору сутності;</w:t>
      </w:r>
    </w:p>
    <w:p w:rsidR="00841409" w:rsidRPr="00841409" w:rsidRDefault="00841409" w:rsidP="00841409">
      <w:pPr>
        <w:pStyle w:val="a1"/>
      </w:pPr>
      <w:r w:rsidRPr="00841409">
        <w:t>кожна сутність повинна відображатися на окремій сторінці у</w:t>
      </w:r>
      <w:r>
        <w:t xml:space="preserve"> </w:t>
      </w:r>
      <w:r w:rsidRPr="00841409">
        <w:t>вигляді таблиці, де також (на сторінці) присутнє меню вибору</w:t>
      </w:r>
      <w:r>
        <w:t xml:space="preserve"> </w:t>
      </w:r>
      <w:r w:rsidRPr="00841409">
        <w:t>таблиць;</w:t>
      </w:r>
    </w:p>
    <w:p w:rsidR="00841409" w:rsidRPr="00841409" w:rsidRDefault="00841409" w:rsidP="00841409">
      <w:pPr>
        <w:pStyle w:val="a1"/>
      </w:pPr>
      <w:r w:rsidRPr="00841409">
        <w:t>кожна таблиця повинна реалізувати базові функції CRUD (create,</w:t>
      </w:r>
      <w:r>
        <w:t xml:space="preserve"> </w:t>
      </w:r>
      <w:r w:rsidRPr="00841409">
        <w:t>read, update, delete).</w:t>
      </w:r>
    </w:p>
    <w:p w:rsidR="00841409" w:rsidRDefault="00841409" w:rsidP="00841409">
      <w:pPr>
        <w:jc w:val="center"/>
        <w:rPr>
          <w:b/>
        </w:rPr>
      </w:pPr>
      <w:r w:rsidRPr="00841409">
        <w:rPr>
          <w:b/>
        </w:rPr>
        <w:t>Хід роботи</w:t>
      </w:r>
    </w:p>
    <w:p w:rsidR="00841409" w:rsidRPr="00C13A77" w:rsidRDefault="00000DA7" w:rsidP="00000DA7">
      <w:pPr>
        <w:pStyle w:val="a"/>
        <w:numPr>
          <w:ilvl w:val="0"/>
          <w:numId w:val="4"/>
        </w:numPr>
      </w:pPr>
      <w:r>
        <w:t xml:space="preserve">За допомогою фреймворку </w:t>
      </w:r>
      <w:r>
        <w:rPr>
          <w:lang w:val="en-US"/>
        </w:rPr>
        <w:t>Angular</w:t>
      </w:r>
      <w:r w:rsidRPr="00000DA7">
        <w:rPr>
          <w:lang w:val="ru-RU"/>
        </w:rPr>
        <w:t xml:space="preserve"> </w:t>
      </w:r>
      <w:r>
        <w:rPr>
          <w:lang w:val="ru-RU"/>
        </w:rPr>
        <w:t xml:space="preserve">було створено наступне </w:t>
      </w:r>
      <w:r>
        <w:rPr>
          <w:lang w:val="en-US"/>
        </w:rPr>
        <w:t>SPA</w:t>
      </w:r>
      <w:r w:rsidRPr="00000DA7">
        <w:rPr>
          <w:lang w:val="ru-RU"/>
        </w:rPr>
        <w:t xml:space="preserve"> </w:t>
      </w:r>
      <w:r>
        <w:rPr>
          <w:lang w:val="ru-RU"/>
        </w:rPr>
        <w:t>–</w:t>
      </w:r>
      <w:r w:rsidRPr="00000DA7">
        <w:rPr>
          <w:lang w:val="ru-RU"/>
        </w:rPr>
        <w:t xml:space="preserve"> </w:t>
      </w:r>
      <w:r>
        <w:rPr>
          <w:lang w:val="ru-RU"/>
        </w:rPr>
        <w:t xml:space="preserve">рисунок </w:t>
      </w:r>
      <w:r w:rsidR="003B6A37">
        <w:rPr>
          <w:lang w:val="ru-RU"/>
        </w:rPr>
        <w:t>1-4</w:t>
      </w:r>
    </w:p>
    <w:p w:rsidR="00C13A77" w:rsidRPr="00000DA7" w:rsidRDefault="00C13A77" w:rsidP="00C13A77">
      <w:pPr>
        <w:pStyle w:val="a"/>
        <w:numPr>
          <w:ilvl w:val="0"/>
          <w:numId w:val="0"/>
        </w:numPr>
        <w:ind w:left="709"/>
      </w:pPr>
    </w:p>
    <w:p w:rsidR="00000DA7" w:rsidRDefault="00C13A77" w:rsidP="00000DA7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41944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A7" w:rsidRDefault="00000DA7" w:rsidP="00000DA7">
      <w:pPr>
        <w:pStyle w:val="ac"/>
        <w:rPr>
          <w:lang w:val="en-US"/>
        </w:rPr>
      </w:pPr>
      <w:r>
        <w:rPr>
          <w:lang w:val="ru-RU"/>
        </w:rPr>
        <w:t>Рисунок 1 – Загальний вид стор</w:t>
      </w:r>
      <w:r>
        <w:t>інки</w:t>
      </w:r>
    </w:p>
    <w:p w:rsidR="00C13A77" w:rsidRDefault="00C13A77" w:rsidP="00C13A77">
      <w:pPr>
        <w:pStyle w:val="af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238750" cy="3419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77" w:rsidRDefault="00C13A77" w:rsidP="00C13A77">
      <w:pPr>
        <w:pStyle w:val="ac"/>
        <w:rPr>
          <w:lang w:val="ru-RU"/>
        </w:rPr>
      </w:pPr>
      <w:r>
        <w:t xml:space="preserve">Рисунок 2 </w:t>
      </w:r>
      <w:r w:rsidR="009C7391">
        <w:t>–</w:t>
      </w:r>
      <w:r>
        <w:t xml:space="preserve"> </w:t>
      </w:r>
      <w:r w:rsidR="009C7391">
        <w:rPr>
          <w:lang w:val="ru-RU"/>
        </w:rPr>
        <w:t>Форма додавання ново</w:t>
      </w:r>
      <w:r w:rsidR="009C7391">
        <w:t>ї</w:t>
      </w:r>
      <w:r w:rsidR="009C7391">
        <w:rPr>
          <w:lang w:val="ru-RU"/>
        </w:rPr>
        <w:t xml:space="preserve"> книги</w:t>
      </w:r>
    </w:p>
    <w:p w:rsidR="009C7391" w:rsidRPr="009C7391" w:rsidRDefault="009C7391" w:rsidP="009C7391">
      <w:pPr>
        <w:rPr>
          <w:lang w:val="ru-RU"/>
        </w:rPr>
      </w:pPr>
    </w:p>
    <w:p w:rsidR="00C13A77" w:rsidRDefault="00C13A77" w:rsidP="009C7391">
      <w:pPr>
        <w:pStyle w:val="af"/>
      </w:pPr>
      <w:r>
        <w:rPr>
          <w:noProof/>
          <w:lang w:val="en-US" w:eastAsia="en-US"/>
        </w:rPr>
        <w:drawing>
          <wp:inline distT="0" distB="0" distL="0" distR="0">
            <wp:extent cx="4724400" cy="1819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91" w:rsidRDefault="009C7391" w:rsidP="009C7391">
      <w:pPr>
        <w:pStyle w:val="ac"/>
        <w:rPr>
          <w:lang w:val="ru-RU"/>
        </w:rPr>
      </w:pPr>
      <w:r>
        <w:t xml:space="preserve">Рисунок 3 – </w:t>
      </w:r>
      <w:r>
        <w:rPr>
          <w:lang w:val="ru-RU"/>
        </w:rPr>
        <w:t>Форма додавання ново</w:t>
      </w:r>
      <w:r>
        <w:t>ї мови</w:t>
      </w:r>
    </w:p>
    <w:p w:rsidR="009C7391" w:rsidRPr="009C7391" w:rsidRDefault="009C7391" w:rsidP="009C7391">
      <w:pPr>
        <w:pStyle w:val="ac"/>
      </w:pPr>
    </w:p>
    <w:p w:rsidR="00C13A77" w:rsidRDefault="00C13A77" w:rsidP="009C7391">
      <w:pPr>
        <w:pStyle w:val="af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2245443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4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91" w:rsidRDefault="009C7391" w:rsidP="009C7391">
      <w:pPr>
        <w:pStyle w:val="ac"/>
        <w:rPr>
          <w:lang w:val="ru-RU"/>
        </w:rPr>
      </w:pPr>
      <w:r>
        <w:t>Рисунок 4 – Нова мова тепер у базі</w:t>
      </w:r>
    </w:p>
    <w:p w:rsidR="009C7391" w:rsidRPr="009C7391" w:rsidRDefault="009C7391" w:rsidP="009C7391">
      <w:pPr>
        <w:pStyle w:val="ac"/>
      </w:pPr>
    </w:p>
    <w:p w:rsidR="00000DA7" w:rsidRDefault="009C7391" w:rsidP="009C7391">
      <w:pPr>
        <w:pStyle w:val="a"/>
        <w:rPr>
          <w:lang w:val="ru-RU"/>
        </w:rPr>
      </w:pPr>
      <w:r>
        <w:rPr>
          <w:lang w:val="ru-RU"/>
        </w:rPr>
        <w:t xml:space="preserve">Було створено 10 компонентів </w:t>
      </w:r>
      <w:r>
        <w:rPr>
          <w:lang w:val="en-US"/>
        </w:rPr>
        <w:t>Angular</w:t>
      </w:r>
      <w:r w:rsidRPr="009C7391">
        <w:rPr>
          <w:lang w:val="ru-RU"/>
        </w:rPr>
        <w:t xml:space="preserve"> – </w:t>
      </w:r>
      <w:r>
        <w:rPr>
          <w:lang w:val="ru-RU"/>
        </w:rPr>
        <w:t>рисунок 5</w:t>
      </w:r>
    </w:p>
    <w:p w:rsidR="009C7391" w:rsidRDefault="009C7391" w:rsidP="009C7391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9C7391" w:rsidRDefault="009C7391" w:rsidP="009C7391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2562225" cy="31527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91" w:rsidRDefault="009C7391" w:rsidP="009C7391">
      <w:pPr>
        <w:pStyle w:val="ac"/>
        <w:rPr>
          <w:lang w:val="en-US"/>
        </w:rPr>
      </w:pPr>
      <w:r>
        <w:rPr>
          <w:lang w:val="ru-RU"/>
        </w:rPr>
        <w:t xml:space="preserve">Рисунок 5 – </w:t>
      </w:r>
      <w:r>
        <w:t>Нові компоненти</w:t>
      </w:r>
    </w:p>
    <w:p w:rsidR="009C7391" w:rsidRPr="009C7391" w:rsidRDefault="009C7391" w:rsidP="009C7391">
      <w:pPr>
        <w:rPr>
          <w:lang w:val="en-US"/>
        </w:rPr>
      </w:pPr>
    </w:p>
    <w:p w:rsidR="009C7391" w:rsidRDefault="009C7391" w:rsidP="009C7391">
      <w:pPr>
        <w:pStyle w:val="a"/>
      </w:pPr>
      <w:r>
        <w:t>Приклад коду з запитами до серверу наведено нижче</w:t>
      </w:r>
    </w:p>
    <w:tbl>
      <w:tblPr>
        <w:tblStyle w:val="af0"/>
        <w:tblW w:w="0" w:type="auto"/>
        <w:tblLook w:val="04A0"/>
      </w:tblPr>
      <w:tblGrid>
        <w:gridCol w:w="9905"/>
      </w:tblGrid>
      <w:tr w:rsidR="009C7391" w:rsidTr="009C7391">
        <w:tc>
          <w:tcPr>
            <w:tcW w:w="9905" w:type="dxa"/>
            <w:tcBorders>
              <w:top w:val="nil"/>
              <w:left w:val="nil"/>
              <w:right w:val="nil"/>
            </w:tcBorders>
          </w:tcPr>
          <w:p w:rsidR="009C7391" w:rsidRPr="009C7391" w:rsidRDefault="009C7391" w:rsidP="009C7391">
            <w:pPr>
              <w:pStyle w:val="a"/>
              <w:numPr>
                <w:ilvl w:val="0"/>
                <w:numId w:val="0"/>
              </w:numPr>
              <w:rPr>
                <w:szCs w:val="28"/>
                <w:lang w:val="en-US"/>
              </w:rPr>
            </w:pPr>
            <w:r w:rsidRPr="009C7391">
              <w:rPr>
                <w:szCs w:val="28"/>
                <w:lang w:val="en-US"/>
              </w:rPr>
              <w:t>languages.component.ts</w:t>
            </w:r>
          </w:p>
        </w:tc>
      </w:tr>
      <w:tr w:rsidR="009C7391" w:rsidTr="009C7391">
        <w:tc>
          <w:tcPr>
            <w:tcW w:w="9905" w:type="dxa"/>
          </w:tcPr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>export class LanguagesComponent implements OnInit {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languages = []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lastRenderedPageBreak/>
              <w:t xml:space="preserve">  constructor( private http: HttpClient) { 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  this.http.get('/api/languages').subscribe((data:any) =&gt; {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    this.languages = data; console.log(this.languages)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  }, error =&gt; {});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  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}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ngOnInit() {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}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remove(language){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  this.http.delete('/api/languages/'+ this.languages.indexOf(language)).subscribe((data:any) =&gt; {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  }, error =&gt;</w:t>
            </w:r>
          </w:p>
          <w:p w:rsidR="009C7391" w:rsidRPr="009C7391" w:rsidRDefault="009C7391" w:rsidP="009C7391">
            <w:pPr>
              <w:ind w:firstLine="0"/>
              <w:rPr>
                <w:sz w:val="20"/>
                <w:szCs w:val="20"/>
              </w:rPr>
            </w:pPr>
            <w:r w:rsidRPr="009C7391">
              <w:rPr>
                <w:sz w:val="20"/>
                <w:szCs w:val="20"/>
              </w:rPr>
              <w:t xml:space="preserve">    {});</w:t>
            </w:r>
          </w:p>
          <w:p w:rsidR="009C7391" w:rsidRPr="009C7391" w:rsidRDefault="009C7391" w:rsidP="009C7391">
            <w:pPr>
              <w:ind w:firstLine="0"/>
            </w:pPr>
            <w:r w:rsidRPr="009C7391">
              <w:rPr>
                <w:sz w:val="20"/>
                <w:szCs w:val="20"/>
              </w:rPr>
              <w:t xml:space="preserve">  }</w:t>
            </w:r>
          </w:p>
        </w:tc>
      </w:tr>
    </w:tbl>
    <w:p w:rsidR="009C7391" w:rsidRDefault="009C7391" w:rsidP="009C7391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9C7391" w:rsidRDefault="00E433C9" w:rsidP="009C7391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Висновки</w:t>
      </w:r>
    </w:p>
    <w:p w:rsidR="00E433C9" w:rsidRPr="00E433C9" w:rsidRDefault="00E433C9" w:rsidP="009C7391">
      <w:pPr>
        <w:pStyle w:val="a"/>
        <w:numPr>
          <w:ilvl w:val="0"/>
          <w:numId w:val="0"/>
        </w:numPr>
        <w:ind w:firstLine="709"/>
      </w:pPr>
      <w:r>
        <w:rPr>
          <w:lang w:val="ru-RU"/>
        </w:rPr>
        <w:t>При виконанн</w:t>
      </w:r>
      <w:r>
        <w:t xml:space="preserve">і цієї </w:t>
      </w:r>
      <w:r w:rsidR="003B6A37">
        <w:t>л</w:t>
      </w:r>
      <w:r>
        <w:t xml:space="preserve">обораторної роботи був розглянутий фреймворк </w:t>
      </w:r>
      <w:r>
        <w:rPr>
          <w:lang w:val="en-US"/>
        </w:rPr>
        <w:t>Angular</w:t>
      </w:r>
      <w:r w:rsidRPr="00E433C9">
        <w:rPr>
          <w:lang w:val="ru-RU"/>
        </w:rPr>
        <w:t xml:space="preserve">. </w:t>
      </w:r>
      <w:r>
        <w:rPr>
          <w:lang w:val="ru-RU"/>
        </w:rPr>
        <w:t>В</w:t>
      </w:r>
      <w:r>
        <w:t xml:space="preserve">ін дозволяє створювати одно сторінкові за стосунки, має великий обсяг вбудованих компонентів для розмітки, використовує мову </w:t>
      </w:r>
      <w:r>
        <w:rPr>
          <w:lang w:val="en-US"/>
        </w:rPr>
        <w:t>TypeScript</w:t>
      </w:r>
      <w:r>
        <w:t>, що пропонує нові можливості розробнику.</w:t>
      </w:r>
    </w:p>
    <w:sectPr w:rsidR="00E433C9" w:rsidRPr="00E433C9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00DA7"/>
    <w:rsid w:val="00222548"/>
    <w:rsid w:val="003B6A37"/>
    <w:rsid w:val="00440697"/>
    <w:rsid w:val="004664B9"/>
    <w:rsid w:val="00530DAA"/>
    <w:rsid w:val="00841409"/>
    <w:rsid w:val="00871385"/>
    <w:rsid w:val="009C7391"/>
    <w:rsid w:val="00C13A77"/>
    <w:rsid w:val="00D32B6B"/>
    <w:rsid w:val="00E433C9"/>
    <w:rsid w:val="00F2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8</cp:revision>
  <dcterms:created xsi:type="dcterms:W3CDTF">2019-12-07T12:09:00Z</dcterms:created>
  <dcterms:modified xsi:type="dcterms:W3CDTF">2020-02-07T18:26:00Z</dcterms:modified>
</cp:coreProperties>
</file>