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8DC" w:rsidRDefault="001728DC" w:rsidP="001728DC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1728DC" w:rsidRDefault="001728DC" w:rsidP="001728DC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НАЦІОНАЛЬНИЙ ТЕХНІЧНИЙ УНІВЕРСИТЕТ</w:t>
      </w:r>
    </w:p>
    <w:p w:rsidR="001728DC" w:rsidRDefault="001728DC" w:rsidP="001728DC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«Харківський політехнічний інститут»</w:t>
      </w:r>
    </w:p>
    <w:p w:rsidR="001728DC" w:rsidRDefault="001728DC" w:rsidP="001728D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28DC" w:rsidRDefault="001728DC" w:rsidP="001728DC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Кафедра «Програмна інженерія та інформаційні технології управління»</w:t>
      </w:r>
    </w:p>
    <w:p w:rsidR="001728DC" w:rsidRDefault="001728DC" w:rsidP="001728D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28DC" w:rsidRDefault="001728DC" w:rsidP="001728D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28DC" w:rsidRDefault="001728DC" w:rsidP="001728D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28DC" w:rsidRDefault="001728DC" w:rsidP="001728D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28DC" w:rsidRDefault="001728DC" w:rsidP="001728D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28DC" w:rsidRDefault="00064722" w:rsidP="001728DC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Лабораторна робота №2</w:t>
      </w:r>
    </w:p>
    <w:p w:rsidR="001728DC" w:rsidRDefault="001728DC" w:rsidP="001728DC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 курсом «Екологія»</w:t>
      </w:r>
    </w:p>
    <w:p w:rsidR="001728DC" w:rsidRDefault="001728DC" w:rsidP="001728D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28DC" w:rsidRDefault="001728DC" w:rsidP="001728D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28DC" w:rsidRDefault="00064722" w:rsidP="001728DC">
      <w:pPr>
        <w:spacing w:after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Виконав</w:t>
      </w:r>
      <w:r w:rsidR="001728DC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:rsidR="001728DC" w:rsidRDefault="00064722" w:rsidP="001728DC">
      <w:pPr>
        <w:spacing w:after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студент</w:t>
      </w:r>
      <w:r w:rsidR="00D20C5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 КН-34В</w:t>
      </w:r>
    </w:p>
    <w:p w:rsidR="001728DC" w:rsidRDefault="001728DC" w:rsidP="001728DC">
      <w:pPr>
        <w:spacing w:after="0" w:line="360" w:lineRule="auto"/>
        <w:ind w:left="6237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Пашко Б. И.</w:t>
      </w:r>
    </w:p>
    <w:p w:rsidR="001728DC" w:rsidRDefault="001728DC" w:rsidP="001728DC">
      <w:pPr>
        <w:spacing w:after="0" w:line="360" w:lineRule="auto"/>
        <w:ind w:left="623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28DC" w:rsidRDefault="001728DC" w:rsidP="001728DC">
      <w:pPr>
        <w:tabs>
          <w:tab w:val="left" w:pos="5670"/>
        </w:tabs>
        <w:spacing w:after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Перевірила:</w:t>
      </w:r>
    </w:p>
    <w:p w:rsidR="001728DC" w:rsidRDefault="001728DC" w:rsidP="001728DC">
      <w:pPr>
        <w:tabs>
          <w:tab w:val="left" w:pos="5670"/>
        </w:tabs>
        <w:spacing w:after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к.г.н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., доцент каф. ПІІТУ</w:t>
      </w:r>
    </w:p>
    <w:p w:rsidR="001728DC" w:rsidRDefault="001728DC" w:rsidP="001728DC">
      <w:pPr>
        <w:tabs>
          <w:tab w:val="left" w:pos="5670"/>
        </w:tabs>
        <w:spacing w:after="0" w:line="360" w:lineRule="auto"/>
        <w:ind w:left="56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Козуля Т.В.</w:t>
      </w:r>
    </w:p>
    <w:p w:rsidR="001728DC" w:rsidRDefault="001728DC" w:rsidP="001728D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28DC" w:rsidRDefault="001728DC" w:rsidP="001728D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28DC" w:rsidRDefault="001728DC" w:rsidP="001728D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28DC" w:rsidRDefault="001728DC" w:rsidP="001728DC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Харків 2017</w:t>
      </w:r>
    </w:p>
    <w:p w:rsidR="001728DC" w:rsidRDefault="001728DC" w:rsidP="001728D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Тема</w:t>
      </w:r>
      <w:r>
        <w:rPr>
          <w:rFonts w:ascii="Times New Roman" w:hAnsi="Times New Roman" w:cs="Times New Roman"/>
          <w:color w:val="000000"/>
          <w:sz w:val="28"/>
          <w:szCs w:val="28"/>
        </w:rPr>
        <w:t>: Оценка техногенного воздействия и нормирование нагрузки на окружающую среду: экологические нормы, требования безопасности и эколого-экономические механизмы регулирования техногенных воздействий.</w:t>
      </w:r>
    </w:p>
    <w:p w:rsidR="001728DC" w:rsidRDefault="001728DC" w:rsidP="001728D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Объект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исследования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: Хмельницкая АЭС и социально-экологическая система.</w:t>
      </w:r>
    </w:p>
    <w:p w:rsidR="001728DC" w:rsidRDefault="001728DC" w:rsidP="001728D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Предмет исследования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Оценка влияния ХАЭС на объекты социальной инфраструктуры и природные системы; выявление факторов экологической опасности; оценка экологического состояния предприятия по методу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MIPS</w:t>
      </w:r>
      <w:r>
        <w:rPr>
          <w:rFonts w:ascii="Times New Roman" w:hAnsi="Times New Roman" w:cs="Times New Roman"/>
          <w:color w:val="000000"/>
          <w:sz w:val="28"/>
          <w:szCs w:val="28"/>
        </w:rPr>
        <w:t>-анализа.</w:t>
      </w:r>
    </w:p>
    <w:p w:rsidR="001728DC" w:rsidRDefault="001728DC" w:rsidP="001728D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728DC" w:rsidRDefault="001728DC" w:rsidP="001728D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Построим схему технологического процесса работы АЭС для выявления отходов производства:</w:t>
      </w:r>
    </w:p>
    <w:p w:rsidR="001728DC" w:rsidRDefault="001728DC" w:rsidP="001728DC">
      <w:pPr>
        <w:spacing w:after="0" w:line="360" w:lineRule="auto"/>
        <w:ind w:firstLine="709"/>
        <w:jc w:val="both"/>
        <w:rPr>
          <w:rFonts w:cs="Times New Roman"/>
        </w:rPr>
      </w:pPr>
    </w:p>
    <w:p w:rsidR="001728DC" w:rsidRDefault="001728DC" w:rsidP="001728DC">
      <w:pPr>
        <w:spacing w:after="0" w:line="360" w:lineRule="auto"/>
        <w:ind w:firstLine="709"/>
        <w:jc w:val="center"/>
        <w:rPr>
          <w:rFonts w:cs="Times New Roman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19A4CA7F" wp14:editId="61F9184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8185" cy="393001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28DC" w:rsidRDefault="001728DC" w:rsidP="001728DC">
      <w:pPr>
        <w:spacing w:after="0" w:line="360" w:lineRule="auto"/>
        <w:ind w:firstLine="709"/>
        <w:jc w:val="center"/>
        <w:rPr>
          <w:rFonts w:cs="Times New Roman"/>
        </w:rPr>
      </w:pPr>
    </w:p>
    <w:p w:rsidR="001728DC" w:rsidRDefault="001728DC" w:rsidP="001728DC">
      <w:pPr>
        <w:spacing w:after="0" w:line="360" w:lineRule="auto"/>
        <w:ind w:firstLine="709"/>
        <w:jc w:val="center"/>
        <w:rPr>
          <w:rFonts w:cs="Times New Roman"/>
        </w:rPr>
      </w:pPr>
    </w:p>
    <w:p w:rsidR="001728DC" w:rsidRDefault="001728DC" w:rsidP="001728DC">
      <w:pPr>
        <w:spacing w:after="0" w:line="360" w:lineRule="auto"/>
        <w:ind w:firstLine="709"/>
        <w:jc w:val="center"/>
        <w:rPr>
          <w:rFonts w:cs="Times New Roman"/>
        </w:rPr>
      </w:pPr>
    </w:p>
    <w:p w:rsidR="001728DC" w:rsidRDefault="001728DC" w:rsidP="001728DC">
      <w:pPr>
        <w:spacing w:after="0" w:line="360" w:lineRule="auto"/>
        <w:ind w:firstLine="709"/>
        <w:jc w:val="center"/>
        <w:rPr>
          <w:rFonts w:cs="Times New Roman"/>
        </w:rPr>
      </w:pPr>
    </w:p>
    <w:p w:rsidR="001728DC" w:rsidRDefault="001728DC" w:rsidP="001728DC">
      <w:pPr>
        <w:spacing w:after="0" w:line="360" w:lineRule="auto"/>
        <w:ind w:firstLine="709"/>
        <w:jc w:val="center"/>
        <w:rPr>
          <w:rFonts w:cs="Times New Roman"/>
        </w:rPr>
      </w:pPr>
    </w:p>
    <w:p w:rsidR="001728DC" w:rsidRDefault="001728DC" w:rsidP="001728DC">
      <w:pPr>
        <w:spacing w:after="0" w:line="360" w:lineRule="auto"/>
        <w:ind w:firstLine="709"/>
        <w:jc w:val="center"/>
        <w:rPr>
          <w:rFonts w:cs="Times New Roman"/>
        </w:rPr>
      </w:pPr>
    </w:p>
    <w:p w:rsidR="001728DC" w:rsidRDefault="001728DC" w:rsidP="001728DC">
      <w:pPr>
        <w:spacing w:after="0" w:line="360" w:lineRule="auto"/>
        <w:ind w:firstLine="709"/>
        <w:jc w:val="center"/>
        <w:rPr>
          <w:rFonts w:cs="Times New Roman"/>
        </w:rPr>
      </w:pPr>
    </w:p>
    <w:p w:rsidR="001728DC" w:rsidRDefault="001728DC" w:rsidP="001728DC">
      <w:pPr>
        <w:spacing w:after="0" w:line="360" w:lineRule="auto"/>
        <w:ind w:firstLine="709"/>
        <w:jc w:val="center"/>
        <w:rPr>
          <w:rFonts w:cs="Times New Roman"/>
        </w:rPr>
      </w:pPr>
    </w:p>
    <w:p w:rsidR="001728DC" w:rsidRDefault="001728DC" w:rsidP="001728DC">
      <w:pPr>
        <w:spacing w:after="0" w:line="360" w:lineRule="auto"/>
        <w:ind w:firstLine="709"/>
        <w:jc w:val="center"/>
        <w:rPr>
          <w:rFonts w:cs="Times New Roman"/>
        </w:rPr>
      </w:pPr>
    </w:p>
    <w:p w:rsidR="001728DC" w:rsidRDefault="001728DC" w:rsidP="001728DC">
      <w:pPr>
        <w:spacing w:after="0" w:line="360" w:lineRule="auto"/>
        <w:ind w:firstLine="709"/>
        <w:jc w:val="center"/>
        <w:rPr>
          <w:rFonts w:cs="Times New Roman"/>
        </w:rPr>
      </w:pPr>
    </w:p>
    <w:p w:rsidR="001728DC" w:rsidRDefault="001728DC" w:rsidP="001728DC">
      <w:pPr>
        <w:spacing w:after="0" w:line="360" w:lineRule="auto"/>
        <w:ind w:firstLine="709"/>
        <w:jc w:val="center"/>
        <w:rPr>
          <w:rFonts w:cs="Times New Roman"/>
        </w:rPr>
      </w:pPr>
    </w:p>
    <w:p w:rsidR="001728DC" w:rsidRDefault="001728DC" w:rsidP="001728DC">
      <w:pPr>
        <w:spacing w:after="0" w:line="360" w:lineRule="auto"/>
        <w:ind w:firstLine="709"/>
        <w:jc w:val="center"/>
        <w:rPr>
          <w:rFonts w:cs="Times New Roman"/>
        </w:rPr>
      </w:pPr>
    </w:p>
    <w:p w:rsidR="001728DC" w:rsidRDefault="001728DC" w:rsidP="001728D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728DC" w:rsidRDefault="001728DC" w:rsidP="001728D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728DC" w:rsidRDefault="001728DC" w:rsidP="001728DC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Схема технологического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процесса  работы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АЭС</w:t>
      </w:r>
    </w:p>
    <w:p w:rsidR="00017EF9" w:rsidRDefault="00017EF9" w:rsidP="001728D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17EF9" w:rsidRDefault="00017EF9" w:rsidP="001728D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728DC" w:rsidRPr="00017EF9" w:rsidRDefault="001728DC" w:rsidP="001728DC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Объединим полученные данные в таблицу входов и выходов:</w:t>
      </w:r>
    </w:p>
    <w:p w:rsidR="001728DC" w:rsidRDefault="001728DC" w:rsidP="001728D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 – Таблица входов и выходов</w:t>
      </w:r>
    </w:p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2377"/>
        <w:gridCol w:w="1985"/>
        <w:gridCol w:w="10"/>
        <w:gridCol w:w="1974"/>
        <w:gridCol w:w="10"/>
        <w:gridCol w:w="3215"/>
      </w:tblGrid>
      <w:tr w:rsidR="001728DC" w:rsidTr="00FC3393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1728DC" w:rsidRDefault="001728DC" w:rsidP="00FC3393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</w:t>
            </w:r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1728DC" w:rsidRDefault="001728DC" w:rsidP="00FC3393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Процесс</w:t>
            </w:r>
          </w:p>
        </w:tc>
        <w:tc>
          <w:tcPr>
            <w:tcW w:w="1984" w:type="dxa"/>
            <w:gridSpan w:val="2"/>
            <w:shd w:val="clear" w:color="auto" w:fill="auto"/>
            <w:tcMar>
              <w:left w:w="108" w:type="dxa"/>
            </w:tcMar>
          </w:tcPr>
          <w:p w:rsidR="001728DC" w:rsidRDefault="001728DC" w:rsidP="00FC3393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</w:t>
            </w:r>
          </w:p>
        </w:tc>
        <w:tc>
          <w:tcPr>
            <w:tcW w:w="3225" w:type="dxa"/>
            <w:gridSpan w:val="2"/>
            <w:shd w:val="clear" w:color="auto" w:fill="auto"/>
            <w:tcMar>
              <w:left w:w="108" w:type="dxa"/>
            </w:tcMar>
          </w:tcPr>
          <w:p w:rsidR="001728DC" w:rsidRDefault="001728DC" w:rsidP="00FC3393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Состав выхода</w:t>
            </w:r>
          </w:p>
        </w:tc>
      </w:tr>
      <w:tr w:rsidR="001728DC" w:rsidTr="00FC3393">
        <w:trPr>
          <w:trHeight w:val="354"/>
        </w:trPr>
        <w:tc>
          <w:tcPr>
            <w:tcW w:w="2376" w:type="dxa"/>
            <w:vMerge w:val="restart"/>
            <w:shd w:val="clear" w:color="auto" w:fill="auto"/>
            <w:tcMar>
              <w:left w:w="108" w:type="dxa"/>
            </w:tcMar>
          </w:tcPr>
          <w:p w:rsidR="001728DC" w:rsidRDefault="001728DC" w:rsidP="00FC3393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Уран-235 (</w:t>
            </w:r>
            <w:r>
              <w:rPr>
                <w:rFonts w:ascii="Times New Roman" w:hAnsi="Times New Roman"/>
                <w:color w:val="000000"/>
                <w:sz w:val="28"/>
                <w:szCs w:val="28"/>
                <w:vertAlign w:val="superscript"/>
              </w:rPr>
              <w:t>235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(4 %)</w:t>
            </w:r>
          </w:p>
          <w:p w:rsidR="001728DC" w:rsidRDefault="001728DC" w:rsidP="00FC3393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Уран-238 (</w:t>
            </w:r>
            <w:r>
              <w:rPr>
                <w:rFonts w:ascii="Times New Roman" w:hAnsi="Times New Roman"/>
                <w:color w:val="000000"/>
                <w:sz w:val="28"/>
                <w:szCs w:val="28"/>
                <w:vertAlign w:val="superscript"/>
              </w:rPr>
              <w:t>238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(96%)</w:t>
            </w:r>
          </w:p>
        </w:tc>
        <w:tc>
          <w:tcPr>
            <w:tcW w:w="1985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1728DC" w:rsidRDefault="001728DC" w:rsidP="00FC3393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Ядерная реакция</w:t>
            </w:r>
          </w:p>
        </w:tc>
        <w:tc>
          <w:tcPr>
            <w:tcW w:w="1984" w:type="dxa"/>
            <w:gridSpan w:val="2"/>
            <w:vMerge w:val="restart"/>
            <w:shd w:val="clear" w:color="auto" w:fill="auto"/>
            <w:tcMar>
              <w:left w:w="108" w:type="dxa"/>
            </w:tcMar>
          </w:tcPr>
          <w:p w:rsidR="001728DC" w:rsidRDefault="001728DC" w:rsidP="00FC3393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1728DC" w:rsidRDefault="001728DC" w:rsidP="00FC3393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Изотопы</w:t>
            </w:r>
          </w:p>
        </w:tc>
        <w:tc>
          <w:tcPr>
            <w:tcW w:w="3225" w:type="dxa"/>
            <w:gridSpan w:val="2"/>
            <w:shd w:val="clear" w:color="auto" w:fill="auto"/>
            <w:tcMar>
              <w:left w:w="108" w:type="dxa"/>
            </w:tcMar>
          </w:tcPr>
          <w:p w:rsidR="001728DC" w:rsidRDefault="001728DC" w:rsidP="00FC3393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Уран-238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238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U) (94,15%)</w:t>
            </w:r>
          </w:p>
        </w:tc>
      </w:tr>
      <w:tr w:rsidR="001728DC" w:rsidTr="00FC3393">
        <w:trPr>
          <w:trHeight w:val="393"/>
        </w:trPr>
        <w:tc>
          <w:tcPr>
            <w:tcW w:w="2376" w:type="dxa"/>
            <w:vMerge/>
            <w:shd w:val="clear" w:color="auto" w:fill="auto"/>
            <w:tcMar>
              <w:left w:w="108" w:type="dxa"/>
            </w:tcMar>
          </w:tcPr>
          <w:p w:rsidR="001728DC" w:rsidRDefault="001728DC" w:rsidP="00FC33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1728DC" w:rsidRDefault="001728DC" w:rsidP="00FC339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vMerge/>
            <w:shd w:val="clear" w:color="auto" w:fill="auto"/>
            <w:tcMar>
              <w:left w:w="108" w:type="dxa"/>
            </w:tcMar>
          </w:tcPr>
          <w:p w:rsidR="001728DC" w:rsidRDefault="001728DC" w:rsidP="00FC33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25" w:type="dxa"/>
            <w:gridSpan w:val="2"/>
            <w:shd w:val="clear" w:color="auto" w:fill="auto"/>
            <w:tcMar>
              <w:left w:w="108" w:type="dxa"/>
            </w:tcMar>
          </w:tcPr>
          <w:p w:rsidR="001728DC" w:rsidRDefault="001728DC" w:rsidP="00FC3393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Уран-235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235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U) (0,8%)</w:t>
            </w:r>
          </w:p>
        </w:tc>
      </w:tr>
      <w:tr w:rsidR="001728DC" w:rsidTr="00FC3393">
        <w:trPr>
          <w:trHeight w:val="393"/>
        </w:trPr>
        <w:tc>
          <w:tcPr>
            <w:tcW w:w="2376" w:type="dxa"/>
            <w:vMerge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728DC" w:rsidRDefault="001728DC" w:rsidP="00FC33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1728DC" w:rsidRDefault="001728DC" w:rsidP="00FC339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vMerge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728DC" w:rsidRDefault="001728DC" w:rsidP="00FC33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25" w:type="dxa"/>
            <w:gridSpan w:val="2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728DC" w:rsidRDefault="001728DC" w:rsidP="00FC3393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Уран-236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236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U) (0,4%)</w:t>
            </w:r>
          </w:p>
        </w:tc>
      </w:tr>
      <w:tr w:rsidR="001728DC" w:rsidTr="00FC3393">
        <w:trPr>
          <w:trHeight w:val="685"/>
        </w:trPr>
        <w:tc>
          <w:tcPr>
            <w:tcW w:w="2376" w:type="dxa"/>
            <w:vMerge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728DC" w:rsidRDefault="001728DC" w:rsidP="00FC33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1728DC" w:rsidRDefault="001728DC" w:rsidP="00FC339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vMerge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728DC" w:rsidRDefault="001728DC" w:rsidP="00FC339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25" w:type="dxa"/>
            <w:gridSpan w:val="2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1728DC" w:rsidRDefault="001728DC" w:rsidP="00FC3393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Изотопы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(0,089%)</w:t>
            </w:r>
          </w:p>
        </w:tc>
      </w:tr>
      <w:tr w:rsidR="001728DC" w:rsidTr="00FC3393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1728DC" w:rsidRDefault="001728DC" w:rsidP="00FC3393">
            <w:pPr>
              <w:spacing w:line="360" w:lineRule="auto"/>
              <w:jc w:val="both"/>
              <w:rPr>
                <w:rFonts w:cs="Times New Roman"/>
              </w:rPr>
            </w:pPr>
          </w:p>
          <w:p w:rsidR="001728DC" w:rsidRDefault="001728DC" w:rsidP="00FC3393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Вода</w:t>
            </w:r>
          </w:p>
        </w:tc>
        <w:tc>
          <w:tcPr>
            <w:tcW w:w="1995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1728DC" w:rsidRDefault="001728DC" w:rsidP="00FC3393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Работа 2-го контура</w:t>
            </w:r>
          </w:p>
          <w:p w:rsidR="001728DC" w:rsidRDefault="001728DC" w:rsidP="00FC339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shd w:val="clear" w:color="auto" w:fill="auto"/>
            <w:tcMar>
              <w:left w:w="108" w:type="dxa"/>
            </w:tcMar>
          </w:tcPr>
          <w:p w:rsidR="001728DC" w:rsidRDefault="001728DC" w:rsidP="00FC3393">
            <w:pPr>
              <w:spacing w:line="360" w:lineRule="auto"/>
              <w:jc w:val="both"/>
              <w:rPr>
                <w:rFonts w:cs="Times New Roman"/>
              </w:rPr>
            </w:pPr>
          </w:p>
          <w:p w:rsidR="001728DC" w:rsidRDefault="001728DC" w:rsidP="00FC3393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Водяной пар</w:t>
            </w:r>
          </w:p>
        </w:tc>
        <w:tc>
          <w:tcPr>
            <w:tcW w:w="3215" w:type="dxa"/>
            <w:shd w:val="clear" w:color="auto" w:fill="auto"/>
            <w:tcMar>
              <w:left w:w="108" w:type="dxa"/>
            </w:tcMar>
          </w:tcPr>
          <w:p w:rsidR="001728DC" w:rsidRDefault="001728DC" w:rsidP="00FC3393">
            <w:pPr>
              <w:spacing w:line="360" w:lineRule="auto"/>
              <w:jc w:val="both"/>
              <w:rPr>
                <w:rFonts w:cs="Times New Roman"/>
              </w:rPr>
            </w:pPr>
          </w:p>
          <w:p w:rsidR="001728DC" w:rsidRDefault="001728DC" w:rsidP="00FC3393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 (100%)</w:t>
            </w:r>
          </w:p>
          <w:p w:rsidR="001728DC" w:rsidRDefault="001728DC" w:rsidP="00FC3393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</w:tbl>
    <w:p w:rsidR="001728DC" w:rsidRDefault="001728DC" w:rsidP="001728D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1728DC" w:rsidRDefault="001728DC" w:rsidP="001728DC">
      <w:pPr>
        <w:spacing w:before="240"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4"/>
        </w:rPr>
        <w:t xml:space="preserve">Составим материальный баланс </w:t>
      </w:r>
      <w:bookmarkStart w:id="0" w:name="__DdeLink__1652_1996644566"/>
      <w:r>
        <w:rPr>
          <w:rFonts w:ascii="Times New Roman" w:hAnsi="Times New Roman" w:cs="Times New Roman"/>
          <w:sz w:val="28"/>
          <w:szCs w:val="24"/>
        </w:rPr>
        <w:t>работы АЭС</w:t>
      </w:r>
      <w:bookmarkEnd w:id="0"/>
      <w:r>
        <w:rPr>
          <w:rFonts w:ascii="Times New Roman" w:hAnsi="Times New Roman" w:cs="Times New Roman"/>
          <w:sz w:val="28"/>
          <w:szCs w:val="24"/>
        </w:rPr>
        <w:t>.</w:t>
      </w:r>
    </w:p>
    <w:p w:rsidR="001728DC" w:rsidRDefault="001728DC" w:rsidP="001728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Пусть </w:t>
      </w:r>
      <w:r>
        <w:rPr>
          <w:rFonts w:ascii="Times New Roman" w:hAnsi="Times New Roman" w:cs="Times New Roman"/>
          <w:i/>
          <w:iCs/>
          <w:sz w:val="28"/>
          <w:szCs w:val="24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Уран 235,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Уран 238</w:t>
      </w:r>
      <w:r>
        <w:rPr>
          <w:rFonts w:ascii="Times New Roman" w:hAnsi="Times New Roman" w:cs="Times New Roman"/>
          <w:sz w:val="28"/>
          <w:szCs w:val="24"/>
        </w:rPr>
        <w:t>. Тогда:</w:t>
      </w:r>
    </w:p>
    <w:p w:rsidR="00FE0F8B" w:rsidRDefault="00FE0F8B" w:rsidP="001728DC">
      <w:pPr>
        <w:spacing w:after="0" w:line="360" w:lineRule="auto"/>
        <w:ind w:firstLine="709"/>
        <w:jc w:val="both"/>
      </w:pPr>
    </w:p>
    <w:p w:rsidR="001728DC" w:rsidRPr="00FE0F8B" w:rsidRDefault="001728DC" w:rsidP="001728DC">
      <w:pPr>
        <w:spacing w:after="0" w:line="360" w:lineRule="auto"/>
        <w:ind w:firstLine="709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a+b=Уран-235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0,8</m:t>
              </m:r>
            </m:e>
          </m:d>
          <m:r>
            <w:rPr>
              <w:rFonts w:ascii="Cambria Math" w:hAnsi="Cambria Math"/>
              <w:sz w:val="24"/>
              <w:szCs w:val="24"/>
            </w:rPr>
            <m:t>,Уран-236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0,46</m:t>
              </m:r>
            </m:e>
          </m:d>
          <m:r>
            <w:rPr>
              <w:rFonts w:ascii="Cambria Math" w:hAnsi="Cambria Math"/>
              <w:sz w:val="24"/>
              <w:szCs w:val="24"/>
            </w:rPr>
            <m:t>,Уран-238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94,3</m:t>
              </m:r>
            </m:e>
          </m:d>
          <m:r>
            <w:rPr>
              <w:rFonts w:ascii="Cambria Math" w:hAnsi="Cambria Math"/>
              <w:sz w:val="24"/>
              <w:szCs w:val="24"/>
            </w:rPr>
            <m:t>,ИзотопыPu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0,89</m:t>
              </m:r>
            </m:e>
          </m:d>
        </m:oMath>
      </m:oMathPara>
    </w:p>
    <w:p w:rsidR="00FE0F8B" w:rsidRDefault="00FE0F8B" w:rsidP="001728DC">
      <w:pPr>
        <w:spacing w:after="0" w:line="360" w:lineRule="auto"/>
        <w:ind w:firstLine="709"/>
        <w:jc w:val="both"/>
      </w:pPr>
    </w:p>
    <w:p w:rsidR="001728DC" w:rsidRDefault="001728DC" w:rsidP="001728DC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4"/>
        </w:rPr>
        <w:t>В результате данного равенства получаем экологический баланс:</w:t>
      </w:r>
    </w:p>
    <w:p w:rsidR="001728DC" w:rsidRDefault="001728DC" w:rsidP="001728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728DC" w:rsidRDefault="001728DC" w:rsidP="001728DC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</w:p>
    <w:p w:rsidR="001728DC" w:rsidRDefault="001728DC" w:rsidP="001728DC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C25CAE4" wp14:editId="40E557E8">
            <wp:extent cx="4062730" cy="2225040"/>
            <wp:effectExtent l="0" t="0" r="0" b="0"/>
            <wp:docPr id="2" name="Объект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728DC" w:rsidRDefault="001728DC" w:rsidP="001728DC">
      <w:pPr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sz w:val="28"/>
          <w:szCs w:val="24"/>
        </w:rPr>
        <w:t xml:space="preserve">Диаграмма 1 – </w:t>
      </w:r>
      <w:proofErr w:type="spellStart"/>
      <w:r w:rsidR="00FE0F8B">
        <w:rPr>
          <w:rFonts w:ascii="Times New Roman" w:hAnsi="Times New Roman" w:cs="Times New Roman"/>
          <w:sz w:val="28"/>
          <w:szCs w:val="24"/>
          <w:lang w:val="uk-UA"/>
        </w:rPr>
        <w:t>Материальн</w:t>
      </w:r>
      <w:r w:rsidR="00FE0F8B">
        <w:rPr>
          <w:rFonts w:ascii="Times New Roman" w:hAnsi="Times New Roman" w:cs="Times New Roman"/>
          <w:sz w:val="28"/>
          <w:szCs w:val="24"/>
        </w:rPr>
        <w:t>ый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4"/>
        </w:rPr>
        <w:t>баланс  работы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АЭС</w:t>
      </w:r>
    </w:p>
    <w:p w:rsidR="001728DC" w:rsidRDefault="001728DC" w:rsidP="001728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28DC" w:rsidRDefault="001728DC" w:rsidP="001728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28DC" w:rsidRDefault="001728DC" w:rsidP="001728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28DC" w:rsidRDefault="001728DC" w:rsidP="001728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28DC" w:rsidRDefault="001728DC" w:rsidP="001728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диаграмму загрязнения на этапе добычи топлива на диаграмме 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28DC" w:rsidRDefault="001728DC" w:rsidP="001728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28DC" w:rsidRDefault="001728DC" w:rsidP="001728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6A3945" wp14:editId="3B23EBAD">
            <wp:extent cx="5188689" cy="3009014"/>
            <wp:effectExtent l="0" t="0" r="12065" b="127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728DC" w:rsidRDefault="001728DC" w:rsidP="001728DC">
      <w:pPr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sz w:val="28"/>
          <w:szCs w:val="24"/>
        </w:rPr>
        <w:t>Диаграмма 2 – Загрязнение на этапе добычи топлива для АЭС</w:t>
      </w:r>
    </w:p>
    <w:p w:rsidR="001728DC" w:rsidRDefault="001728DC" w:rsidP="001728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28DC" w:rsidRDefault="001728DC" w:rsidP="001728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диаграмму загрязнения на этапе работы реактора и добычи электроэнергии на диаграмме </w:t>
      </w:r>
      <w:proofErr w:type="gramStart"/>
      <w:r>
        <w:rPr>
          <w:rFonts w:ascii="Times New Roman" w:hAnsi="Times New Roman" w:cs="Times New Roman"/>
          <w:sz w:val="28"/>
          <w:szCs w:val="28"/>
        </w:rPr>
        <w:t>3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28DC" w:rsidRDefault="001728DC" w:rsidP="001728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28DC" w:rsidRDefault="001728DC" w:rsidP="001728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151CFE" wp14:editId="0106319E">
            <wp:extent cx="4912242" cy="2859759"/>
            <wp:effectExtent l="0" t="0" r="3175" b="1714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728DC" w:rsidRPr="00BD167A" w:rsidRDefault="001728DC" w:rsidP="00BD167A">
      <w:pPr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sz w:val="28"/>
          <w:szCs w:val="24"/>
        </w:rPr>
        <w:t xml:space="preserve">Диаграмма 3 – Загрязнение на этапе </w:t>
      </w:r>
      <w:r>
        <w:rPr>
          <w:rFonts w:ascii="Times New Roman" w:hAnsi="Times New Roman" w:cs="Times New Roman"/>
          <w:sz w:val="28"/>
          <w:szCs w:val="28"/>
        </w:rPr>
        <w:t xml:space="preserve">работы реактора </w:t>
      </w:r>
      <w:r>
        <w:rPr>
          <w:rFonts w:ascii="Times New Roman" w:hAnsi="Times New Roman" w:cs="Times New Roman"/>
          <w:sz w:val="28"/>
          <w:szCs w:val="24"/>
        </w:rPr>
        <w:t>для АЭС</w:t>
      </w:r>
    </w:p>
    <w:p w:rsidR="001728DC" w:rsidRDefault="001728DC" w:rsidP="001728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диаграмму загрязнения на этапе утилизации на диаграмме </w:t>
      </w:r>
      <w:proofErr w:type="gramStart"/>
      <w:r>
        <w:rPr>
          <w:rFonts w:ascii="Times New Roman" w:hAnsi="Times New Roman" w:cs="Times New Roman"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28DC" w:rsidRDefault="001728DC" w:rsidP="001728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28DC" w:rsidRDefault="001728DC" w:rsidP="00BD167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AA18E4" wp14:editId="4989E042">
            <wp:extent cx="4582633" cy="2849526"/>
            <wp:effectExtent l="0" t="0" r="8890" b="825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728DC" w:rsidRDefault="001728DC" w:rsidP="001728DC">
      <w:pPr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sz w:val="28"/>
          <w:szCs w:val="24"/>
        </w:rPr>
        <w:t xml:space="preserve">Диаграмма 4 – Загрязнение на этапе </w:t>
      </w:r>
      <w:r>
        <w:rPr>
          <w:rFonts w:ascii="Times New Roman" w:hAnsi="Times New Roman" w:cs="Times New Roman"/>
          <w:sz w:val="28"/>
          <w:szCs w:val="28"/>
        </w:rPr>
        <w:t xml:space="preserve">утилизации </w:t>
      </w:r>
      <w:r>
        <w:rPr>
          <w:rFonts w:ascii="Times New Roman" w:hAnsi="Times New Roman" w:cs="Times New Roman"/>
          <w:sz w:val="28"/>
          <w:szCs w:val="24"/>
        </w:rPr>
        <w:t>для АЭС</w:t>
      </w:r>
    </w:p>
    <w:p w:rsidR="001728DC" w:rsidRDefault="001728DC" w:rsidP="001728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67A" w:rsidRDefault="00BD167A" w:rsidP="00BD167A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Проведем оценку экологического состояния АЭС в фазе добычи атомного топлива по методу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MIPS</w:t>
      </w:r>
      <w:r>
        <w:rPr>
          <w:rFonts w:ascii="Times New Roman" w:hAnsi="Times New Roman" w:cs="Times New Roman"/>
          <w:sz w:val="28"/>
          <w:szCs w:val="28"/>
        </w:rPr>
        <w:t>-анализа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D167A" w:rsidRPr="001728DC" w:rsidRDefault="00BD167A" w:rsidP="00BD167A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:rsidR="00BD167A" w:rsidRPr="007E722A" w:rsidRDefault="00BD167A" w:rsidP="00BD167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MIPS=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MI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,05+58,02+88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1500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0,097</m:t>
          </m:r>
        </m:oMath>
      </m:oMathPara>
    </w:p>
    <w:p w:rsidR="00BD167A" w:rsidRDefault="00BD167A" w:rsidP="001728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28DC" w:rsidRDefault="001728DC" w:rsidP="001728DC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Проведем оценку экологического состояния </w:t>
      </w:r>
      <w:r w:rsidR="00017EF9">
        <w:rPr>
          <w:rFonts w:ascii="Times New Roman" w:hAnsi="Times New Roman" w:cs="Times New Roman"/>
          <w:sz w:val="28"/>
          <w:szCs w:val="28"/>
        </w:rPr>
        <w:t>АЭС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7EF9">
        <w:rPr>
          <w:rFonts w:ascii="Times New Roman" w:hAnsi="Times New Roman" w:cs="Times New Roman"/>
          <w:sz w:val="28"/>
          <w:szCs w:val="28"/>
        </w:rPr>
        <w:t xml:space="preserve">в фазе работы </w:t>
      </w:r>
      <w:r>
        <w:rPr>
          <w:rFonts w:ascii="Times New Roman" w:hAnsi="Times New Roman" w:cs="Times New Roman"/>
          <w:sz w:val="28"/>
          <w:szCs w:val="28"/>
        </w:rPr>
        <w:t xml:space="preserve">по методу </w:t>
      </w:r>
      <w:r w:rsidR="00BD167A"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MIPS</w:t>
      </w:r>
      <w:r>
        <w:rPr>
          <w:rFonts w:ascii="Times New Roman" w:hAnsi="Times New Roman" w:cs="Times New Roman"/>
          <w:sz w:val="28"/>
          <w:szCs w:val="28"/>
        </w:rPr>
        <w:t>-анализа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728DC" w:rsidRPr="001728DC" w:rsidRDefault="001728DC" w:rsidP="007E722A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:rsidR="007E722A" w:rsidRPr="00C61E80" w:rsidRDefault="007E722A" w:rsidP="001728DC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MIPS=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MI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0,00001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39+49,5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0,21</m:t>
          </m:r>
        </m:oMath>
      </m:oMathPara>
    </w:p>
    <w:p w:rsidR="00C61E80" w:rsidRDefault="00C61E80" w:rsidP="001728D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61E80" w:rsidRDefault="00C61E80" w:rsidP="00C61E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оценку экологического состояния АЭС в фазе утилизации атомного топлива </w:t>
      </w:r>
      <w:r w:rsidR="00BD167A"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</w:rPr>
        <w:t>MIPS-анализа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64722" w:rsidRDefault="00064722" w:rsidP="00C61E80">
      <w:pPr>
        <w:spacing w:after="0" w:line="360" w:lineRule="auto"/>
        <w:ind w:firstLine="709"/>
        <w:jc w:val="both"/>
      </w:pPr>
    </w:p>
    <w:p w:rsidR="001728DC" w:rsidRDefault="00064722" w:rsidP="0006472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</w:rPr>
        <w:t xml:space="preserve">                              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MIPS=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MI</m:t>
                </m:r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0,001+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0,48+0,95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390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0,036</m:t>
        </m:r>
      </m:oMath>
      <w:r w:rsidR="007E722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61E80" w:rsidRDefault="00C61E80">
      <w:pPr>
        <w:rPr>
          <w:rFonts w:ascii="Times New Roman" w:hAnsi="Times New Roman" w:cs="Times New Roman"/>
          <w:sz w:val="28"/>
          <w:szCs w:val="28"/>
          <w:lang w:val="uk-UA"/>
        </w:rPr>
        <w:sectPr w:rsidR="00C61E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4143E" w:rsidRPr="00326E69" w:rsidRDefault="0034143E" w:rsidP="003414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197EBB">
        <w:rPr>
          <w:rFonts w:ascii="Times New Roman" w:hAnsi="Times New Roman" w:cs="Times New Roman"/>
          <w:sz w:val="28"/>
          <w:szCs w:val="28"/>
        </w:rPr>
        <w:t>2</w:t>
      </w:r>
      <w:r w:rsidRPr="00947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47070">
        <w:rPr>
          <w:rFonts w:ascii="Times New Roman" w:hAnsi="Times New Roman" w:cs="Times New Roman"/>
          <w:sz w:val="28"/>
          <w:szCs w:val="28"/>
        </w:rPr>
        <w:t xml:space="preserve"> </w:t>
      </w:r>
      <w:r w:rsidRPr="00947070">
        <w:rPr>
          <w:rFonts w:ascii="Times New Roman" w:hAnsi="Times New Roman" w:cs="Times New Roman"/>
          <w:sz w:val="28"/>
          <w:szCs w:val="28"/>
          <w:lang w:val="en-US"/>
        </w:rPr>
        <w:t>MIPS</w:t>
      </w:r>
      <w:r w:rsidRPr="00947070">
        <w:rPr>
          <w:rFonts w:ascii="Times New Roman" w:hAnsi="Times New Roman" w:cs="Times New Roman"/>
          <w:sz w:val="28"/>
          <w:szCs w:val="28"/>
        </w:rPr>
        <w:t xml:space="preserve">-оценка эко-эффективности при </w:t>
      </w:r>
      <w:r>
        <w:rPr>
          <w:rFonts w:ascii="Times New Roman" w:hAnsi="Times New Roman" w:cs="Times New Roman"/>
          <w:sz w:val="28"/>
          <w:szCs w:val="28"/>
        </w:rPr>
        <w:t>добыче топлива для АЭС</w:t>
      </w:r>
    </w:p>
    <w:tbl>
      <w:tblPr>
        <w:tblW w:w="14693" w:type="dxa"/>
        <w:jc w:val="center"/>
        <w:tblLook w:val="04A0" w:firstRow="1" w:lastRow="0" w:firstColumn="1" w:lastColumn="0" w:noHBand="0" w:noVBand="1"/>
      </w:tblPr>
      <w:tblGrid>
        <w:gridCol w:w="898"/>
        <w:gridCol w:w="2168"/>
        <w:gridCol w:w="1927"/>
        <w:gridCol w:w="2090"/>
        <w:gridCol w:w="204"/>
        <w:gridCol w:w="636"/>
        <w:gridCol w:w="1395"/>
        <w:gridCol w:w="1120"/>
        <w:gridCol w:w="216"/>
        <w:gridCol w:w="957"/>
        <w:gridCol w:w="1330"/>
        <w:gridCol w:w="226"/>
        <w:gridCol w:w="728"/>
        <w:gridCol w:w="857"/>
      </w:tblGrid>
      <w:tr w:rsidR="00C61E80" w:rsidRPr="007E722A" w:rsidTr="00C61E80">
        <w:trPr>
          <w:trHeight w:val="330"/>
          <w:jc w:val="center"/>
        </w:trPr>
        <w:tc>
          <w:tcPr>
            <w:tcW w:w="8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1E80" w:rsidRPr="007E722A" w:rsidRDefault="00C61E80" w:rsidP="00FC3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№п/п</w:t>
            </w:r>
          </w:p>
        </w:tc>
        <w:tc>
          <w:tcPr>
            <w:tcW w:w="21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80" w:rsidRPr="007E722A" w:rsidRDefault="00C61E80" w:rsidP="00FC3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 входа</w:t>
            </w:r>
          </w:p>
        </w:tc>
        <w:tc>
          <w:tcPr>
            <w:tcW w:w="19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80" w:rsidRPr="007E722A" w:rsidRDefault="00C61E80" w:rsidP="00FC3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Количество, т, млн.</w:t>
            </w:r>
          </w:p>
        </w:tc>
        <w:tc>
          <w:tcPr>
            <w:tcW w:w="2882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1E80" w:rsidRPr="007E722A" w:rsidRDefault="00C61E80" w:rsidP="00FC3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Выход</w:t>
            </w:r>
          </w:p>
        </w:tc>
        <w:tc>
          <w:tcPr>
            <w:tcW w:w="682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1E80" w:rsidRPr="007E722A" w:rsidRDefault="00C61E80" w:rsidP="00FC3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Отходы</w:t>
            </w:r>
          </w:p>
        </w:tc>
      </w:tr>
      <w:tr w:rsidR="00C61E80" w:rsidRPr="007E722A" w:rsidTr="00C61E80">
        <w:trPr>
          <w:trHeight w:val="330"/>
          <w:jc w:val="center"/>
        </w:trPr>
        <w:tc>
          <w:tcPr>
            <w:tcW w:w="8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1E80" w:rsidRPr="007E722A" w:rsidRDefault="00C61E80" w:rsidP="00FC33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1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1E80" w:rsidRPr="007E722A" w:rsidRDefault="00C61E80" w:rsidP="00FC33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9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1E80" w:rsidRPr="007E722A" w:rsidRDefault="00C61E80" w:rsidP="00FC33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882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1E80" w:rsidRPr="007E722A" w:rsidRDefault="00C61E80" w:rsidP="00FC33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1E80" w:rsidRPr="007E722A" w:rsidRDefault="00C61E80" w:rsidP="00FC3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Атмосфера</w:t>
            </w:r>
          </w:p>
        </w:tc>
        <w:tc>
          <w:tcPr>
            <w:tcW w:w="272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1E80" w:rsidRPr="007E722A" w:rsidRDefault="00C61E80" w:rsidP="00FC3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Твердый остаток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C61E80" w:rsidRPr="007E722A" w:rsidRDefault="00C61E80" w:rsidP="00FC3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Вода</w:t>
            </w:r>
          </w:p>
        </w:tc>
      </w:tr>
      <w:tr w:rsidR="00C61E80" w:rsidRPr="007E722A" w:rsidTr="00C61E80">
        <w:trPr>
          <w:trHeight w:val="645"/>
          <w:jc w:val="center"/>
        </w:trPr>
        <w:tc>
          <w:tcPr>
            <w:tcW w:w="8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1E80" w:rsidRPr="007E722A" w:rsidRDefault="00C61E80" w:rsidP="00C61E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1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1E80" w:rsidRPr="007E722A" w:rsidRDefault="00C61E80" w:rsidP="00C61E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9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1E80" w:rsidRPr="007E722A" w:rsidRDefault="00C61E80" w:rsidP="00C61E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1E80" w:rsidRPr="007E722A" w:rsidRDefault="00C61E80" w:rsidP="00C61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80" w:rsidRPr="007E722A" w:rsidRDefault="00BD167A" w:rsidP="00BD1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Кол-во, т</w:t>
            </w:r>
            <w:r w:rsidR="00C61E80"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1E80" w:rsidRPr="007E722A" w:rsidRDefault="00C61E80" w:rsidP="00C61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MI-число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1E80" w:rsidRPr="007E722A" w:rsidRDefault="00C61E80" w:rsidP="00C61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1E80" w:rsidRPr="007E722A" w:rsidRDefault="00C61E80" w:rsidP="00C61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MI-число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1E80" w:rsidRPr="007E722A" w:rsidRDefault="00C61E80" w:rsidP="00C61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1E80" w:rsidRPr="007E722A" w:rsidRDefault="00C61E80" w:rsidP="00C61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MI-число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1E80" w:rsidRPr="007E722A" w:rsidRDefault="00C61E80" w:rsidP="00C61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Кол-во</w:t>
            </w:r>
          </w:p>
        </w:tc>
      </w:tr>
      <w:tr w:rsidR="00C61E80" w:rsidRPr="007E722A" w:rsidTr="00C61E80">
        <w:trPr>
          <w:trHeight w:val="315"/>
          <w:jc w:val="center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E80" w:rsidRPr="007E722A" w:rsidRDefault="00C61E80" w:rsidP="00C61E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E80" w:rsidRPr="007E722A" w:rsidRDefault="00C61E80" w:rsidP="00C61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Вода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E80" w:rsidRPr="007E722A" w:rsidRDefault="00C61E80" w:rsidP="00C61E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229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E80" w:rsidRPr="007E722A" w:rsidRDefault="00BD167A" w:rsidP="00C61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Обогащенный уран</w:t>
            </w:r>
          </w:p>
        </w:tc>
        <w:tc>
          <w:tcPr>
            <w:tcW w:w="5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80" w:rsidRPr="007E722A" w:rsidRDefault="00BD167A" w:rsidP="00C61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E80" w:rsidRPr="00C61E80" w:rsidRDefault="00C61E80" w:rsidP="00C61E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E80" w:rsidRPr="00C61E80" w:rsidRDefault="00C61E80" w:rsidP="00C61E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E80" w:rsidRPr="00C61E80" w:rsidRDefault="00C61E80" w:rsidP="00C61E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0,01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E80" w:rsidRPr="00C61E80" w:rsidRDefault="00C61E80" w:rsidP="00C61E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1E80" w:rsidRPr="00C61E80" w:rsidRDefault="00C61E80" w:rsidP="00C61E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1,3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1E80" w:rsidRPr="00C61E80" w:rsidRDefault="00C61E80" w:rsidP="00C61E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</w:tr>
      <w:tr w:rsidR="00C61E80" w:rsidRPr="007E722A" w:rsidTr="00C61E80">
        <w:trPr>
          <w:trHeight w:val="315"/>
          <w:jc w:val="center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E80" w:rsidRPr="007E722A" w:rsidRDefault="00C61E80" w:rsidP="00C61E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E80" w:rsidRPr="00232222" w:rsidRDefault="00232222" w:rsidP="00C61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Solar energy [3]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E80" w:rsidRPr="00C61E80" w:rsidRDefault="00C61E80" w:rsidP="00C61E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1000</w:t>
            </w:r>
          </w:p>
        </w:tc>
        <w:tc>
          <w:tcPr>
            <w:tcW w:w="229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E80" w:rsidRPr="007E722A" w:rsidRDefault="00C61E80" w:rsidP="00C61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E80" w:rsidRPr="007E722A" w:rsidRDefault="00C61E80" w:rsidP="00C61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E80" w:rsidRPr="00C61E80" w:rsidRDefault="00C61E80" w:rsidP="00C61E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E80" w:rsidRPr="00C61E80" w:rsidRDefault="00C61E80" w:rsidP="00C61E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E80" w:rsidRPr="00C61E80" w:rsidRDefault="00C61E80" w:rsidP="00C61E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E80" w:rsidRPr="00C61E80" w:rsidRDefault="00C61E80" w:rsidP="00C61E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580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61E80" w:rsidRPr="00C61E80" w:rsidRDefault="00C61E80" w:rsidP="00C61E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61E80" w:rsidRPr="00C61E80" w:rsidRDefault="00C61E80" w:rsidP="00C61E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</w:t>
            </w:r>
          </w:p>
        </w:tc>
      </w:tr>
      <w:tr w:rsidR="00C61E80" w:rsidRPr="007E722A" w:rsidTr="00C61E80">
        <w:trPr>
          <w:trHeight w:val="315"/>
          <w:jc w:val="center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E80" w:rsidRPr="007E722A" w:rsidRDefault="00C61E80" w:rsidP="00C61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69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1E80" w:rsidRPr="007E722A" w:rsidRDefault="00C61E80" w:rsidP="00C61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∑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E80" w:rsidRPr="007E722A" w:rsidRDefault="00C61E80" w:rsidP="00C61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E80" w:rsidRPr="00C61E80" w:rsidRDefault="00C61E80" w:rsidP="00C61E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0,05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E80" w:rsidRPr="007E722A" w:rsidRDefault="00C61E80" w:rsidP="00C61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E80" w:rsidRPr="00C61E80" w:rsidRDefault="00C61E80" w:rsidP="00C61E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58,02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1E80" w:rsidRPr="007E722A" w:rsidRDefault="00C61E80" w:rsidP="00C61E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1E80" w:rsidRPr="00C61E80" w:rsidRDefault="00C61E80" w:rsidP="00C61E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88</w:t>
            </w:r>
          </w:p>
        </w:tc>
      </w:tr>
    </w:tbl>
    <w:p w:rsidR="0034143E" w:rsidRDefault="0034143E" w:rsidP="00197E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143E" w:rsidRDefault="0034143E" w:rsidP="00197E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7EBB" w:rsidRPr="00326E69" w:rsidRDefault="00197EBB" w:rsidP="00197E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61E80">
        <w:rPr>
          <w:rFonts w:ascii="Times New Roman" w:hAnsi="Times New Roman" w:cs="Times New Roman"/>
          <w:sz w:val="28"/>
          <w:szCs w:val="28"/>
        </w:rPr>
        <w:t>3</w:t>
      </w:r>
      <w:r w:rsidRPr="00947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47070">
        <w:rPr>
          <w:rFonts w:ascii="Times New Roman" w:hAnsi="Times New Roman" w:cs="Times New Roman"/>
          <w:sz w:val="28"/>
          <w:szCs w:val="28"/>
        </w:rPr>
        <w:t xml:space="preserve"> </w:t>
      </w:r>
      <w:r w:rsidRPr="00947070">
        <w:rPr>
          <w:rFonts w:ascii="Times New Roman" w:hAnsi="Times New Roman" w:cs="Times New Roman"/>
          <w:sz w:val="28"/>
          <w:szCs w:val="28"/>
          <w:lang w:val="en-US"/>
        </w:rPr>
        <w:t>MIPS</w:t>
      </w:r>
      <w:r w:rsidRPr="00947070">
        <w:rPr>
          <w:rFonts w:ascii="Times New Roman" w:hAnsi="Times New Roman" w:cs="Times New Roman"/>
          <w:sz w:val="28"/>
          <w:szCs w:val="28"/>
        </w:rPr>
        <w:t xml:space="preserve">-оценка эко-эффективности при </w:t>
      </w:r>
      <w:r w:rsidR="00017EF9">
        <w:rPr>
          <w:rFonts w:ascii="Times New Roman" w:hAnsi="Times New Roman" w:cs="Times New Roman"/>
          <w:sz w:val="28"/>
          <w:szCs w:val="28"/>
        </w:rPr>
        <w:t>работе АЭС</w:t>
      </w:r>
    </w:p>
    <w:tbl>
      <w:tblPr>
        <w:tblW w:w="14693" w:type="dxa"/>
        <w:jc w:val="center"/>
        <w:tblLook w:val="04A0" w:firstRow="1" w:lastRow="0" w:firstColumn="1" w:lastColumn="0" w:noHBand="0" w:noVBand="1"/>
      </w:tblPr>
      <w:tblGrid>
        <w:gridCol w:w="898"/>
        <w:gridCol w:w="2090"/>
        <w:gridCol w:w="1783"/>
        <w:gridCol w:w="2090"/>
        <w:gridCol w:w="810"/>
        <w:gridCol w:w="1148"/>
        <w:gridCol w:w="216"/>
        <w:gridCol w:w="1432"/>
        <w:gridCol w:w="168"/>
        <w:gridCol w:w="48"/>
        <w:gridCol w:w="957"/>
        <w:gridCol w:w="1393"/>
        <w:gridCol w:w="957"/>
        <w:gridCol w:w="810"/>
      </w:tblGrid>
      <w:tr w:rsidR="00017EF9" w:rsidRPr="007E722A" w:rsidTr="0034143E">
        <w:trPr>
          <w:trHeight w:val="330"/>
          <w:jc w:val="center"/>
        </w:trPr>
        <w:tc>
          <w:tcPr>
            <w:tcW w:w="8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F9" w:rsidRPr="007E722A" w:rsidRDefault="00017EF9" w:rsidP="007E7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№п/п</w:t>
            </w:r>
          </w:p>
        </w:tc>
        <w:tc>
          <w:tcPr>
            <w:tcW w:w="20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7EF9" w:rsidRPr="007E722A" w:rsidRDefault="00017EF9" w:rsidP="007E7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 входа</w:t>
            </w:r>
          </w:p>
        </w:tc>
        <w:tc>
          <w:tcPr>
            <w:tcW w:w="17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7EF9" w:rsidRPr="007E722A" w:rsidRDefault="00017EF9" w:rsidP="00172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Количество, т</w:t>
            </w: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86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17EF9" w:rsidRPr="007E722A" w:rsidRDefault="00017EF9" w:rsidP="007E7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Выход</w:t>
            </w:r>
          </w:p>
        </w:tc>
        <w:tc>
          <w:tcPr>
            <w:tcW w:w="7105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17EF9" w:rsidRPr="007E722A" w:rsidRDefault="00017EF9" w:rsidP="007E7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Отходы</w:t>
            </w:r>
          </w:p>
        </w:tc>
      </w:tr>
      <w:tr w:rsidR="00017EF9" w:rsidRPr="007E722A" w:rsidTr="0034143E">
        <w:trPr>
          <w:trHeight w:val="330"/>
          <w:jc w:val="center"/>
        </w:trPr>
        <w:tc>
          <w:tcPr>
            <w:tcW w:w="8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7EF9" w:rsidRPr="007E722A" w:rsidRDefault="00017EF9" w:rsidP="007E72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0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7EF9" w:rsidRPr="007E722A" w:rsidRDefault="00017EF9" w:rsidP="007E72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7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7EF9" w:rsidRPr="007E722A" w:rsidRDefault="00017EF9" w:rsidP="007E72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86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17EF9" w:rsidRPr="007E722A" w:rsidRDefault="00017EF9" w:rsidP="007E72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7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17EF9" w:rsidRPr="007E722A" w:rsidRDefault="00017EF9" w:rsidP="007E7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Атмосфера</w:t>
            </w:r>
          </w:p>
        </w:tc>
        <w:tc>
          <w:tcPr>
            <w:tcW w:w="255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17EF9" w:rsidRPr="007E722A" w:rsidRDefault="00017EF9" w:rsidP="007E7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Твердый остаток</w:t>
            </w:r>
          </w:p>
        </w:tc>
        <w:tc>
          <w:tcPr>
            <w:tcW w:w="17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017EF9" w:rsidRPr="007E722A" w:rsidRDefault="00017EF9" w:rsidP="007E7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Вода</w:t>
            </w:r>
          </w:p>
        </w:tc>
      </w:tr>
      <w:tr w:rsidR="0034143E" w:rsidRPr="007E722A" w:rsidTr="0034143E">
        <w:trPr>
          <w:trHeight w:val="645"/>
          <w:jc w:val="center"/>
        </w:trPr>
        <w:tc>
          <w:tcPr>
            <w:tcW w:w="8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7EF9" w:rsidRPr="007E722A" w:rsidRDefault="00017EF9" w:rsidP="00017E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0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7EF9" w:rsidRPr="007E722A" w:rsidRDefault="00017EF9" w:rsidP="00017E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7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7EF9" w:rsidRPr="007E722A" w:rsidRDefault="00017EF9" w:rsidP="00017E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F9" w:rsidRPr="007E722A" w:rsidRDefault="00017EF9" w:rsidP="00017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7EF9" w:rsidRPr="007E722A" w:rsidRDefault="00BD167A" w:rsidP="00BD1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Кол-во, т</w:t>
            </w:r>
            <w:r w:rsidR="00017EF9"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3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F9" w:rsidRPr="007E722A" w:rsidRDefault="00017EF9" w:rsidP="00017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MI-число</w:t>
            </w:r>
          </w:p>
        </w:tc>
        <w:tc>
          <w:tcPr>
            <w:tcW w:w="164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F9" w:rsidRPr="007E722A" w:rsidRDefault="00017EF9" w:rsidP="00017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F9" w:rsidRPr="007E722A" w:rsidRDefault="00017EF9" w:rsidP="00017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MI-число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F9" w:rsidRPr="007E722A" w:rsidRDefault="00017EF9" w:rsidP="00017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17EF9" w:rsidRPr="007E722A" w:rsidRDefault="00017EF9" w:rsidP="00017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MI-число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17EF9" w:rsidRPr="007E722A" w:rsidRDefault="00017EF9" w:rsidP="00017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Кол-во</w:t>
            </w:r>
          </w:p>
        </w:tc>
      </w:tr>
      <w:tr w:rsidR="0034143E" w:rsidRPr="007E722A" w:rsidTr="0034143E">
        <w:trPr>
          <w:trHeight w:val="375"/>
          <w:jc w:val="center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EF9" w:rsidRPr="007E722A" w:rsidRDefault="00017EF9" w:rsidP="00017E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EF9" w:rsidRPr="007E722A" w:rsidRDefault="00017EF9" w:rsidP="0001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Уран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EF9" w:rsidRPr="007E722A" w:rsidRDefault="00017EF9" w:rsidP="00017E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EF9" w:rsidRPr="007E722A" w:rsidRDefault="00017EF9" w:rsidP="00017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Изотопы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7EF9" w:rsidRPr="007E722A" w:rsidRDefault="00BD167A" w:rsidP="00017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EF9" w:rsidRPr="00017EF9" w:rsidRDefault="00017EF9" w:rsidP="00017E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,01</w:t>
            </w:r>
          </w:p>
        </w:tc>
        <w:tc>
          <w:tcPr>
            <w:tcW w:w="18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EF9" w:rsidRPr="0034143E" w:rsidRDefault="0034143E" w:rsidP="00017E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="00C61E8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EF9" w:rsidRPr="00017EF9" w:rsidRDefault="00017EF9" w:rsidP="00017E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EF9" w:rsidRPr="0034143E" w:rsidRDefault="00C61E80" w:rsidP="00017E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390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7EF9" w:rsidRPr="007E722A" w:rsidRDefault="00017EF9" w:rsidP="00017E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7EF9" w:rsidRPr="0034143E" w:rsidRDefault="0034143E" w:rsidP="00017E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9,9</w:t>
            </w:r>
          </w:p>
        </w:tc>
      </w:tr>
      <w:tr w:rsidR="0034143E" w:rsidRPr="007E722A" w:rsidTr="0034143E">
        <w:trPr>
          <w:trHeight w:val="315"/>
          <w:jc w:val="center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7EF9" w:rsidRPr="007E722A" w:rsidRDefault="00017EF9" w:rsidP="0001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6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17EF9" w:rsidRPr="007E722A" w:rsidRDefault="00017EF9" w:rsidP="0001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EF9" w:rsidRPr="007E722A" w:rsidRDefault="00017EF9" w:rsidP="0001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EF9" w:rsidRPr="0034143E" w:rsidRDefault="0034143E" w:rsidP="00017E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0,00</w:t>
            </w:r>
            <w:r w:rsidR="00C61E8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EF9" w:rsidRPr="007E722A" w:rsidRDefault="00017EF9" w:rsidP="00017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EF9" w:rsidRPr="0034143E" w:rsidRDefault="0034143E" w:rsidP="00017E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7EF9" w:rsidRPr="007E722A" w:rsidRDefault="00017EF9" w:rsidP="00017E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7EF9" w:rsidRPr="0034143E" w:rsidRDefault="0034143E" w:rsidP="00017E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49,5</w:t>
            </w:r>
          </w:p>
        </w:tc>
      </w:tr>
    </w:tbl>
    <w:p w:rsidR="0034143E" w:rsidRDefault="0034143E" w:rsidP="00BD167A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BD167A" w:rsidRDefault="00BD167A" w:rsidP="00BD16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143E" w:rsidRPr="00326E69" w:rsidRDefault="0034143E" w:rsidP="003414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97EBB">
        <w:rPr>
          <w:rFonts w:ascii="Times New Roman" w:hAnsi="Times New Roman" w:cs="Times New Roman"/>
          <w:sz w:val="28"/>
          <w:szCs w:val="28"/>
        </w:rPr>
        <w:t>2</w:t>
      </w:r>
      <w:r w:rsidRPr="00947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47070">
        <w:rPr>
          <w:rFonts w:ascii="Times New Roman" w:hAnsi="Times New Roman" w:cs="Times New Roman"/>
          <w:sz w:val="28"/>
          <w:szCs w:val="28"/>
        </w:rPr>
        <w:t xml:space="preserve"> </w:t>
      </w:r>
      <w:r w:rsidRPr="00947070">
        <w:rPr>
          <w:rFonts w:ascii="Times New Roman" w:hAnsi="Times New Roman" w:cs="Times New Roman"/>
          <w:sz w:val="28"/>
          <w:szCs w:val="28"/>
          <w:lang w:val="en-US"/>
        </w:rPr>
        <w:t>MIPS</w:t>
      </w:r>
      <w:r w:rsidRPr="00947070">
        <w:rPr>
          <w:rFonts w:ascii="Times New Roman" w:hAnsi="Times New Roman" w:cs="Times New Roman"/>
          <w:sz w:val="28"/>
          <w:szCs w:val="28"/>
        </w:rPr>
        <w:t xml:space="preserve">-оценка эко-эффективности при </w:t>
      </w:r>
      <w:r>
        <w:rPr>
          <w:rFonts w:ascii="Times New Roman" w:hAnsi="Times New Roman" w:cs="Times New Roman"/>
          <w:sz w:val="28"/>
          <w:szCs w:val="28"/>
        </w:rPr>
        <w:t>работе АЭС</w:t>
      </w:r>
    </w:p>
    <w:tbl>
      <w:tblPr>
        <w:tblW w:w="14800" w:type="dxa"/>
        <w:jc w:val="center"/>
        <w:tblLook w:val="04A0" w:firstRow="1" w:lastRow="0" w:firstColumn="1" w:lastColumn="0" w:noHBand="0" w:noVBand="1"/>
      </w:tblPr>
      <w:tblGrid>
        <w:gridCol w:w="898"/>
        <w:gridCol w:w="2090"/>
        <w:gridCol w:w="1783"/>
        <w:gridCol w:w="2090"/>
        <w:gridCol w:w="810"/>
        <w:gridCol w:w="1148"/>
        <w:gridCol w:w="216"/>
        <w:gridCol w:w="1432"/>
        <w:gridCol w:w="168"/>
        <w:gridCol w:w="48"/>
        <w:gridCol w:w="957"/>
        <w:gridCol w:w="1393"/>
        <w:gridCol w:w="957"/>
        <w:gridCol w:w="810"/>
      </w:tblGrid>
      <w:tr w:rsidR="00BD167A" w:rsidRPr="007E722A" w:rsidTr="00232222">
        <w:trPr>
          <w:trHeight w:val="330"/>
          <w:jc w:val="center"/>
        </w:trPr>
        <w:tc>
          <w:tcPr>
            <w:tcW w:w="8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167A" w:rsidRPr="007E722A" w:rsidRDefault="00BD167A" w:rsidP="00FC3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bookmarkStart w:id="1" w:name="_GoBack" w:colFirst="2" w:colLast="2"/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>№п/п</w:t>
            </w:r>
          </w:p>
        </w:tc>
        <w:tc>
          <w:tcPr>
            <w:tcW w:w="20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167A" w:rsidRPr="007E722A" w:rsidRDefault="00BD167A" w:rsidP="00FC3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 входа</w:t>
            </w:r>
          </w:p>
        </w:tc>
        <w:tc>
          <w:tcPr>
            <w:tcW w:w="17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167A" w:rsidRPr="007E722A" w:rsidRDefault="00BD167A" w:rsidP="00FC3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Количество, т</w:t>
            </w: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9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D167A" w:rsidRPr="007E722A" w:rsidRDefault="00BD167A" w:rsidP="00FC3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Выход</w:t>
            </w:r>
          </w:p>
        </w:tc>
        <w:tc>
          <w:tcPr>
            <w:tcW w:w="7129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D167A" w:rsidRPr="007E722A" w:rsidRDefault="00BD167A" w:rsidP="00FC3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Отходы</w:t>
            </w:r>
          </w:p>
        </w:tc>
      </w:tr>
      <w:tr w:rsidR="00BD167A" w:rsidRPr="007E722A" w:rsidTr="00232222">
        <w:trPr>
          <w:trHeight w:val="330"/>
          <w:jc w:val="center"/>
        </w:trPr>
        <w:tc>
          <w:tcPr>
            <w:tcW w:w="8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167A" w:rsidRPr="007E722A" w:rsidRDefault="00BD167A" w:rsidP="00FC33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0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167A" w:rsidRPr="007E722A" w:rsidRDefault="00BD167A" w:rsidP="00FC33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7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167A" w:rsidRPr="007E722A" w:rsidRDefault="00BD167A" w:rsidP="00FC33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9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D167A" w:rsidRPr="007E722A" w:rsidRDefault="00BD167A" w:rsidP="00FC33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7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D167A" w:rsidRPr="007E722A" w:rsidRDefault="00BD167A" w:rsidP="00FC3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Атмосфера</w:t>
            </w:r>
          </w:p>
        </w:tc>
        <w:tc>
          <w:tcPr>
            <w:tcW w:w="256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D167A" w:rsidRPr="007E722A" w:rsidRDefault="00BD167A" w:rsidP="00FC3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Твердый остаток</w:t>
            </w:r>
          </w:p>
        </w:tc>
        <w:tc>
          <w:tcPr>
            <w:tcW w:w="17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BD167A" w:rsidRPr="007E722A" w:rsidRDefault="00BD167A" w:rsidP="00FC3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Вода</w:t>
            </w:r>
          </w:p>
        </w:tc>
      </w:tr>
      <w:tr w:rsidR="00BD167A" w:rsidRPr="007E722A" w:rsidTr="00232222">
        <w:trPr>
          <w:trHeight w:val="645"/>
          <w:jc w:val="center"/>
        </w:trPr>
        <w:tc>
          <w:tcPr>
            <w:tcW w:w="8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167A" w:rsidRPr="007E722A" w:rsidRDefault="00BD167A" w:rsidP="00FC33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0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167A" w:rsidRPr="007E722A" w:rsidRDefault="00BD167A" w:rsidP="00FC33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7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167A" w:rsidRPr="007E722A" w:rsidRDefault="00BD167A" w:rsidP="00FC33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167A" w:rsidRPr="007E722A" w:rsidRDefault="00BD167A" w:rsidP="00FC3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167A" w:rsidRPr="007E722A" w:rsidRDefault="00BD167A" w:rsidP="00FC3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Кол-во, т, млн.</w:t>
            </w:r>
          </w:p>
        </w:tc>
        <w:tc>
          <w:tcPr>
            <w:tcW w:w="13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167A" w:rsidRPr="007E722A" w:rsidRDefault="00BD167A" w:rsidP="00FC3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MI-число</w:t>
            </w:r>
          </w:p>
        </w:tc>
        <w:tc>
          <w:tcPr>
            <w:tcW w:w="164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167A" w:rsidRPr="007E722A" w:rsidRDefault="00BD167A" w:rsidP="00FC3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167A" w:rsidRPr="007E722A" w:rsidRDefault="00BD167A" w:rsidP="00FC3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MI-число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167A" w:rsidRPr="007E722A" w:rsidRDefault="00BD167A" w:rsidP="00FC3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167A" w:rsidRPr="007E722A" w:rsidRDefault="00BD167A" w:rsidP="00FC3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MI-число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167A" w:rsidRPr="007E722A" w:rsidRDefault="00BD167A" w:rsidP="00FC3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Кол-во</w:t>
            </w:r>
          </w:p>
        </w:tc>
      </w:tr>
      <w:tr w:rsidR="00232222" w:rsidRPr="007E722A" w:rsidTr="00232222">
        <w:trPr>
          <w:trHeight w:val="375"/>
          <w:jc w:val="center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222" w:rsidRPr="007E722A" w:rsidRDefault="00232222" w:rsidP="002322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222" w:rsidRPr="00232222" w:rsidRDefault="00232222" w:rsidP="00232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Solar energy [3]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222" w:rsidRPr="007E722A" w:rsidRDefault="00232222" w:rsidP="002322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390</w:t>
            </w:r>
          </w:p>
        </w:tc>
        <w:tc>
          <w:tcPr>
            <w:tcW w:w="209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222" w:rsidRPr="007E722A" w:rsidRDefault="00232222" w:rsidP="00232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Неактивное атомное топливо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222" w:rsidRPr="007E722A" w:rsidRDefault="00232222" w:rsidP="002322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222" w:rsidRPr="00017EF9" w:rsidRDefault="00232222" w:rsidP="002322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,01</w:t>
            </w:r>
          </w:p>
        </w:tc>
        <w:tc>
          <w:tcPr>
            <w:tcW w:w="18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222" w:rsidRPr="00BD167A" w:rsidRDefault="00232222" w:rsidP="002322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,01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222" w:rsidRPr="00017EF9" w:rsidRDefault="00232222" w:rsidP="002322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222" w:rsidRPr="0034143E" w:rsidRDefault="00232222" w:rsidP="002322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4,8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2222" w:rsidRPr="007E722A" w:rsidRDefault="00232222" w:rsidP="002322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2222" w:rsidRPr="0034143E" w:rsidRDefault="00232222" w:rsidP="002322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0,19</w:t>
            </w:r>
          </w:p>
        </w:tc>
      </w:tr>
      <w:tr w:rsidR="00BD167A" w:rsidRPr="007E722A" w:rsidTr="00232222">
        <w:trPr>
          <w:trHeight w:val="146"/>
          <w:jc w:val="center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167A" w:rsidRPr="007E722A" w:rsidRDefault="00BD167A" w:rsidP="00FC3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D167A" w:rsidRPr="007E722A" w:rsidRDefault="00BD167A" w:rsidP="00FC3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167A" w:rsidRPr="007E722A" w:rsidRDefault="00BD167A" w:rsidP="00FC3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167A" w:rsidRPr="0034143E" w:rsidRDefault="00BD167A" w:rsidP="00FC33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0,001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167A" w:rsidRPr="007E722A" w:rsidRDefault="00BD167A" w:rsidP="00FC3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72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167A" w:rsidRPr="0034143E" w:rsidRDefault="00BD167A" w:rsidP="00FC33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0,48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167A" w:rsidRPr="007E722A" w:rsidRDefault="00BD167A" w:rsidP="00FC33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167A" w:rsidRPr="0034143E" w:rsidRDefault="00BD167A" w:rsidP="00FC33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0,95</w:t>
            </w:r>
          </w:p>
        </w:tc>
      </w:tr>
      <w:bookmarkEnd w:id="1"/>
    </w:tbl>
    <w:p w:rsidR="00BD167A" w:rsidRDefault="00BD167A" w:rsidP="00BD167A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7E722A" w:rsidRDefault="007E722A">
      <w:pPr>
        <w:rPr>
          <w:rFonts w:ascii="Times New Roman" w:hAnsi="Times New Roman" w:cs="Times New Roman"/>
          <w:sz w:val="28"/>
          <w:szCs w:val="24"/>
        </w:rPr>
        <w:sectPr w:rsidR="007E722A" w:rsidSect="007E722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B41F1" w:rsidRDefault="00DB41F1" w:rsidP="008C52BA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В ходе данного исследования можно сделать вывод, что факторами экологической опасности </w:t>
      </w:r>
      <w:r w:rsidRPr="00DB41F1">
        <w:rPr>
          <w:rFonts w:ascii="Times New Roman" w:hAnsi="Times New Roman" w:cs="Times New Roman"/>
          <w:bCs/>
          <w:sz w:val="28"/>
          <w:szCs w:val="24"/>
        </w:rPr>
        <w:t>ПАО «</w:t>
      </w:r>
      <w:r w:rsidR="00BD167A">
        <w:rPr>
          <w:rFonts w:ascii="Times New Roman" w:hAnsi="Times New Roman" w:cs="Times New Roman"/>
          <w:bCs/>
          <w:sz w:val="28"/>
          <w:szCs w:val="24"/>
        </w:rPr>
        <w:t>ХАЭС</w:t>
      </w:r>
      <w:r w:rsidRPr="00DB41F1">
        <w:rPr>
          <w:rFonts w:ascii="Times New Roman" w:hAnsi="Times New Roman" w:cs="Times New Roman"/>
          <w:bCs/>
          <w:sz w:val="28"/>
          <w:szCs w:val="24"/>
        </w:rPr>
        <w:t>»</w:t>
      </w:r>
      <w:r>
        <w:rPr>
          <w:rFonts w:ascii="Times New Roman" w:hAnsi="Times New Roman" w:cs="Times New Roman"/>
          <w:bCs/>
          <w:sz w:val="28"/>
          <w:szCs w:val="24"/>
        </w:rPr>
        <w:t xml:space="preserve"> являются:</w:t>
      </w:r>
    </w:p>
    <w:p w:rsidR="00DB41F1" w:rsidRDefault="00DB41F1" w:rsidP="00DB41F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экологический;</w:t>
      </w:r>
    </w:p>
    <w:p w:rsidR="00DB41F1" w:rsidRPr="00DB41F1" w:rsidRDefault="00DB41F1" w:rsidP="00DB41F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техногенный.</w:t>
      </w:r>
    </w:p>
    <w:p w:rsidR="00DB41F1" w:rsidRDefault="00DB41F1" w:rsidP="00DB4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Это обусловлено тем, что </w:t>
      </w:r>
      <w:r w:rsidRPr="00DB41F1">
        <w:rPr>
          <w:rFonts w:ascii="Times New Roman" w:hAnsi="Times New Roman" w:cs="Times New Roman"/>
          <w:sz w:val="28"/>
          <w:szCs w:val="24"/>
        </w:rPr>
        <w:t>такая концентрация водорода</w:t>
      </w:r>
      <w:r w:rsidR="00BD167A">
        <w:rPr>
          <w:rFonts w:ascii="Times New Roman" w:hAnsi="Times New Roman" w:cs="Times New Roman"/>
          <w:sz w:val="28"/>
          <w:szCs w:val="24"/>
        </w:rPr>
        <w:t xml:space="preserve">, необходимая к хранению на </w:t>
      </w:r>
      <w:proofErr w:type="spellStart"/>
      <w:r w:rsidR="00BD167A">
        <w:rPr>
          <w:rFonts w:ascii="Times New Roman" w:hAnsi="Times New Roman" w:cs="Times New Roman"/>
          <w:sz w:val="28"/>
          <w:szCs w:val="24"/>
        </w:rPr>
        <w:t>територии</w:t>
      </w:r>
      <w:proofErr w:type="spellEnd"/>
      <w:r w:rsidR="00BD167A">
        <w:rPr>
          <w:rFonts w:ascii="Times New Roman" w:hAnsi="Times New Roman" w:cs="Times New Roman"/>
          <w:sz w:val="28"/>
          <w:szCs w:val="24"/>
        </w:rPr>
        <w:t xml:space="preserve"> АЭС</w:t>
      </w:r>
      <w:r w:rsidRPr="00DB41F1">
        <w:rPr>
          <w:rFonts w:ascii="Times New Roman" w:hAnsi="Times New Roman" w:cs="Times New Roman"/>
          <w:sz w:val="28"/>
          <w:szCs w:val="24"/>
        </w:rPr>
        <w:t xml:space="preserve"> может привести к взрыву</w:t>
      </w:r>
      <w:r>
        <w:rPr>
          <w:rFonts w:ascii="Times New Roman" w:hAnsi="Times New Roman" w:cs="Times New Roman"/>
          <w:sz w:val="28"/>
          <w:szCs w:val="24"/>
        </w:rPr>
        <w:t xml:space="preserve"> на </w:t>
      </w:r>
      <w:r w:rsidR="00BD167A">
        <w:rPr>
          <w:rFonts w:ascii="Times New Roman" w:hAnsi="Times New Roman" w:cs="Times New Roman"/>
          <w:sz w:val="28"/>
          <w:szCs w:val="24"/>
        </w:rPr>
        <w:t>АЭС, также не нужно исключать возможность ядерной опасности топлива и человеческой ошибка</w:t>
      </w:r>
    </w:p>
    <w:p w:rsidR="00327BD8" w:rsidRDefault="00327BD8" w:rsidP="00DB4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56A34" w:rsidRDefault="00947070" w:rsidP="00056A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2BA">
        <w:rPr>
          <w:rFonts w:ascii="Times New Roman" w:hAnsi="Times New Roman" w:cs="Times New Roman"/>
          <w:b/>
          <w:sz w:val="28"/>
          <w:szCs w:val="28"/>
        </w:rPr>
        <w:t>Вывод:</w:t>
      </w:r>
      <w:r w:rsidRPr="008C52BA">
        <w:rPr>
          <w:rFonts w:ascii="Times New Roman" w:hAnsi="Times New Roman" w:cs="Times New Roman"/>
          <w:sz w:val="28"/>
          <w:szCs w:val="28"/>
        </w:rPr>
        <w:t xml:space="preserve"> в ходе данной лабораторной работы была </w:t>
      </w:r>
      <w:r w:rsidR="008C52BA" w:rsidRPr="008C52BA">
        <w:rPr>
          <w:rFonts w:ascii="Times New Roman" w:hAnsi="Times New Roman" w:cs="Times New Roman"/>
          <w:sz w:val="28"/>
          <w:szCs w:val="28"/>
        </w:rPr>
        <w:t xml:space="preserve">осуществлена оценка влияния </w:t>
      </w:r>
      <w:r w:rsidR="00BD167A">
        <w:rPr>
          <w:rFonts w:ascii="Times New Roman" w:hAnsi="Times New Roman" w:cs="Times New Roman"/>
          <w:sz w:val="28"/>
          <w:szCs w:val="28"/>
        </w:rPr>
        <w:t>ХАЭС</w:t>
      </w:r>
      <w:r w:rsidR="008C52BA" w:rsidRPr="008C52BA">
        <w:rPr>
          <w:rFonts w:ascii="Times New Roman" w:hAnsi="Times New Roman" w:cs="Times New Roman"/>
          <w:sz w:val="28"/>
          <w:szCs w:val="28"/>
        </w:rPr>
        <w:t xml:space="preserve"> на объекты социальной инфраструктуры и природные системы, выявлены факторы экологической опасности, а также проведена оценка экологического состояния предприятия по методу </w:t>
      </w:r>
      <w:r w:rsidR="008C52BA" w:rsidRPr="008C52BA">
        <w:rPr>
          <w:rFonts w:ascii="Times New Roman" w:hAnsi="Times New Roman" w:cs="Times New Roman"/>
          <w:sz w:val="28"/>
          <w:szCs w:val="28"/>
          <w:lang w:val="en-US"/>
        </w:rPr>
        <w:t>MIPS</w:t>
      </w:r>
      <w:r w:rsidR="008C52BA" w:rsidRPr="008C52BA">
        <w:rPr>
          <w:rFonts w:ascii="Times New Roman" w:hAnsi="Times New Roman" w:cs="Times New Roman"/>
          <w:sz w:val="28"/>
          <w:szCs w:val="28"/>
        </w:rPr>
        <w:t>-анализа.</w:t>
      </w:r>
    </w:p>
    <w:p w:rsidR="00056A34" w:rsidRDefault="00056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6A34" w:rsidRPr="002B3464" w:rsidRDefault="00056A34" w:rsidP="00056A34">
      <w:pPr>
        <w:pStyle w:val="a9"/>
        <w:spacing w:before="0" w:beforeAutospacing="0" w:after="160" w:afterAutospacing="0"/>
        <w:ind w:firstLine="708"/>
        <w:jc w:val="both"/>
        <w:rPr>
          <w:b/>
          <w:noProof/>
          <w:sz w:val="28"/>
          <w:szCs w:val="28"/>
        </w:rPr>
      </w:pPr>
      <w:r w:rsidRPr="002B3464">
        <w:rPr>
          <w:b/>
          <w:noProof/>
          <w:sz w:val="28"/>
          <w:szCs w:val="28"/>
        </w:rPr>
        <w:lastRenderedPageBreak/>
        <w:t>С</w:t>
      </w:r>
      <w:r w:rsidR="00EA1E92">
        <w:rPr>
          <w:b/>
          <w:noProof/>
          <w:sz w:val="28"/>
          <w:szCs w:val="28"/>
        </w:rPr>
        <w:t>п</w:t>
      </w:r>
      <w:r w:rsidRPr="002B3464">
        <w:rPr>
          <w:b/>
          <w:noProof/>
          <w:sz w:val="28"/>
          <w:szCs w:val="28"/>
        </w:rPr>
        <w:t>исок используемой литературы:</w:t>
      </w:r>
    </w:p>
    <w:p w:rsidR="00056A34" w:rsidRPr="00056A34" w:rsidRDefault="00056A34" w:rsidP="00056A34">
      <w:pPr>
        <w:pStyle w:val="a9"/>
        <w:numPr>
          <w:ilvl w:val="0"/>
          <w:numId w:val="2"/>
        </w:numPr>
        <w:spacing w:before="0" w:beforeAutospacing="0" w:after="160" w:afterAutospacing="0" w:line="360" w:lineRule="auto"/>
        <w:ind w:left="0" w:firstLine="709"/>
        <w:jc w:val="both"/>
        <w:rPr>
          <w:noProof/>
          <w:sz w:val="28"/>
          <w:szCs w:val="28"/>
        </w:rPr>
      </w:pPr>
      <w:r w:rsidRPr="00056A34">
        <w:rPr>
          <w:noProof/>
          <w:sz w:val="28"/>
          <w:szCs w:val="28"/>
        </w:rPr>
        <w:t>Бурячок Т.О. Електроенергетика та охорона навколишнього середовища</w:t>
      </w:r>
    </w:p>
    <w:p w:rsidR="00056A34" w:rsidRPr="00056A34" w:rsidRDefault="00232222" w:rsidP="00056A34">
      <w:pPr>
        <w:pStyle w:val="a9"/>
        <w:numPr>
          <w:ilvl w:val="0"/>
          <w:numId w:val="2"/>
        </w:numPr>
        <w:spacing w:before="0" w:beforeAutospacing="0" w:after="160" w:afterAutospacing="0" w:line="360" w:lineRule="auto"/>
        <w:ind w:left="0" w:firstLine="709"/>
        <w:jc w:val="both"/>
        <w:rPr>
          <w:noProof/>
          <w:sz w:val="28"/>
          <w:szCs w:val="28"/>
        </w:rPr>
      </w:pPr>
      <w:hyperlink r:id="rId10" w:history="1">
        <w:r w:rsidR="00056A34" w:rsidRPr="00056A34">
          <w:rPr>
            <w:rStyle w:val="aa"/>
            <w:color w:val="000000" w:themeColor="text1"/>
            <w:spacing w:val="-4"/>
            <w:sz w:val="28"/>
            <w:szCs w:val="28"/>
            <w:u w:val="none"/>
            <w:lang w:val="uk-UA"/>
          </w:rPr>
          <w:t>http://menr.gov.ua/index.php/dopovidi</w:t>
        </w:r>
      </w:hyperlink>
    </w:p>
    <w:p w:rsidR="00056A34" w:rsidRPr="00056A34" w:rsidRDefault="00232222" w:rsidP="00056A34">
      <w:pPr>
        <w:pStyle w:val="a9"/>
        <w:numPr>
          <w:ilvl w:val="0"/>
          <w:numId w:val="2"/>
        </w:numPr>
        <w:spacing w:before="0" w:beforeAutospacing="0" w:after="160" w:afterAutospacing="0" w:line="360" w:lineRule="auto"/>
        <w:ind w:left="0" w:firstLine="709"/>
        <w:jc w:val="both"/>
        <w:rPr>
          <w:noProof/>
          <w:sz w:val="32"/>
          <w:szCs w:val="28"/>
          <w:lang w:val="uk-UA"/>
        </w:rPr>
      </w:pPr>
      <w:hyperlink r:id="rId11" w:history="1">
        <w:r w:rsidR="00056A34" w:rsidRPr="00056A34">
          <w:rPr>
            <w:rStyle w:val="aa"/>
            <w:sz w:val="28"/>
            <w:szCs w:val="28"/>
            <w:u w:val="none"/>
            <w:shd w:val="clear" w:color="auto" w:fill="FFFFFF"/>
          </w:rPr>
          <w:t>https</w:t>
        </w:r>
        <w:r w:rsidR="00056A34" w:rsidRPr="00056A34">
          <w:rPr>
            <w:rStyle w:val="aa"/>
            <w:sz w:val="28"/>
            <w:szCs w:val="28"/>
            <w:u w:val="none"/>
            <w:shd w:val="clear" w:color="auto" w:fill="FFFFFF"/>
            <w:lang w:val="uk-UA"/>
          </w:rPr>
          <w:t>://</w:t>
        </w:r>
        <w:r w:rsidR="00056A34" w:rsidRPr="00056A34">
          <w:rPr>
            <w:rStyle w:val="aa"/>
            <w:sz w:val="28"/>
            <w:szCs w:val="28"/>
            <w:u w:val="none"/>
            <w:shd w:val="clear" w:color="auto" w:fill="FFFFFF"/>
          </w:rPr>
          <w:t>wupperinst</w:t>
        </w:r>
        <w:r w:rsidR="00056A34" w:rsidRPr="00056A34">
          <w:rPr>
            <w:rStyle w:val="aa"/>
            <w:sz w:val="28"/>
            <w:szCs w:val="28"/>
            <w:u w:val="none"/>
            <w:shd w:val="clear" w:color="auto" w:fill="FFFFFF"/>
            <w:lang w:val="uk-UA"/>
          </w:rPr>
          <w:t>.</w:t>
        </w:r>
        <w:r w:rsidR="00056A34" w:rsidRPr="00056A34">
          <w:rPr>
            <w:rStyle w:val="aa"/>
            <w:sz w:val="28"/>
            <w:szCs w:val="28"/>
            <w:u w:val="none"/>
            <w:shd w:val="clear" w:color="auto" w:fill="FFFFFF"/>
          </w:rPr>
          <w:t>org</w:t>
        </w:r>
        <w:r w:rsidR="00056A34" w:rsidRPr="00056A34">
          <w:rPr>
            <w:rStyle w:val="aa"/>
            <w:sz w:val="28"/>
            <w:szCs w:val="28"/>
            <w:u w:val="none"/>
            <w:shd w:val="clear" w:color="auto" w:fill="FFFFFF"/>
            <w:lang w:val="uk-UA"/>
          </w:rPr>
          <w:t>/</w:t>
        </w:r>
        <w:r w:rsidR="00056A34" w:rsidRPr="00056A34">
          <w:rPr>
            <w:rStyle w:val="aa"/>
            <w:sz w:val="28"/>
            <w:szCs w:val="28"/>
            <w:u w:val="none"/>
            <w:shd w:val="clear" w:color="auto" w:fill="FFFFFF"/>
          </w:rPr>
          <w:t>uploads</w:t>
        </w:r>
        <w:r w:rsidR="00056A34" w:rsidRPr="00056A34">
          <w:rPr>
            <w:rStyle w:val="aa"/>
            <w:sz w:val="28"/>
            <w:szCs w:val="28"/>
            <w:u w:val="none"/>
            <w:shd w:val="clear" w:color="auto" w:fill="FFFFFF"/>
            <w:lang w:val="uk-UA"/>
          </w:rPr>
          <w:t>/</w:t>
        </w:r>
        <w:r w:rsidR="00056A34" w:rsidRPr="00056A34">
          <w:rPr>
            <w:rStyle w:val="aa"/>
            <w:sz w:val="28"/>
            <w:szCs w:val="28"/>
            <w:u w:val="none"/>
            <w:shd w:val="clear" w:color="auto" w:fill="FFFFFF"/>
          </w:rPr>
          <w:t>tx</w:t>
        </w:r>
        <w:r w:rsidR="00056A34" w:rsidRPr="00056A34">
          <w:rPr>
            <w:rStyle w:val="aa"/>
            <w:sz w:val="28"/>
            <w:szCs w:val="28"/>
            <w:u w:val="none"/>
            <w:shd w:val="clear" w:color="auto" w:fill="FFFFFF"/>
            <w:lang w:val="uk-UA"/>
          </w:rPr>
          <w:t>_</w:t>
        </w:r>
        <w:r w:rsidR="00056A34" w:rsidRPr="00056A34">
          <w:rPr>
            <w:rStyle w:val="aa"/>
            <w:sz w:val="28"/>
            <w:szCs w:val="28"/>
            <w:u w:val="none"/>
            <w:shd w:val="clear" w:color="auto" w:fill="FFFFFF"/>
          </w:rPr>
          <w:t>wupperinst</w:t>
        </w:r>
        <w:r w:rsidR="00056A34" w:rsidRPr="00056A34">
          <w:rPr>
            <w:rStyle w:val="aa"/>
            <w:sz w:val="28"/>
            <w:szCs w:val="28"/>
            <w:u w:val="none"/>
            <w:shd w:val="clear" w:color="auto" w:fill="FFFFFF"/>
            <w:lang w:val="uk-UA"/>
          </w:rPr>
          <w:t>/</w:t>
        </w:r>
        <w:r w:rsidR="00056A34" w:rsidRPr="00056A34">
          <w:rPr>
            <w:rStyle w:val="aa"/>
            <w:sz w:val="28"/>
            <w:szCs w:val="28"/>
            <w:u w:val="none"/>
            <w:shd w:val="clear" w:color="auto" w:fill="FFFFFF"/>
          </w:rPr>
          <w:t>MIT</w:t>
        </w:r>
        <w:r w:rsidR="00056A34" w:rsidRPr="00056A34">
          <w:rPr>
            <w:rStyle w:val="aa"/>
            <w:sz w:val="28"/>
            <w:szCs w:val="28"/>
            <w:u w:val="none"/>
            <w:shd w:val="clear" w:color="auto" w:fill="FFFFFF"/>
            <w:lang w:val="uk-UA"/>
          </w:rPr>
          <w:t>_2014.</w:t>
        </w:r>
        <w:r w:rsidR="00056A34" w:rsidRPr="00056A34">
          <w:rPr>
            <w:rStyle w:val="aa"/>
            <w:sz w:val="28"/>
            <w:szCs w:val="28"/>
            <w:u w:val="none"/>
            <w:shd w:val="clear" w:color="auto" w:fill="FFFFFF"/>
          </w:rPr>
          <w:t>pdf</w:t>
        </w:r>
      </w:hyperlink>
    </w:p>
    <w:p w:rsidR="00056A34" w:rsidRPr="00056A34" w:rsidRDefault="00056A34" w:rsidP="00056A34">
      <w:pPr>
        <w:pStyle w:val="a9"/>
        <w:numPr>
          <w:ilvl w:val="0"/>
          <w:numId w:val="2"/>
        </w:numPr>
        <w:spacing w:before="0" w:beforeAutospacing="0" w:after="160" w:afterAutospacing="0" w:line="360" w:lineRule="auto"/>
        <w:ind w:left="0" w:firstLine="709"/>
        <w:jc w:val="both"/>
        <w:rPr>
          <w:noProof/>
          <w:sz w:val="32"/>
          <w:szCs w:val="28"/>
          <w:lang w:val="uk-UA"/>
        </w:rPr>
      </w:pPr>
      <w:proofErr w:type="spellStart"/>
      <w:r w:rsidRPr="00056A34">
        <w:rPr>
          <w:sz w:val="28"/>
        </w:rPr>
        <w:t>http</w:t>
      </w:r>
      <w:proofErr w:type="spellEnd"/>
      <w:r w:rsidRPr="00056A34">
        <w:rPr>
          <w:sz w:val="28"/>
          <w:lang w:val="uk-UA"/>
        </w:rPr>
        <w:t>://</w:t>
      </w:r>
      <w:proofErr w:type="spellStart"/>
      <w:r w:rsidRPr="00056A34">
        <w:rPr>
          <w:sz w:val="28"/>
        </w:rPr>
        <w:t>ecodelo</w:t>
      </w:r>
      <w:proofErr w:type="spellEnd"/>
      <w:r w:rsidRPr="00056A34">
        <w:rPr>
          <w:sz w:val="28"/>
          <w:lang w:val="uk-UA"/>
        </w:rPr>
        <w:t>.</w:t>
      </w:r>
      <w:proofErr w:type="spellStart"/>
      <w:r w:rsidRPr="00056A34">
        <w:rPr>
          <w:sz w:val="28"/>
        </w:rPr>
        <w:t>org</w:t>
      </w:r>
      <w:proofErr w:type="spellEnd"/>
      <w:r w:rsidRPr="00056A34">
        <w:rPr>
          <w:sz w:val="28"/>
          <w:lang w:val="uk-UA"/>
        </w:rPr>
        <w:t>/9525-232_</w:t>
      </w:r>
      <w:proofErr w:type="spellStart"/>
      <w:r w:rsidRPr="00056A34">
        <w:rPr>
          <w:sz w:val="28"/>
        </w:rPr>
        <w:t>raschet</w:t>
      </w:r>
      <w:proofErr w:type="spellEnd"/>
      <w:r w:rsidRPr="00056A34">
        <w:rPr>
          <w:sz w:val="28"/>
          <w:lang w:val="uk-UA"/>
        </w:rPr>
        <w:t>_</w:t>
      </w:r>
      <w:proofErr w:type="spellStart"/>
      <w:r w:rsidRPr="00056A34">
        <w:rPr>
          <w:sz w:val="28"/>
        </w:rPr>
        <w:t>predelno</w:t>
      </w:r>
      <w:proofErr w:type="spellEnd"/>
      <w:r w:rsidRPr="00056A34">
        <w:rPr>
          <w:sz w:val="28"/>
          <w:lang w:val="uk-UA"/>
        </w:rPr>
        <w:t>_</w:t>
      </w:r>
      <w:proofErr w:type="spellStart"/>
      <w:r w:rsidRPr="00056A34">
        <w:rPr>
          <w:sz w:val="28"/>
        </w:rPr>
        <w:t>dopustimogo</w:t>
      </w:r>
      <w:proofErr w:type="spellEnd"/>
      <w:r w:rsidRPr="00056A34">
        <w:rPr>
          <w:sz w:val="28"/>
          <w:lang w:val="uk-UA"/>
        </w:rPr>
        <w:t>_</w:t>
      </w:r>
      <w:proofErr w:type="spellStart"/>
      <w:r w:rsidRPr="00056A34">
        <w:rPr>
          <w:sz w:val="28"/>
        </w:rPr>
        <w:t>vybrosa</w:t>
      </w:r>
      <w:proofErr w:type="spellEnd"/>
      <w:r w:rsidRPr="00056A34">
        <w:rPr>
          <w:sz w:val="28"/>
          <w:lang w:val="uk-UA"/>
        </w:rPr>
        <w:t>-2_</w:t>
      </w:r>
      <w:proofErr w:type="spellStart"/>
      <w:r w:rsidRPr="00056A34">
        <w:rPr>
          <w:sz w:val="28"/>
        </w:rPr>
        <w:t>monitoring</w:t>
      </w:r>
      <w:proofErr w:type="spellEnd"/>
      <w:r w:rsidRPr="00056A34">
        <w:rPr>
          <w:sz w:val="28"/>
          <w:lang w:val="uk-UA"/>
        </w:rPr>
        <w:t>_</w:t>
      </w:r>
      <w:r w:rsidRPr="00056A34">
        <w:rPr>
          <w:sz w:val="28"/>
        </w:rPr>
        <w:t>i</w:t>
      </w:r>
      <w:r w:rsidRPr="00056A34">
        <w:rPr>
          <w:sz w:val="28"/>
          <w:lang w:val="uk-UA"/>
        </w:rPr>
        <w:t>_</w:t>
      </w:r>
      <w:proofErr w:type="spellStart"/>
      <w:r w:rsidRPr="00056A34">
        <w:rPr>
          <w:sz w:val="28"/>
        </w:rPr>
        <w:t>normirovanie</w:t>
      </w:r>
      <w:proofErr w:type="spellEnd"/>
      <w:r w:rsidRPr="00056A34">
        <w:rPr>
          <w:sz w:val="28"/>
          <w:lang w:val="uk-UA"/>
        </w:rPr>
        <w:t>_</w:t>
      </w:r>
      <w:proofErr w:type="spellStart"/>
      <w:r w:rsidRPr="00056A34">
        <w:rPr>
          <w:sz w:val="28"/>
        </w:rPr>
        <w:t>vybrosov</w:t>
      </w:r>
      <w:proofErr w:type="spellEnd"/>
      <w:r w:rsidRPr="00056A34">
        <w:rPr>
          <w:sz w:val="28"/>
          <w:lang w:val="uk-UA"/>
        </w:rPr>
        <w:t>_</w:t>
      </w:r>
      <w:r w:rsidRPr="00056A34">
        <w:rPr>
          <w:sz w:val="28"/>
        </w:rPr>
        <w:t>i</w:t>
      </w:r>
      <w:r w:rsidRPr="00056A34">
        <w:rPr>
          <w:sz w:val="28"/>
          <w:lang w:val="uk-UA"/>
        </w:rPr>
        <w:t>_</w:t>
      </w:r>
      <w:proofErr w:type="spellStart"/>
      <w:r w:rsidRPr="00056A34">
        <w:rPr>
          <w:sz w:val="28"/>
        </w:rPr>
        <w:t>sbrosov</w:t>
      </w:r>
      <w:proofErr w:type="spellEnd"/>
      <w:r w:rsidRPr="00056A34">
        <w:rPr>
          <w:sz w:val="28"/>
          <w:lang w:val="uk-UA"/>
        </w:rPr>
        <w:t>_</w:t>
      </w:r>
      <w:proofErr w:type="spellStart"/>
      <w:r w:rsidRPr="00056A34">
        <w:rPr>
          <w:sz w:val="28"/>
        </w:rPr>
        <w:t>zagryaz</w:t>
      </w:r>
      <w:proofErr w:type="spellEnd"/>
    </w:p>
    <w:p w:rsidR="00056A34" w:rsidRPr="00056A34" w:rsidRDefault="00056A34" w:rsidP="00056A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56A34" w:rsidRPr="00056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D5F39"/>
    <w:multiLevelType w:val="hybridMultilevel"/>
    <w:tmpl w:val="9AAC6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10656"/>
    <w:multiLevelType w:val="hybridMultilevel"/>
    <w:tmpl w:val="94783A20"/>
    <w:lvl w:ilvl="0" w:tplc="38DA684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F1"/>
    <w:rsid w:val="00017EF9"/>
    <w:rsid w:val="00056A34"/>
    <w:rsid w:val="00064722"/>
    <w:rsid w:val="0008497B"/>
    <w:rsid w:val="001728DC"/>
    <w:rsid w:val="00197EBB"/>
    <w:rsid w:val="00232222"/>
    <w:rsid w:val="00317D98"/>
    <w:rsid w:val="00324375"/>
    <w:rsid w:val="00326E69"/>
    <w:rsid w:val="00327BD8"/>
    <w:rsid w:val="0034143E"/>
    <w:rsid w:val="004E7B9F"/>
    <w:rsid w:val="005C2AC2"/>
    <w:rsid w:val="00680E9F"/>
    <w:rsid w:val="007E722A"/>
    <w:rsid w:val="008C52BA"/>
    <w:rsid w:val="00947070"/>
    <w:rsid w:val="00A267FB"/>
    <w:rsid w:val="00AC0C37"/>
    <w:rsid w:val="00BD167A"/>
    <w:rsid w:val="00C61E80"/>
    <w:rsid w:val="00CC72B8"/>
    <w:rsid w:val="00CF5DD3"/>
    <w:rsid w:val="00D17A12"/>
    <w:rsid w:val="00D20C5E"/>
    <w:rsid w:val="00DB2DB3"/>
    <w:rsid w:val="00DB41F1"/>
    <w:rsid w:val="00EA1E92"/>
    <w:rsid w:val="00FE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00B38"/>
  <w15:docId w15:val="{98A9AB54-D26E-42AE-97E3-441A78FE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1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4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B4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41F1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DB41F1"/>
    <w:rPr>
      <w:b/>
      <w:bCs/>
    </w:rPr>
  </w:style>
  <w:style w:type="paragraph" w:styleId="a7">
    <w:name w:val="List Paragraph"/>
    <w:basedOn w:val="a"/>
    <w:uiPriority w:val="34"/>
    <w:qFormat/>
    <w:rsid w:val="00DB41F1"/>
    <w:pPr>
      <w:ind w:left="720"/>
      <w:contextualSpacing/>
    </w:pPr>
  </w:style>
  <w:style w:type="character" w:customStyle="1" w:styleId="apple-converted-space">
    <w:name w:val="apple-converted-space"/>
    <w:basedOn w:val="a0"/>
    <w:rsid w:val="00947070"/>
  </w:style>
  <w:style w:type="character" w:styleId="a8">
    <w:name w:val="Placeholder Text"/>
    <w:basedOn w:val="a0"/>
    <w:uiPriority w:val="99"/>
    <w:semiHidden/>
    <w:rsid w:val="00A267FB"/>
    <w:rPr>
      <w:color w:val="808080"/>
    </w:rPr>
  </w:style>
  <w:style w:type="paragraph" w:styleId="a9">
    <w:name w:val="Normal (Web)"/>
    <w:basedOn w:val="a"/>
    <w:uiPriority w:val="99"/>
    <w:unhideWhenUsed/>
    <w:rsid w:val="00056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056A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6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hyperlink" Target="https://wupperinst.org/uploads/tx_wupperinst/MIT_2014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menr.gov.ua/index.php/dopovidi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Столбец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607A-4B1D-A7E0-D5C051CB8B06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2-607A-4B1D-A7E0-D5C051CB8B06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4-607A-4B1D-A7E0-D5C051CB8B06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6-607A-4B1D-A7E0-D5C051CB8B06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4"/>
                <c:pt idx="0">
                  <c:v>уран-235(235U) </c:v>
                </c:pt>
                <c:pt idx="1">
                  <c:v>уран-236(236U) </c:v>
                </c:pt>
                <c:pt idx="2">
                  <c:v>уран-238(238U) </c:v>
                </c:pt>
                <c:pt idx="3">
                  <c:v>Изотопы Pu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0.8</c:v>
                </c:pt>
                <c:pt idx="1">
                  <c:v>0.46</c:v>
                </c:pt>
                <c:pt idx="2">
                  <c:v>94.3</c:v>
                </c:pt>
                <c:pt idx="3">
                  <c:v>0.89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07A-4B1D-A7E0-D5C051CB8B06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Столбец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458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607A-4B1D-A7E0-D5C051CB8B06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A-607A-4B1D-A7E0-D5C051CB8B06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C-607A-4B1D-A7E0-D5C051CB8B06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E-607A-4B1D-A7E0-D5C051CB8B06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4"/>
                <c:pt idx="0">
                  <c:v>уран-235(235U) </c:v>
                </c:pt>
                <c:pt idx="1">
                  <c:v>уран-236(236U) </c:v>
                </c:pt>
                <c:pt idx="2">
                  <c:v>уран-238(238U) </c:v>
                </c:pt>
                <c:pt idx="3">
                  <c:v>Изотопы Pu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8.8000000000000007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607A-4B1D-A7E0-D5C051CB8B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Загрязнение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32D-46BE-B92C-5ED91C759CB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32D-46BE-B92C-5ED91C759CB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32D-46BE-B92C-5ED91C759CB7}"/>
              </c:ext>
            </c:extLst>
          </c:dPt>
          <c:cat>
            <c:strRef>
              <c:f>Лист1!$A$2:$A$4</c:f>
              <c:strCache>
                <c:ptCount val="3"/>
                <c:pt idx="0">
                  <c:v>АВ</c:v>
                </c:pt>
                <c:pt idx="1">
                  <c:v>Вода</c:v>
                </c:pt>
                <c:pt idx="2">
                  <c:v>Твердіе отходы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60</c:v>
                </c:pt>
                <c:pt idx="1">
                  <c:v>30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32D-46BE-B92C-5ED91C759C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Загрязнение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E69-4576-89DA-521A1CB9FDA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E69-4576-89DA-521A1CB9FDA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E69-4576-89DA-521A1CB9FDA9}"/>
              </c:ext>
            </c:extLst>
          </c:dPt>
          <c:cat>
            <c:strRef>
              <c:f>Лист1!$A$2:$A$4</c:f>
              <c:strCache>
                <c:ptCount val="3"/>
                <c:pt idx="0">
                  <c:v>АВ</c:v>
                </c:pt>
                <c:pt idx="1">
                  <c:v>Вода</c:v>
                </c:pt>
                <c:pt idx="2">
                  <c:v>Твердіе отходы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15</c:v>
                </c:pt>
                <c:pt idx="2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E69-4576-89DA-521A1CB9FD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Загрязнение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FA2-4557-A2BB-D61F9939EFE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FA2-4557-A2BB-D61F9939EFE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FA2-4557-A2BB-D61F9939EFEC}"/>
              </c:ext>
            </c:extLst>
          </c:dPt>
          <c:cat>
            <c:strRef>
              <c:f>Лист1!$A$2:$A$4</c:f>
              <c:strCache>
                <c:ptCount val="3"/>
                <c:pt idx="0">
                  <c:v>АВ</c:v>
                </c:pt>
                <c:pt idx="1">
                  <c:v>Вода</c:v>
                </c:pt>
                <c:pt idx="2">
                  <c:v>Твердіе отходы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FA2-4557-A2BB-D61F9939EF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Арина Мищенко</dc:creator>
  <cp:lastModifiedBy>Bohdan Pashko</cp:lastModifiedBy>
  <cp:revision>4</cp:revision>
  <dcterms:created xsi:type="dcterms:W3CDTF">2017-05-13T11:01:00Z</dcterms:created>
  <dcterms:modified xsi:type="dcterms:W3CDTF">2017-05-21T18:40:00Z</dcterms:modified>
</cp:coreProperties>
</file>