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E9" w:rsidRDefault="00C576E9" w:rsidP="00C576E9">
      <w:pPr>
        <w:spacing w:after="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Лабораторна робота № 2</w:t>
      </w:r>
    </w:p>
    <w:p w:rsidR="000B69A7" w:rsidRDefault="000A1A83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Тема</w:t>
      </w:r>
      <w:r>
        <w:rPr>
          <w:rFonts w:cs="Times New Roman"/>
          <w:szCs w:val="28"/>
          <w:lang w:val="uk-UA"/>
        </w:rPr>
        <w:t>: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Нормування. Оцінка впливу на навколишнє середовище: розробка експертної системи для інтелектуальної системи підтримки прийняття рішення з </w:t>
      </w:r>
      <w:r w:rsidR="00CD181B">
        <w:rPr>
          <w:rFonts w:cs="Times New Roman"/>
          <w:szCs w:val="28"/>
          <w:lang w:val="uk-UA"/>
        </w:rPr>
        <w:t>водовикористання</w:t>
      </w:r>
      <w:r>
        <w:rPr>
          <w:rFonts w:cs="Times New Roman"/>
          <w:szCs w:val="28"/>
          <w:lang w:val="uk-UA"/>
        </w:rPr>
        <w:t xml:space="preserve"> і очищення природних вод</w:t>
      </w:r>
      <w:r w:rsidR="00CD181B">
        <w:rPr>
          <w:rFonts w:cs="Times New Roman"/>
          <w:szCs w:val="28"/>
          <w:lang w:val="uk-UA"/>
        </w:rPr>
        <w:t xml:space="preserve"> навколо об’єкту</w:t>
      </w:r>
      <w:r>
        <w:rPr>
          <w:rFonts w:cs="Times New Roman"/>
          <w:szCs w:val="28"/>
          <w:lang w:val="uk-UA"/>
        </w:rPr>
        <w:t>.</w:t>
      </w:r>
    </w:p>
    <w:p w:rsidR="000B69A7" w:rsidRDefault="000A1A83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Об’єкт дослідження</w:t>
      </w:r>
      <w:r>
        <w:rPr>
          <w:rFonts w:cs="Times New Roman"/>
          <w:szCs w:val="28"/>
          <w:lang w:val="uk-UA"/>
        </w:rPr>
        <w:t>: Полтавський гірничо-збагачувальний комбінат.</w:t>
      </w:r>
    </w:p>
    <w:p w:rsidR="000B69A7" w:rsidRDefault="000A1A83">
      <w:pPr>
        <w:spacing w:after="0"/>
        <w:rPr>
          <w:lang w:val="uk-UA"/>
        </w:rPr>
      </w:pPr>
      <w:r>
        <w:rPr>
          <w:rFonts w:cs="Times New Roman"/>
          <w:b/>
          <w:szCs w:val="28"/>
          <w:lang w:val="uk-UA"/>
        </w:rPr>
        <w:t>Предмет дослідження</w:t>
      </w:r>
      <w:r>
        <w:rPr>
          <w:rFonts w:cs="Times New Roman"/>
          <w:szCs w:val="28"/>
          <w:lang w:val="uk-UA"/>
        </w:rPr>
        <w:t>:</w:t>
      </w:r>
      <w:r>
        <w:rPr>
          <w:lang w:val="uk-UA"/>
        </w:rPr>
        <w:t xml:space="preserve"> Аналіз впливу полтавського гірничо-збагачувального комбінату на хімічний склад води та перебіг </w:t>
      </w:r>
      <w:r w:rsidR="00E30241">
        <w:rPr>
          <w:lang w:val="uk-UA"/>
        </w:rPr>
        <w:t xml:space="preserve">водних ресурсів у </w:t>
      </w:r>
      <w:r>
        <w:rPr>
          <w:lang w:val="uk-UA"/>
        </w:rPr>
        <w:t>об’єктах.</w:t>
      </w:r>
    </w:p>
    <w:p w:rsidR="000B69A7" w:rsidRDefault="000A1A83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Мета та задачі роботи</w:t>
      </w:r>
      <w:r>
        <w:rPr>
          <w:rFonts w:cs="Times New Roman"/>
          <w:szCs w:val="28"/>
          <w:lang w:val="uk-UA"/>
        </w:rPr>
        <w:t xml:space="preserve">: Виявлення </w:t>
      </w:r>
      <w:r w:rsidR="007E2068">
        <w:rPr>
          <w:rFonts w:cs="Times New Roman"/>
          <w:szCs w:val="28"/>
          <w:lang w:val="uk-UA"/>
        </w:rPr>
        <w:t xml:space="preserve">пливу на формування хімічного складу води </w:t>
      </w:r>
      <w:r>
        <w:rPr>
          <w:rFonts w:cs="Times New Roman"/>
          <w:szCs w:val="28"/>
          <w:lang w:val="uk-UA"/>
        </w:rPr>
        <w:t>у водних об’єктах Полтавського гірничо-збагачувального комбінату (</w:t>
      </w:r>
      <w:proofErr w:type="spellStart"/>
      <w:r>
        <w:rPr>
          <w:rFonts w:cs="Times New Roman"/>
          <w:szCs w:val="28"/>
          <w:lang w:val="uk-UA"/>
        </w:rPr>
        <w:t>ПолГЗК</w:t>
      </w:r>
      <w:proofErr w:type="spellEnd"/>
      <w:r>
        <w:rPr>
          <w:rFonts w:cs="Times New Roman"/>
          <w:szCs w:val="28"/>
          <w:lang w:val="uk-UA"/>
        </w:rPr>
        <w:t xml:space="preserve">) </w:t>
      </w:r>
      <w:r w:rsidR="007E2068">
        <w:rPr>
          <w:rFonts w:cs="Times New Roman"/>
          <w:szCs w:val="28"/>
          <w:lang w:val="uk-UA"/>
        </w:rPr>
        <w:t>т</w:t>
      </w:r>
      <w:r w:rsidR="00E30241">
        <w:rPr>
          <w:rFonts w:cs="Times New Roman"/>
          <w:szCs w:val="28"/>
          <w:lang w:val="uk-UA"/>
        </w:rPr>
        <w:t xml:space="preserve">а </w:t>
      </w:r>
      <w:r w:rsidR="007E2068">
        <w:rPr>
          <w:rFonts w:cs="Times New Roman"/>
          <w:szCs w:val="28"/>
          <w:lang w:val="uk-UA"/>
        </w:rPr>
        <w:t xml:space="preserve">дослідження </w:t>
      </w:r>
      <w:r w:rsidR="00E30241">
        <w:rPr>
          <w:rFonts w:cs="Times New Roman"/>
          <w:szCs w:val="28"/>
          <w:lang w:val="uk-UA"/>
        </w:rPr>
        <w:t xml:space="preserve">водокористування об’єктами </w:t>
      </w:r>
      <w:proofErr w:type="spellStart"/>
      <w:r w:rsidR="007E2068">
        <w:rPr>
          <w:rFonts w:cs="Times New Roman"/>
          <w:szCs w:val="28"/>
          <w:lang w:val="uk-UA"/>
        </w:rPr>
        <w:t>ПолГЗК</w:t>
      </w:r>
      <w:proofErr w:type="spellEnd"/>
      <w:r w:rsidR="007E2068">
        <w:rPr>
          <w:rFonts w:cs="Times New Roman"/>
          <w:szCs w:val="28"/>
          <w:lang w:val="uk-UA"/>
        </w:rPr>
        <w:t>.</w:t>
      </w:r>
    </w:p>
    <w:p w:rsidR="00B10ED9" w:rsidRPr="00B10ED9" w:rsidRDefault="00234A6C" w:rsidP="00B10ED9">
      <w:pPr>
        <w:pStyle w:val="aa"/>
        <w:numPr>
          <w:ilvl w:val="0"/>
          <w:numId w:val="4"/>
        </w:numPr>
        <w:spacing w:after="0"/>
        <w:rPr>
          <w:lang w:val="uk-UA"/>
        </w:rPr>
      </w:pPr>
      <w:r w:rsidRPr="00B10ED9">
        <w:rPr>
          <w:rFonts w:cs="Times New Roman"/>
          <w:szCs w:val="28"/>
          <w:lang w:val="uk-UA"/>
        </w:rPr>
        <w:t>Дослід</w:t>
      </w:r>
      <w:r w:rsidR="004E52B1">
        <w:rPr>
          <w:rFonts w:cs="Times New Roman"/>
          <w:szCs w:val="28"/>
          <w:lang w:val="uk-UA"/>
        </w:rPr>
        <w:t>ити</w:t>
      </w:r>
      <w:r w:rsidRPr="00B10ED9">
        <w:rPr>
          <w:rFonts w:cs="Times New Roman"/>
          <w:szCs w:val="28"/>
          <w:lang w:val="uk-UA"/>
        </w:rPr>
        <w:t xml:space="preserve"> хімічн</w:t>
      </w:r>
      <w:r w:rsidR="004E52B1">
        <w:rPr>
          <w:rFonts w:cs="Times New Roman"/>
          <w:szCs w:val="28"/>
          <w:lang w:val="uk-UA"/>
        </w:rPr>
        <w:t>ий</w:t>
      </w:r>
      <w:r w:rsidRPr="00B10ED9">
        <w:rPr>
          <w:rFonts w:cs="Times New Roman"/>
          <w:szCs w:val="28"/>
          <w:lang w:val="uk-UA"/>
        </w:rPr>
        <w:t xml:space="preserve"> </w:t>
      </w:r>
      <w:r w:rsidR="00B10ED9" w:rsidRPr="00B10ED9">
        <w:rPr>
          <w:rFonts w:cs="Times New Roman"/>
          <w:szCs w:val="28"/>
          <w:lang w:val="uk-UA"/>
        </w:rPr>
        <w:t xml:space="preserve">складу </w:t>
      </w:r>
      <w:r w:rsidR="000A1A83" w:rsidRPr="00B10ED9">
        <w:rPr>
          <w:rFonts w:cs="Times New Roman"/>
          <w:szCs w:val="28"/>
          <w:lang w:val="uk-UA"/>
        </w:rPr>
        <w:t>водних об’єктів</w:t>
      </w:r>
      <w:r w:rsidR="00B10ED9" w:rsidRPr="00B10ED9">
        <w:rPr>
          <w:rFonts w:cs="Times New Roman"/>
          <w:szCs w:val="28"/>
          <w:lang w:val="uk-UA"/>
        </w:rPr>
        <w:t>, з якими взаємодіє полтавський гірничо-збагачувальний комбінат</w:t>
      </w:r>
      <w:r w:rsidR="00B10ED9">
        <w:rPr>
          <w:rFonts w:cs="Times New Roman"/>
          <w:szCs w:val="28"/>
          <w:lang w:val="uk-UA"/>
        </w:rPr>
        <w:t>;</w:t>
      </w:r>
    </w:p>
    <w:p w:rsidR="000B69A7" w:rsidRDefault="000A1A83" w:rsidP="00B10ED9">
      <w:pPr>
        <w:pStyle w:val="aa"/>
        <w:numPr>
          <w:ilvl w:val="0"/>
          <w:numId w:val="4"/>
        </w:numPr>
        <w:spacing w:after="0"/>
      </w:pPr>
      <w:r w:rsidRPr="00B10ED9">
        <w:rPr>
          <w:rFonts w:cs="Times New Roman"/>
          <w:szCs w:val="28"/>
          <w:lang w:val="uk-UA"/>
        </w:rPr>
        <w:t>Побуд</w:t>
      </w:r>
      <w:r w:rsidR="0005713B">
        <w:rPr>
          <w:rFonts w:cs="Times New Roman"/>
          <w:szCs w:val="28"/>
          <w:lang w:val="uk-UA"/>
        </w:rPr>
        <w:t>у</w:t>
      </w:r>
      <w:r w:rsidRPr="00B10ED9">
        <w:rPr>
          <w:rFonts w:cs="Times New Roman"/>
          <w:szCs w:val="28"/>
          <w:lang w:val="uk-UA"/>
        </w:rPr>
        <w:t>ва</w:t>
      </w:r>
      <w:r w:rsidR="0005713B">
        <w:rPr>
          <w:rFonts w:cs="Times New Roman"/>
          <w:szCs w:val="28"/>
          <w:lang w:val="uk-UA"/>
        </w:rPr>
        <w:t>ти</w:t>
      </w:r>
      <w:r w:rsidRPr="00B10ED9">
        <w:rPr>
          <w:rFonts w:cs="Times New Roman"/>
          <w:szCs w:val="28"/>
          <w:lang w:val="uk-UA"/>
        </w:rPr>
        <w:t xml:space="preserve"> когнітивн</w:t>
      </w:r>
      <w:r w:rsidR="0005713B">
        <w:rPr>
          <w:rFonts w:cs="Times New Roman"/>
          <w:szCs w:val="28"/>
          <w:lang w:val="uk-UA"/>
        </w:rPr>
        <w:t>ий</w:t>
      </w:r>
      <w:r w:rsidRPr="00B10ED9">
        <w:rPr>
          <w:rFonts w:cs="Times New Roman"/>
          <w:szCs w:val="28"/>
          <w:lang w:val="uk-UA"/>
        </w:rPr>
        <w:t xml:space="preserve"> граф </w:t>
      </w:r>
      <w:r w:rsidR="004E433F">
        <w:rPr>
          <w:rFonts w:cs="Times New Roman"/>
          <w:szCs w:val="28"/>
          <w:lang w:val="uk-UA"/>
        </w:rPr>
        <w:t xml:space="preserve">водокористування </w:t>
      </w:r>
      <w:r w:rsidR="00991703">
        <w:rPr>
          <w:rFonts w:cs="Times New Roman"/>
          <w:szCs w:val="28"/>
          <w:lang w:val="uk-UA"/>
        </w:rPr>
        <w:t>об’єкт</w:t>
      </w:r>
      <w:r w:rsidR="004E433F">
        <w:rPr>
          <w:rFonts w:cs="Times New Roman"/>
          <w:szCs w:val="28"/>
          <w:lang w:val="uk-UA"/>
        </w:rPr>
        <w:t>ами</w:t>
      </w:r>
      <w:r w:rsidR="00991703">
        <w:rPr>
          <w:rFonts w:cs="Times New Roman"/>
          <w:szCs w:val="28"/>
          <w:lang w:val="uk-UA"/>
        </w:rPr>
        <w:t xml:space="preserve"> </w:t>
      </w:r>
      <w:proofErr w:type="spellStart"/>
      <w:r w:rsidR="00991703">
        <w:rPr>
          <w:rFonts w:cs="Times New Roman"/>
          <w:szCs w:val="28"/>
          <w:lang w:val="uk-UA"/>
        </w:rPr>
        <w:t>ПолГЗК</w:t>
      </w:r>
      <w:proofErr w:type="spellEnd"/>
      <w:r w:rsidR="00991703">
        <w:rPr>
          <w:rFonts w:cs="Times New Roman"/>
          <w:szCs w:val="28"/>
          <w:lang w:val="uk-UA"/>
        </w:rPr>
        <w:t xml:space="preserve"> водн</w:t>
      </w:r>
      <w:r w:rsidR="004E433F">
        <w:rPr>
          <w:rFonts w:cs="Times New Roman"/>
          <w:szCs w:val="28"/>
          <w:lang w:val="uk-UA"/>
        </w:rPr>
        <w:t>их</w:t>
      </w:r>
      <w:r w:rsidR="00991703">
        <w:rPr>
          <w:rFonts w:cs="Times New Roman"/>
          <w:szCs w:val="28"/>
          <w:lang w:val="uk-UA"/>
        </w:rPr>
        <w:t xml:space="preserve"> об’єкт</w:t>
      </w:r>
      <w:r w:rsidR="004E433F">
        <w:rPr>
          <w:rFonts w:cs="Times New Roman"/>
          <w:szCs w:val="28"/>
          <w:lang w:val="uk-UA"/>
        </w:rPr>
        <w:t>ів навколо</w:t>
      </w:r>
      <w:r w:rsidRPr="00B10ED9">
        <w:rPr>
          <w:rFonts w:cs="Times New Roman"/>
          <w:szCs w:val="28"/>
          <w:lang w:val="uk-UA"/>
        </w:rPr>
        <w:t>;</w:t>
      </w:r>
    </w:p>
    <w:p w:rsidR="000B69A7" w:rsidRDefault="000A1A83">
      <w:pPr>
        <w:pStyle w:val="aa"/>
        <w:numPr>
          <w:ilvl w:val="0"/>
          <w:numId w:val="4"/>
        </w:numPr>
        <w:spacing w:after="0"/>
      </w:pPr>
      <w:r>
        <w:rPr>
          <w:rFonts w:cs="Times New Roman"/>
          <w:szCs w:val="28"/>
          <w:lang w:val="uk-UA"/>
        </w:rPr>
        <w:t>Розрахувати водний бала</w:t>
      </w:r>
      <w:r w:rsidR="00991703">
        <w:rPr>
          <w:rFonts w:cs="Times New Roman"/>
          <w:szCs w:val="28"/>
          <w:lang w:val="uk-UA"/>
        </w:rPr>
        <w:t>нс</w:t>
      </w:r>
      <w:r w:rsidR="00432571">
        <w:rPr>
          <w:rFonts w:cs="Times New Roman"/>
          <w:szCs w:val="28"/>
          <w:lang w:val="uk-UA"/>
        </w:rPr>
        <w:t xml:space="preserve"> впливу</w:t>
      </w:r>
      <w:r w:rsidR="001735F7">
        <w:rPr>
          <w:rFonts w:cs="Times New Roman"/>
          <w:szCs w:val="28"/>
          <w:lang w:val="uk-UA"/>
        </w:rPr>
        <w:t xml:space="preserve"> </w:t>
      </w:r>
      <w:r w:rsidR="00C828A0">
        <w:rPr>
          <w:rFonts w:cs="Times New Roman"/>
          <w:szCs w:val="28"/>
          <w:lang w:val="uk-UA"/>
        </w:rPr>
        <w:t>для</w:t>
      </w:r>
      <w:r w:rsidR="001735F7">
        <w:rPr>
          <w:rFonts w:cs="Times New Roman"/>
          <w:szCs w:val="28"/>
          <w:lang w:val="uk-UA"/>
        </w:rPr>
        <w:t xml:space="preserve"> </w:t>
      </w:r>
      <w:r w:rsidR="00991703">
        <w:rPr>
          <w:rFonts w:cs="Times New Roman"/>
          <w:szCs w:val="28"/>
          <w:lang w:val="uk-UA"/>
        </w:rPr>
        <w:t xml:space="preserve">водних об’єктів навколо </w:t>
      </w:r>
      <w:proofErr w:type="spellStart"/>
      <w:r>
        <w:rPr>
          <w:rFonts w:cs="Times New Roman"/>
          <w:szCs w:val="28"/>
          <w:lang w:val="uk-UA"/>
        </w:rPr>
        <w:t>ПолГЗК</w:t>
      </w:r>
      <w:proofErr w:type="spellEnd"/>
      <w:r>
        <w:rPr>
          <w:rFonts w:cs="Times New Roman"/>
          <w:szCs w:val="28"/>
          <w:lang w:val="uk-UA"/>
        </w:rPr>
        <w:t>.</w:t>
      </w:r>
    </w:p>
    <w:p w:rsidR="000B69A7" w:rsidRDefault="000B69A7">
      <w:pPr>
        <w:pStyle w:val="aa"/>
        <w:spacing w:after="0"/>
        <w:rPr>
          <w:rFonts w:cs="Times New Roman"/>
          <w:szCs w:val="28"/>
          <w:lang w:val="uk-UA"/>
        </w:rPr>
      </w:pPr>
    </w:p>
    <w:p w:rsidR="000B69A7" w:rsidRDefault="000A1A83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виконання роботи</w:t>
      </w:r>
    </w:p>
    <w:p w:rsidR="000B69A7" w:rsidRPr="00853DA8" w:rsidRDefault="00B10ED9" w:rsidP="001735F7">
      <w:pPr>
        <w:pStyle w:val="aa"/>
        <w:numPr>
          <w:ilvl w:val="0"/>
          <w:numId w:val="1"/>
        </w:numPr>
        <w:tabs>
          <w:tab w:val="left" w:pos="567"/>
        </w:tabs>
        <w:spacing w:after="0"/>
        <w:ind w:left="540" w:hanging="540"/>
        <w:rPr>
          <w:lang w:val="uk-UA"/>
        </w:rPr>
      </w:pPr>
      <w:r>
        <w:rPr>
          <w:rFonts w:cs="Times New Roman"/>
          <w:b/>
          <w:szCs w:val="28"/>
          <w:lang w:val="uk-UA"/>
        </w:rPr>
        <w:t>Дослідження хімічного</w:t>
      </w:r>
      <w:r w:rsidR="000A1A83">
        <w:rPr>
          <w:rFonts w:cs="Times New Roman"/>
          <w:b/>
          <w:szCs w:val="28"/>
          <w:lang w:val="uk-UA"/>
        </w:rPr>
        <w:t xml:space="preserve"> складу води об’єктів, з якими взаємодіє полтавський гірничо-збагачувальний комбінат.</w:t>
      </w:r>
    </w:p>
    <w:p w:rsidR="000B69A7" w:rsidRDefault="000A1A83" w:rsidP="001735F7">
      <w:pPr>
        <w:spacing w:before="0" w:after="0"/>
        <w:ind w:firstLine="56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геоморфологічному відношенні досліджуваний район відноситься до заплави і першої надзаплавної тераси лівобережної частини долини р. Дніпро між річками Псел і Сухий </w:t>
      </w:r>
      <w:proofErr w:type="spellStart"/>
      <w:r>
        <w:rPr>
          <w:rFonts w:cs="Times New Roman"/>
          <w:szCs w:val="28"/>
          <w:lang w:val="uk-UA"/>
        </w:rPr>
        <w:t>Кобелячок</w:t>
      </w:r>
      <w:proofErr w:type="spellEnd"/>
      <w:r>
        <w:rPr>
          <w:rFonts w:cs="Times New Roman"/>
          <w:szCs w:val="28"/>
          <w:lang w:val="uk-UA"/>
        </w:rPr>
        <w:t xml:space="preserve"> [1].</w:t>
      </w:r>
    </w:p>
    <w:p w:rsidR="000B69A7" w:rsidRDefault="000A1A83" w:rsidP="0029726E">
      <w:pPr>
        <w:spacing w:before="0" w:after="0"/>
        <w:ind w:firstLine="56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Гідрографічна мережа даного району представлена ділянкою Дніпра, а саме – Дніпродзержинським водосховищем, та річкою Сухий </w:t>
      </w:r>
      <w:proofErr w:type="spellStart"/>
      <w:r>
        <w:rPr>
          <w:rFonts w:cs="Times New Roman"/>
          <w:szCs w:val="28"/>
          <w:lang w:val="uk-UA"/>
        </w:rPr>
        <w:t>Кобелячок</w:t>
      </w:r>
      <w:proofErr w:type="spellEnd"/>
      <w:r>
        <w:rPr>
          <w:rFonts w:cs="Times New Roman"/>
          <w:szCs w:val="28"/>
          <w:lang w:val="uk-UA"/>
        </w:rPr>
        <w:t xml:space="preserve"> (рис. 1).</w:t>
      </w:r>
    </w:p>
    <w:p w:rsidR="00947568" w:rsidRPr="00853DA8" w:rsidRDefault="00947568" w:rsidP="00947568">
      <w:pPr>
        <w:spacing w:before="0" w:after="0"/>
        <w:ind w:firstLine="567"/>
        <w:rPr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t xml:space="preserve">Умовні позначення: </w:t>
      </w:r>
      <w:r>
        <w:rPr>
          <w:rFonts w:cs="Times New Roman"/>
          <w:iCs/>
          <w:szCs w:val="28"/>
          <w:lang w:val="uk-UA"/>
        </w:rPr>
        <w:t>1</w:t>
      </w:r>
      <w:r>
        <w:rPr>
          <w:rFonts w:cs="Times New Roman"/>
          <w:b/>
          <w:bCs/>
          <w:iCs/>
          <w:szCs w:val="28"/>
          <w:lang w:val="uk-UA"/>
        </w:rPr>
        <w:t xml:space="preserve"> </w:t>
      </w:r>
      <w:r>
        <w:rPr>
          <w:rFonts w:cs="Times New Roman"/>
          <w:iCs/>
          <w:szCs w:val="28"/>
          <w:lang w:val="uk-UA"/>
        </w:rPr>
        <w:t xml:space="preserve">– Дніпродзержинське водосховище (500 м вище м. Комсомольськ); 2 – Дніпродзержинське водосховище (затока); 3 – Дніпродзержинське водосховище (500 м нижче БОС); 4 – Дніпродзержинське водосховище (500 м вище гирла р. С. </w:t>
      </w:r>
      <w:proofErr w:type="spellStart"/>
      <w:r>
        <w:rPr>
          <w:rFonts w:cs="Times New Roman"/>
          <w:iCs/>
          <w:szCs w:val="28"/>
          <w:lang w:val="uk-UA"/>
        </w:rPr>
        <w:t>Кобелячок</w:t>
      </w:r>
      <w:proofErr w:type="spellEnd"/>
      <w:r>
        <w:rPr>
          <w:rFonts w:cs="Times New Roman"/>
          <w:iCs/>
          <w:szCs w:val="28"/>
          <w:lang w:val="uk-UA"/>
        </w:rPr>
        <w:t xml:space="preserve">); 5 – Дніпродзержинське </w:t>
      </w:r>
      <w:r>
        <w:rPr>
          <w:rFonts w:cs="Times New Roman"/>
          <w:iCs/>
          <w:szCs w:val="28"/>
          <w:lang w:val="uk-UA"/>
        </w:rPr>
        <w:lastRenderedPageBreak/>
        <w:t xml:space="preserve">водосховище (гирло р. С. </w:t>
      </w:r>
      <w:proofErr w:type="spellStart"/>
      <w:r>
        <w:rPr>
          <w:rFonts w:cs="Times New Roman"/>
          <w:iCs/>
          <w:szCs w:val="28"/>
          <w:lang w:val="uk-UA"/>
        </w:rPr>
        <w:t>Кобелячок</w:t>
      </w:r>
      <w:proofErr w:type="spellEnd"/>
      <w:r>
        <w:rPr>
          <w:rFonts w:cs="Times New Roman"/>
          <w:iCs/>
          <w:szCs w:val="28"/>
          <w:lang w:val="uk-UA"/>
        </w:rPr>
        <w:t xml:space="preserve">); 6 – Дніпродзержинське водосховище (500 м нижче гирла р. С. </w:t>
      </w:r>
      <w:proofErr w:type="spellStart"/>
      <w:r>
        <w:rPr>
          <w:rFonts w:cs="Times New Roman"/>
          <w:iCs/>
          <w:szCs w:val="28"/>
          <w:lang w:val="uk-UA"/>
        </w:rPr>
        <w:t>Кобелячок</w:t>
      </w:r>
      <w:proofErr w:type="spellEnd"/>
      <w:r>
        <w:rPr>
          <w:rFonts w:cs="Times New Roman"/>
          <w:iCs/>
          <w:szCs w:val="28"/>
          <w:lang w:val="uk-UA"/>
        </w:rPr>
        <w:t xml:space="preserve">); 7 – р. С. </w:t>
      </w:r>
      <w:proofErr w:type="spellStart"/>
      <w:r>
        <w:rPr>
          <w:rFonts w:cs="Times New Roman"/>
          <w:iCs/>
          <w:szCs w:val="28"/>
          <w:lang w:val="uk-UA"/>
        </w:rPr>
        <w:t>Кобелячок</w:t>
      </w:r>
      <w:proofErr w:type="spellEnd"/>
      <w:r>
        <w:rPr>
          <w:rFonts w:cs="Times New Roman"/>
          <w:iCs/>
          <w:szCs w:val="28"/>
          <w:lang w:val="uk-UA"/>
        </w:rPr>
        <w:t xml:space="preserve"> (500 м вище впадіння обвідного каналу); 8 – р. С. </w:t>
      </w:r>
      <w:proofErr w:type="spellStart"/>
      <w:r>
        <w:rPr>
          <w:rFonts w:cs="Times New Roman"/>
          <w:iCs/>
          <w:szCs w:val="28"/>
          <w:lang w:val="uk-UA"/>
        </w:rPr>
        <w:t>Кобелячок</w:t>
      </w:r>
      <w:proofErr w:type="spellEnd"/>
      <w:r>
        <w:rPr>
          <w:rFonts w:cs="Times New Roman"/>
          <w:iCs/>
          <w:szCs w:val="28"/>
          <w:lang w:val="uk-UA"/>
        </w:rPr>
        <w:t xml:space="preserve"> (с. </w:t>
      </w:r>
      <w:proofErr w:type="spellStart"/>
      <w:r>
        <w:rPr>
          <w:rFonts w:cs="Times New Roman"/>
          <w:iCs/>
          <w:szCs w:val="28"/>
          <w:lang w:val="uk-UA"/>
        </w:rPr>
        <w:t>Салівка</w:t>
      </w:r>
      <w:proofErr w:type="spellEnd"/>
      <w:r>
        <w:rPr>
          <w:rFonts w:cs="Times New Roman"/>
          <w:iCs/>
          <w:szCs w:val="28"/>
          <w:lang w:val="uk-UA"/>
        </w:rPr>
        <w:t xml:space="preserve">); 9 – р. С. </w:t>
      </w:r>
      <w:proofErr w:type="spellStart"/>
      <w:r>
        <w:rPr>
          <w:rFonts w:cs="Times New Roman"/>
          <w:iCs/>
          <w:szCs w:val="28"/>
          <w:lang w:val="uk-UA"/>
        </w:rPr>
        <w:t>Кобелячок</w:t>
      </w:r>
      <w:proofErr w:type="spellEnd"/>
      <w:r>
        <w:rPr>
          <w:rFonts w:cs="Times New Roman"/>
          <w:iCs/>
          <w:szCs w:val="28"/>
          <w:lang w:val="uk-UA"/>
        </w:rPr>
        <w:t xml:space="preserve"> (500 м нижче впадіння обвідного каналу); 10 – </w:t>
      </w:r>
      <w:proofErr w:type="spellStart"/>
      <w:r>
        <w:rPr>
          <w:rFonts w:cs="Times New Roman"/>
          <w:iCs/>
          <w:szCs w:val="28"/>
          <w:lang w:val="uk-UA"/>
        </w:rPr>
        <w:t>хвостосховище</w:t>
      </w:r>
      <w:proofErr w:type="spellEnd"/>
      <w:r>
        <w:rPr>
          <w:rFonts w:cs="Times New Roman"/>
          <w:iCs/>
          <w:szCs w:val="28"/>
          <w:lang w:val="uk-UA"/>
        </w:rPr>
        <w:t xml:space="preserve"> (ІІІ відсік); 11 –</w:t>
      </w:r>
      <w:proofErr w:type="spellStart"/>
      <w:r>
        <w:rPr>
          <w:rFonts w:cs="Times New Roman"/>
          <w:iCs/>
          <w:szCs w:val="28"/>
          <w:lang w:val="uk-UA"/>
        </w:rPr>
        <w:t>хв</w:t>
      </w:r>
      <w:r w:rsidR="005228FD">
        <w:rPr>
          <w:rFonts w:cs="Times New Roman"/>
          <w:iCs/>
          <w:szCs w:val="28"/>
          <w:lang w:val="uk-UA"/>
        </w:rPr>
        <w:t>остосховище</w:t>
      </w:r>
      <w:proofErr w:type="spellEnd"/>
      <w:r w:rsidR="005228FD">
        <w:rPr>
          <w:rFonts w:cs="Times New Roman"/>
          <w:iCs/>
          <w:szCs w:val="28"/>
          <w:lang w:val="uk-UA"/>
        </w:rPr>
        <w:t xml:space="preserve"> (І та ІІ відсіки) [</w:t>
      </w:r>
      <w:r w:rsidR="005228FD" w:rsidRPr="005228FD">
        <w:rPr>
          <w:rFonts w:cs="Times New Roman"/>
          <w:iCs/>
          <w:szCs w:val="28"/>
          <w:lang w:val="uk-UA"/>
        </w:rPr>
        <w:t>2</w:t>
      </w:r>
      <w:r>
        <w:rPr>
          <w:rFonts w:cs="Times New Roman"/>
          <w:iCs/>
          <w:szCs w:val="28"/>
          <w:lang w:val="uk-UA"/>
        </w:rPr>
        <w:t>].</w:t>
      </w:r>
    </w:p>
    <w:p w:rsidR="00947568" w:rsidRDefault="00947568">
      <w:pPr>
        <w:spacing w:before="0" w:after="0"/>
        <w:rPr>
          <w:rFonts w:cs="Times New Roman"/>
          <w:szCs w:val="28"/>
          <w:lang w:val="uk-UA"/>
        </w:rPr>
      </w:pPr>
    </w:p>
    <w:p w:rsidR="000B69A7" w:rsidRDefault="000A1A83">
      <w:pPr>
        <w:spacing w:before="0" w:after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4445" distL="0" distR="635">
            <wp:extent cx="5150989" cy="56007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30" cy="56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A7" w:rsidRPr="005228FD" w:rsidRDefault="000A1A83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Рисунок 1 – Картосхема розташування водних об’єктів і пунктів спостереження на них у районі </w:t>
      </w:r>
      <w:proofErr w:type="spellStart"/>
      <w:r>
        <w:rPr>
          <w:rFonts w:cs="Times New Roman"/>
          <w:szCs w:val="28"/>
          <w:lang w:val="uk-UA"/>
        </w:rPr>
        <w:t>ПолГЗК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5228FD" w:rsidRPr="005228FD">
        <w:rPr>
          <w:rFonts w:cs="Times New Roman"/>
          <w:szCs w:val="28"/>
        </w:rPr>
        <w:t>[2]</w:t>
      </w:r>
    </w:p>
    <w:p w:rsidR="00947568" w:rsidRDefault="000A1A83" w:rsidP="00947568">
      <w:pPr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Номер об’єкту на картосхемі відповідає номеру об’єкту в таблиці;</w:t>
      </w:r>
      <w:r>
        <w:rPr>
          <w:rFonts w:cs="Times New Roman"/>
          <w:b/>
          <w:bCs/>
          <w:iCs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БОС – біологічні очисні споруди; БІС – </w:t>
      </w:r>
      <w:proofErr w:type="spellStart"/>
      <w:r>
        <w:rPr>
          <w:rFonts w:cs="Times New Roman"/>
          <w:szCs w:val="28"/>
          <w:lang w:val="uk-UA"/>
        </w:rPr>
        <w:t>біоінженерні</w:t>
      </w:r>
      <w:proofErr w:type="spellEnd"/>
      <w:r>
        <w:rPr>
          <w:rFonts w:cs="Times New Roman"/>
          <w:szCs w:val="28"/>
          <w:lang w:val="uk-UA"/>
        </w:rPr>
        <w:t xml:space="preserve"> споруди;</w:t>
      </w:r>
      <w:r w:rsidR="0005713B">
        <w:rPr>
          <w:rFonts w:cs="Times New Roman"/>
          <w:szCs w:val="28"/>
          <w:lang w:val="uk-UA"/>
        </w:rPr>
        <w:t xml:space="preserve"> НС</w:t>
      </w:r>
      <w:r>
        <w:rPr>
          <w:rFonts w:cs="Times New Roman"/>
          <w:szCs w:val="28"/>
          <w:lang w:val="uk-UA"/>
        </w:rPr>
        <w:t>– насосна станція.</w:t>
      </w:r>
      <w:r w:rsidR="00947568">
        <w:rPr>
          <w:rFonts w:cs="Times New Roman"/>
          <w:szCs w:val="28"/>
          <w:lang w:val="uk-UA"/>
        </w:rPr>
        <w:t xml:space="preserve"> </w:t>
      </w:r>
    </w:p>
    <w:p w:rsidR="000B69A7" w:rsidRDefault="000A1A83" w:rsidP="00947568">
      <w:pPr>
        <w:spacing w:before="0" w:after="0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У нижній течії режим річки </w:t>
      </w:r>
      <w:proofErr w:type="spellStart"/>
      <w:r>
        <w:rPr>
          <w:rFonts w:cs="Times New Roman"/>
          <w:szCs w:val="28"/>
          <w:lang w:val="uk-UA"/>
        </w:rPr>
        <w:t>зарегульований</w:t>
      </w:r>
      <w:proofErr w:type="spellEnd"/>
      <w:r>
        <w:rPr>
          <w:rFonts w:cs="Times New Roman"/>
          <w:szCs w:val="28"/>
          <w:lang w:val="uk-UA"/>
        </w:rPr>
        <w:t xml:space="preserve"> відводом води з </w:t>
      </w:r>
      <w:proofErr w:type="spellStart"/>
      <w:r>
        <w:rPr>
          <w:rFonts w:cs="Times New Roman"/>
          <w:szCs w:val="28"/>
          <w:lang w:val="uk-UA"/>
        </w:rPr>
        <w:t>біоінженерних</w:t>
      </w:r>
      <w:proofErr w:type="spellEnd"/>
      <w:r>
        <w:rPr>
          <w:rFonts w:cs="Times New Roman"/>
          <w:szCs w:val="28"/>
          <w:lang w:val="uk-UA"/>
        </w:rPr>
        <w:t xml:space="preserve"> споруд (БІС). Надлишкові води із </w:t>
      </w:r>
      <w:proofErr w:type="spellStart"/>
      <w:r>
        <w:rPr>
          <w:rFonts w:cs="Times New Roman"/>
          <w:szCs w:val="28"/>
          <w:lang w:val="uk-UA"/>
        </w:rPr>
        <w:t>хвостосховища</w:t>
      </w:r>
      <w:proofErr w:type="spellEnd"/>
      <w:r>
        <w:rPr>
          <w:rFonts w:cs="Times New Roman"/>
          <w:szCs w:val="28"/>
          <w:lang w:val="uk-UA"/>
        </w:rPr>
        <w:t xml:space="preserve"> перекачується у БІС, де очищуються та відводяться через гирло річки у Дніпродзержинське водосховище (рис. 1) [3].</w:t>
      </w:r>
    </w:p>
    <w:p w:rsidR="000B69A7" w:rsidRPr="00566FB5" w:rsidRDefault="000A1A83">
      <w:pPr>
        <w:tabs>
          <w:tab w:val="left" w:pos="567"/>
        </w:tabs>
        <w:spacing w:after="0"/>
      </w:pPr>
      <w:r>
        <w:rPr>
          <w:rFonts w:cs="Times New Roman"/>
          <w:b/>
          <w:szCs w:val="28"/>
          <w:lang w:val="uk-UA"/>
        </w:rPr>
        <w:t>В</w:t>
      </w:r>
      <w:r w:rsidR="00853DA8">
        <w:rPr>
          <w:rFonts w:cs="Times New Roman"/>
          <w:b/>
          <w:szCs w:val="28"/>
          <w:lang w:val="uk-UA"/>
        </w:rPr>
        <w:t>изначення хімічного складу води</w:t>
      </w:r>
    </w:p>
    <w:p w:rsidR="000B69A7" w:rsidRDefault="000A1A83">
      <w:p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Середні показники хімічного складу води у водоймах Кременчуцької залізорудної зони наведено у</w:t>
      </w:r>
      <w:r w:rsidRPr="00E72B1D">
        <w:rPr>
          <w:rFonts w:cs="Times New Roman"/>
          <w:szCs w:val="28"/>
          <w:lang w:val="uk-UA"/>
        </w:rPr>
        <w:t xml:space="preserve"> таблиці 1.</w:t>
      </w:r>
    </w:p>
    <w:p w:rsidR="003E6036" w:rsidRDefault="003E6036" w:rsidP="003E6036">
      <w:pPr>
        <w:tabs>
          <w:tab w:val="left" w:pos="4065"/>
        </w:tabs>
        <w:spacing w:after="0"/>
        <w:ind w:firstLine="567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 xml:space="preserve">Таблиця 1. Середні показники хімічного складу води у водних об’єктах </w:t>
      </w:r>
      <w:proofErr w:type="spellStart"/>
      <w:r>
        <w:rPr>
          <w:rFonts w:cs="Times New Roman"/>
          <w:szCs w:val="28"/>
          <w:lang w:val="uk-UA" w:eastAsia="ru-RU"/>
        </w:rPr>
        <w:t>Кремечуцької</w:t>
      </w:r>
      <w:proofErr w:type="spellEnd"/>
      <w:r>
        <w:rPr>
          <w:rFonts w:cs="Times New Roman"/>
          <w:szCs w:val="28"/>
          <w:lang w:val="uk-UA" w:eastAsia="ru-RU"/>
        </w:rPr>
        <w:t xml:space="preserve"> </w:t>
      </w:r>
      <w:proofErr w:type="spellStart"/>
      <w:r>
        <w:rPr>
          <w:rFonts w:cs="Times New Roman"/>
          <w:szCs w:val="28"/>
          <w:lang w:val="uk-UA" w:eastAsia="ru-RU"/>
        </w:rPr>
        <w:t>залізрудної</w:t>
      </w:r>
      <w:proofErr w:type="spellEnd"/>
      <w:r>
        <w:rPr>
          <w:rFonts w:cs="Times New Roman"/>
          <w:szCs w:val="28"/>
          <w:lang w:val="uk-UA" w:eastAsia="ru-RU"/>
        </w:rPr>
        <w:t xml:space="preserve"> зони.</w:t>
      </w:r>
    </w:p>
    <w:p w:rsidR="003E6036" w:rsidRPr="00947568" w:rsidRDefault="003E6036" w:rsidP="00947568">
      <w:pPr>
        <w:tabs>
          <w:tab w:val="left" w:pos="4065"/>
        </w:tabs>
        <w:spacing w:after="0"/>
        <w:ind w:left="-284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59A3F6" wp14:editId="3DF3F374">
            <wp:extent cx="6657975" cy="342440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089" cy="34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A7" w:rsidRDefault="000A1A83">
      <w:pPr>
        <w:tabs>
          <w:tab w:val="left" w:pos="567"/>
        </w:tabs>
        <w:spacing w:before="0" w:after="0"/>
      </w:pPr>
      <w:r>
        <w:rPr>
          <w:rFonts w:cs="Times New Roman"/>
          <w:szCs w:val="28"/>
          <w:lang w:val="uk-UA"/>
        </w:rPr>
        <w:tab/>
        <w:t>Домінуючими іонами сольового складу води Дніпра на всій його течії і в усі сезони року є НСО</w:t>
      </w:r>
      <w:r>
        <w:rPr>
          <w:rFonts w:cs="Times New Roman"/>
          <w:szCs w:val="28"/>
          <w:vertAlign w:val="subscript"/>
          <w:lang w:val="uk-UA"/>
        </w:rPr>
        <w:t>3</w:t>
      </w:r>
      <w:r>
        <w:rPr>
          <w:rFonts w:cs="Times New Roman"/>
          <w:szCs w:val="28"/>
          <w:lang w:val="uk-UA"/>
        </w:rPr>
        <w:t xml:space="preserve"> - (42 – 45 %-</w:t>
      </w:r>
      <w:proofErr w:type="spellStart"/>
      <w:r>
        <w:rPr>
          <w:rFonts w:cs="Times New Roman"/>
          <w:szCs w:val="28"/>
          <w:lang w:val="uk-UA"/>
        </w:rPr>
        <w:t>екв</w:t>
      </w:r>
      <w:proofErr w:type="spellEnd"/>
      <w:r>
        <w:rPr>
          <w:rFonts w:cs="Times New Roman"/>
          <w:szCs w:val="28"/>
          <w:lang w:val="uk-UA"/>
        </w:rPr>
        <w:t>.) і Са</w:t>
      </w:r>
      <w:r>
        <w:rPr>
          <w:rFonts w:cs="Times New Roman"/>
          <w:szCs w:val="28"/>
          <w:vertAlign w:val="subscript"/>
          <w:lang w:val="uk-UA"/>
        </w:rPr>
        <w:t>2</w:t>
      </w:r>
      <w:r>
        <w:rPr>
          <w:rFonts w:cs="Times New Roman"/>
          <w:szCs w:val="28"/>
          <w:lang w:val="uk-UA"/>
        </w:rPr>
        <w:t>+ (30 – 35%-</w:t>
      </w:r>
      <w:proofErr w:type="spellStart"/>
      <w:r>
        <w:rPr>
          <w:rFonts w:cs="Times New Roman"/>
          <w:szCs w:val="28"/>
          <w:lang w:val="uk-UA"/>
        </w:rPr>
        <w:t>екв</w:t>
      </w:r>
      <w:proofErr w:type="spellEnd"/>
      <w:r>
        <w:rPr>
          <w:rFonts w:cs="Times New Roman"/>
          <w:szCs w:val="28"/>
          <w:lang w:val="uk-UA"/>
        </w:rPr>
        <w:t xml:space="preserve">.). За величиною мінералізації та іонному складу дніпровська вода, відповідно до класифікації поверхневих вод, відноситься до </w:t>
      </w:r>
      <w:proofErr w:type="spellStart"/>
      <w:r>
        <w:rPr>
          <w:rFonts w:cs="Times New Roman"/>
          <w:szCs w:val="28"/>
          <w:lang w:val="uk-UA"/>
        </w:rPr>
        <w:t>гідрокарбонатного</w:t>
      </w:r>
      <w:proofErr w:type="spellEnd"/>
      <w:r>
        <w:rPr>
          <w:rFonts w:cs="Times New Roman"/>
          <w:szCs w:val="28"/>
          <w:lang w:val="uk-UA"/>
        </w:rPr>
        <w:t xml:space="preserve"> класу групи кальцію (</w:t>
      </w:r>
      <w:proofErr w:type="spellStart"/>
      <w:r>
        <w:rPr>
          <w:rFonts w:cs="Times New Roman"/>
          <w:szCs w:val="28"/>
          <w:lang w:val="uk-UA"/>
        </w:rPr>
        <w:t>гідрокарбонатно</w:t>
      </w:r>
      <w:proofErr w:type="spellEnd"/>
      <w:r>
        <w:rPr>
          <w:rFonts w:cs="Times New Roman"/>
          <w:szCs w:val="28"/>
          <w:lang w:val="uk-UA"/>
        </w:rPr>
        <w:t>-кальцієва другого типу) [4].</w:t>
      </w:r>
    </w:p>
    <w:p w:rsidR="000B69A7" w:rsidRDefault="000A1A83">
      <w:pPr>
        <w:tabs>
          <w:tab w:val="left" w:pos="-142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E72B1D">
        <w:rPr>
          <w:rFonts w:cs="Times New Roman"/>
          <w:szCs w:val="28"/>
          <w:lang w:val="uk-UA"/>
        </w:rPr>
        <w:t>У</w:t>
      </w:r>
      <w:r w:rsidR="00ED306D">
        <w:rPr>
          <w:rFonts w:cs="Times New Roman"/>
          <w:szCs w:val="28"/>
          <w:lang w:val="uk-UA"/>
        </w:rPr>
        <w:t xml:space="preserve"> р. Сухий </w:t>
      </w:r>
      <w:proofErr w:type="spellStart"/>
      <w:r w:rsidR="00ED306D">
        <w:rPr>
          <w:rFonts w:cs="Times New Roman"/>
          <w:szCs w:val="28"/>
          <w:lang w:val="uk-UA"/>
        </w:rPr>
        <w:t>Ко</w:t>
      </w:r>
      <w:r>
        <w:rPr>
          <w:rFonts w:cs="Times New Roman"/>
          <w:szCs w:val="28"/>
          <w:lang w:val="uk-UA"/>
        </w:rPr>
        <w:t>б</w:t>
      </w:r>
      <w:r w:rsidR="00ED306D">
        <w:rPr>
          <w:rFonts w:cs="Times New Roman"/>
          <w:szCs w:val="28"/>
          <w:lang w:val="uk-UA"/>
        </w:rPr>
        <w:t>ел</w:t>
      </w:r>
      <w:r>
        <w:rPr>
          <w:rFonts w:cs="Times New Roman"/>
          <w:szCs w:val="28"/>
          <w:lang w:val="uk-UA"/>
        </w:rPr>
        <w:t>ячок</w:t>
      </w:r>
      <w:proofErr w:type="spellEnd"/>
      <w:r>
        <w:rPr>
          <w:rFonts w:cs="Times New Roman"/>
          <w:szCs w:val="28"/>
          <w:lang w:val="uk-UA"/>
        </w:rPr>
        <w:t xml:space="preserve"> відведено скиди з </w:t>
      </w:r>
      <w:proofErr w:type="spellStart"/>
      <w:r>
        <w:rPr>
          <w:rFonts w:cs="Times New Roman"/>
          <w:szCs w:val="28"/>
          <w:lang w:val="uk-UA"/>
        </w:rPr>
        <w:t>біоінженерних</w:t>
      </w:r>
      <w:proofErr w:type="spellEnd"/>
      <w:r>
        <w:rPr>
          <w:rFonts w:cs="Times New Roman"/>
          <w:szCs w:val="28"/>
          <w:lang w:val="uk-UA"/>
        </w:rPr>
        <w:t xml:space="preserve"> споруд (БІС). У БІС відбувається біологічне очищення надлишкових вод із </w:t>
      </w:r>
      <w:proofErr w:type="spellStart"/>
      <w:r>
        <w:rPr>
          <w:rFonts w:cs="Times New Roman"/>
          <w:szCs w:val="28"/>
          <w:lang w:val="uk-UA"/>
        </w:rPr>
        <w:t>хвостосховища</w:t>
      </w:r>
      <w:proofErr w:type="spellEnd"/>
      <w:r>
        <w:rPr>
          <w:rFonts w:cs="Times New Roman"/>
          <w:szCs w:val="28"/>
          <w:lang w:val="uk-UA"/>
        </w:rPr>
        <w:t xml:space="preserve"> ПЗК та металургійного заводу «Ворскла Сталь». Крім того, побудований дренажний канал для скиду паводкових вод з р</w:t>
      </w:r>
      <w:r w:rsidR="00883977">
        <w:rPr>
          <w:rFonts w:cs="Times New Roman"/>
          <w:szCs w:val="28"/>
          <w:lang w:val="uk-UA"/>
        </w:rPr>
        <w:t xml:space="preserve">ічки у ІІІ відсік </w:t>
      </w:r>
      <w:proofErr w:type="spellStart"/>
      <w:r w:rsidR="00883977">
        <w:rPr>
          <w:rFonts w:cs="Times New Roman"/>
          <w:szCs w:val="28"/>
          <w:lang w:val="uk-UA"/>
        </w:rPr>
        <w:t>хвостосховища</w:t>
      </w:r>
      <w:proofErr w:type="spellEnd"/>
      <w:r w:rsidR="00883977">
        <w:rPr>
          <w:rFonts w:cs="Times New Roman"/>
          <w:szCs w:val="28"/>
          <w:lang w:val="uk-UA"/>
        </w:rPr>
        <w:t xml:space="preserve"> [5].</w:t>
      </w:r>
    </w:p>
    <w:p w:rsidR="000B69A7" w:rsidRDefault="000A1A83" w:rsidP="00E72B1D">
      <w:pPr>
        <w:tabs>
          <w:tab w:val="left" w:pos="-142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Мінералізація води у Дніпродзержинському водосховищі відповідає природному фону (0,4 – 0,6 г/дм3), але у двох пунктах спостереження відмічається переважання у катіонній групі натрію. </w:t>
      </w:r>
    </w:p>
    <w:p w:rsidR="000B69A7" w:rsidRDefault="000A1A83">
      <w:p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Попередніми дослідженнями виявлено вплив гірничо-видобувної промисловості на формування хімічног</w:t>
      </w:r>
      <w:r w:rsidR="00883977">
        <w:rPr>
          <w:rFonts w:cs="Times New Roman"/>
          <w:szCs w:val="28"/>
          <w:lang w:val="uk-UA"/>
        </w:rPr>
        <w:t>о складу води у водних об’єктах.</w:t>
      </w:r>
    </w:p>
    <w:p w:rsidR="003E6036" w:rsidRPr="00234A6C" w:rsidRDefault="00234A6C">
      <w:p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Основні показники якості води у Дніпродзержинському водосховищі</w:t>
      </w:r>
      <w:r w:rsidR="002B7C6F">
        <w:rPr>
          <w:rFonts w:cs="Times New Roman"/>
          <w:szCs w:val="28"/>
          <w:lang w:val="uk-UA"/>
        </w:rPr>
        <w:t xml:space="preserve"> та біля Комсомольську наведені на рисунку 2.</w:t>
      </w:r>
    </w:p>
    <w:p w:rsidR="003E6036" w:rsidRDefault="003F2570" w:rsidP="003F2570">
      <w:pPr>
        <w:tabs>
          <w:tab w:val="left" w:pos="4065"/>
        </w:tabs>
        <w:spacing w:after="0"/>
        <w:ind w:hanging="142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CA3490" wp14:editId="7EC3D288">
            <wp:extent cx="6528391" cy="179835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9720" cy="17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D0" w:rsidRDefault="00A02AD0" w:rsidP="003E6036">
      <w:pPr>
        <w:tabs>
          <w:tab w:val="left" w:pos="4065"/>
        </w:tabs>
        <w:spacing w:after="0"/>
        <w:ind w:hanging="284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– Показники якості води</w:t>
      </w:r>
    </w:p>
    <w:p w:rsidR="000A1A83" w:rsidRDefault="004E52B1" w:rsidP="003F2570">
      <w:pPr>
        <w:tabs>
          <w:tab w:val="left" w:pos="4065"/>
        </w:tabs>
        <w:spacing w:after="0"/>
        <w:ind w:firstLine="56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Тобто, перевищено хімічне споживання кисню, та концентрація заліза.</w:t>
      </w:r>
    </w:p>
    <w:p w:rsidR="000B69A7" w:rsidRDefault="004E52B1" w:rsidP="00E86DDF">
      <w:pPr>
        <w:pStyle w:val="aa"/>
        <w:numPr>
          <w:ilvl w:val="0"/>
          <w:numId w:val="1"/>
        </w:numPr>
        <w:tabs>
          <w:tab w:val="left" w:pos="567"/>
        </w:tabs>
        <w:spacing w:before="0" w:after="0"/>
        <w:ind w:left="426" w:hanging="426"/>
        <w:rPr>
          <w:rFonts w:cs="Times New Roman"/>
          <w:b/>
          <w:szCs w:val="28"/>
          <w:lang w:val="uk-UA"/>
        </w:rPr>
      </w:pPr>
      <w:r w:rsidRPr="004E52B1">
        <w:rPr>
          <w:rFonts w:cs="Times New Roman"/>
          <w:b/>
          <w:szCs w:val="28"/>
          <w:lang w:val="uk-UA"/>
        </w:rPr>
        <w:t>Побуд</w:t>
      </w:r>
      <w:r w:rsidR="00C364AC">
        <w:rPr>
          <w:rFonts w:cs="Times New Roman"/>
          <w:b/>
          <w:szCs w:val="28"/>
          <w:lang w:val="uk-UA"/>
        </w:rPr>
        <w:t>ова</w:t>
      </w:r>
      <w:r w:rsidRPr="004E52B1">
        <w:rPr>
          <w:rFonts w:cs="Times New Roman"/>
          <w:b/>
          <w:szCs w:val="28"/>
          <w:lang w:val="uk-UA"/>
        </w:rPr>
        <w:t xml:space="preserve"> когнітивн</w:t>
      </w:r>
      <w:r w:rsidR="00C364AC">
        <w:rPr>
          <w:rFonts w:cs="Times New Roman"/>
          <w:b/>
          <w:szCs w:val="28"/>
          <w:lang w:val="uk-UA"/>
        </w:rPr>
        <w:t xml:space="preserve">ого </w:t>
      </w:r>
      <w:r w:rsidRPr="004E52B1">
        <w:rPr>
          <w:rFonts w:cs="Times New Roman"/>
          <w:b/>
          <w:szCs w:val="28"/>
          <w:lang w:val="uk-UA"/>
        </w:rPr>
        <w:t>граф</w:t>
      </w:r>
      <w:r w:rsidR="004E433F">
        <w:rPr>
          <w:rFonts w:cs="Times New Roman"/>
          <w:b/>
          <w:szCs w:val="28"/>
          <w:lang w:val="uk-UA"/>
        </w:rPr>
        <w:t>у</w:t>
      </w:r>
      <w:r w:rsidR="004E433F" w:rsidRPr="004E433F">
        <w:rPr>
          <w:rFonts w:cs="Times New Roman"/>
          <w:szCs w:val="28"/>
          <w:lang w:val="uk-UA"/>
        </w:rPr>
        <w:t xml:space="preserve"> </w:t>
      </w:r>
      <w:r w:rsidR="004E433F" w:rsidRPr="004E433F">
        <w:rPr>
          <w:rFonts w:cs="Times New Roman"/>
          <w:b/>
          <w:szCs w:val="28"/>
          <w:lang w:val="uk-UA"/>
        </w:rPr>
        <w:t xml:space="preserve">водокористування об’єктами </w:t>
      </w:r>
      <w:proofErr w:type="spellStart"/>
      <w:r w:rsidR="004E433F" w:rsidRPr="004E433F">
        <w:rPr>
          <w:rFonts w:cs="Times New Roman"/>
          <w:b/>
          <w:szCs w:val="28"/>
          <w:lang w:val="uk-UA"/>
        </w:rPr>
        <w:t>ПолГЗК</w:t>
      </w:r>
      <w:proofErr w:type="spellEnd"/>
      <w:r w:rsidR="004E433F" w:rsidRPr="004E433F">
        <w:rPr>
          <w:rFonts w:cs="Times New Roman"/>
          <w:b/>
          <w:szCs w:val="28"/>
          <w:lang w:val="uk-UA"/>
        </w:rPr>
        <w:t xml:space="preserve"> водних об’єктів навколо</w:t>
      </w:r>
      <w:r w:rsidRPr="004E52B1">
        <w:rPr>
          <w:rFonts w:cs="Times New Roman"/>
          <w:b/>
          <w:szCs w:val="28"/>
          <w:lang w:val="uk-UA"/>
        </w:rPr>
        <w:t>.</w:t>
      </w:r>
    </w:p>
    <w:p w:rsidR="004E433F" w:rsidRDefault="00585819" w:rsidP="00947568">
      <w:pPr>
        <w:pStyle w:val="aa"/>
        <w:tabs>
          <w:tab w:val="left" w:pos="567"/>
        </w:tabs>
        <w:spacing w:before="0" w:after="0"/>
        <w:ind w:left="426"/>
        <w:jc w:val="center"/>
        <w:rPr>
          <w:rFonts w:cs="Times New Roman"/>
          <w:b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ABF2C6" wp14:editId="684F8D79">
            <wp:extent cx="4221126" cy="2756653"/>
            <wp:effectExtent l="0" t="0" r="825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571" cy="27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8" w:rsidRDefault="00947568" w:rsidP="00947568">
      <w:pPr>
        <w:pStyle w:val="aa"/>
        <w:tabs>
          <w:tab w:val="left" w:pos="567"/>
        </w:tabs>
        <w:spacing w:before="0" w:after="0"/>
        <w:ind w:left="426"/>
        <w:jc w:val="center"/>
        <w:rPr>
          <w:rFonts w:cs="Times New Roman"/>
          <w:szCs w:val="28"/>
          <w:lang w:val="uk-UA"/>
        </w:rPr>
      </w:pPr>
      <w:r w:rsidRPr="00947568">
        <w:rPr>
          <w:rFonts w:cs="Times New Roman"/>
          <w:szCs w:val="28"/>
          <w:lang w:val="uk-UA"/>
        </w:rPr>
        <w:t>Рисунок 3 – Граф водокористування</w:t>
      </w:r>
    </w:p>
    <w:p w:rsidR="008E3554" w:rsidRDefault="008E3554" w:rsidP="008E3554">
      <w:pPr>
        <w:tabs>
          <w:tab w:val="left" w:pos="-142"/>
          <w:tab w:val="left" w:pos="0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8E3554">
        <w:rPr>
          <w:rFonts w:cs="Times New Roman"/>
          <w:szCs w:val="28"/>
          <w:lang w:val="uk-UA"/>
        </w:rPr>
        <w:t>Ціль графа визначити об’єкти,</w:t>
      </w:r>
      <w:r w:rsidR="00D80D8B">
        <w:rPr>
          <w:rFonts w:cs="Times New Roman"/>
          <w:szCs w:val="28"/>
          <w:lang w:val="uk-UA"/>
        </w:rPr>
        <w:t xml:space="preserve"> які найбільше використовують водні ресурси Дніпродзержинського водосховища та річки </w:t>
      </w:r>
      <w:proofErr w:type="spellStart"/>
      <w:r w:rsidR="00D80D8B">
        <w:rPr>
          <w:rFonts w:cs="Times New Roman"/>
          <w:szCs w:val="28"/>
          <w:lang w:val="uk-UA"/>
        </w:rPr>
        <w:t>С.Кобелячок</w:t>
      </w:r>
      <w:proofErr w:type="spellEnd"/>
      <w:r w:rsidR="00D80D8B">
        <w:rPr>
          <w:rFonts w:cs="Times New Roman"/>
          <w:szCs w:val="28"/>
          <w:lang w:val="uk-UA"/>
        </w:rPr>
        <w:t xml:space="preserve">, тобто визначення </w:t>
      </w:r>
      <w:r w:rsidR="00D80D8B">
        <w:rPr>
          <w:rFonts w:cs="Times New Roman"/>
          <w:szCs w:val="28"/>
          <w:lang w:val="uk-UA"/>
        </w:rPr>
        <w:lastRenderedPageBreak/>
        <w:t>найбільшо</w:t>
      </w:r>
      <w:r w:rsidR="007A4CC0">
        <w:rPr>
          <w:rFonts w:cs="Times New Roman"/>
          <w:szCs w:val="28"/>
          <w:lang w:val="uk-UA"/>
        </w:rPr>
        <w:t>ї сили</w:t>
      </w:r>
      <w:r w:rsidR="00D80D8B">
        <w:rPr>
          <w:rFonts w:cs="Times New Roman"/>
          <w:szCs w:val="28"/>
          <w:lang w:val="uk-UA"/>
        </w:rPr>
        <w:t xml:space="preserve"> впливу з</w:t>
      </w:r>
      <w:r w:rsidR="007A4CC0">
        <w:rPr>
          <w:rFonts w:cs="Times New Roman"/>
          <w:szCs w:val="28"/>
          <w:lang w:val="uk-UA"/>
        </w:rPr>
        <w:t>і</w:t>
      </w:r>
      <w:r w:rsidR="00D80D8B">
        <w:rPr>
          <w:rFonts w:cs="Times New Roman"/>
          <w:szCs w:val="28"/>
          <w:lang w:val="uk-UA"/>
        </w:rPr>
        <w:t xml:space="preserve"> сторони </w:t>
      </w:r>
      <w:r w:rsidR="007A4CC0">
        <w:rPr>
          <w:rFonts w:cs="Times New Roman"/>
          <w:szCs w:val="28"/>
          <w:lang w:val="uk-UA"/>
        </w:rPr>
        <w:t xml:space="preserve">об’єктів </w:t>
      </w:r>
      <w:proofErr w:type="spellStart"/>
      <w:r w:rsidR="00D80D8B">
        <w:rPr>
          <w:rFonts w:cs="Times New Roman"/>
          <w:szCs w:val="28"/>
          <w:lang w:val="uk-UA"/>
        </w:rPr>
        <w:t>ПолГЗК</w:t>
      </w:r>
      <w:proofErr w:type="spellEnd"/>
      <w:r w:rsidR="007A4CC0">
        <w:rPr>
          <w:rFonts w:cs="Times New Roman"/>
          <w:szCs w:val="28"/>
          <w:lang w:val="uk-UA"/>
        </w:rPr>
        <w:t xml:space="preserve"> на водні об’єкти та можливість порушення матеріального балансу.</w:t>
      </w:r>
    </w:p>
    <w:p w:rsidR="003D0965" w:rsidRDefault="003D0965" w:rsidP="008E3554">
      <w:pPr>
        <w:tabs>
          <w:tab w:val="left" w:pos="-142"/>
          <w:tab w:val="left" w:pos="0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Матриця сумісності для графа:</w:t>
      </w:r>
    </w:p>
    <w:p w:rsidR="003D0965" w:rsidRPr="00D17D53" w:rsidRDefault="003D0965" w:rsidP="008E3554">
      <w:pPr>
        <w:tabs>
          <w:tab w:val="left" w:pos="-142"/>
          <w:tab w:val="left" w:pos="0"/>
        </w:tabs>
        <w:spacing w:before="0" w:after="0"/>
        <w:rPr>
          <w:rFonts w:eastAsiaTheme="minorEastAsia" w:cs="Times New Roman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uk-UA"/>
                      </w:rPr>
                      <m:t>0</m:t>
                    </m:r>
                  </m:e>
                </m:mr>
              </m:m>
            </m:e>
          </m:d>
        </m:oMath>
      </m:oMathPara>
    </w:p>
    <w:p w:rsidR="00D17D53" w:rsidRPr="00D17D53" w:rsidRDefault="00D17D53" w:rsidP="008E3554">
      <w:pPr>
        <w:tabs>
          <w:tab w:val="left" w:pos="-142"/>
          <w:tab w:val="left" w:pos="0"/>
        </w:tabs>
        <w:spacing w:before="0" w:after="0"/>
        <w:rPr>
          <w:rFonts w:eastAsiaTheme="minorEastAsia" w:cs="Times New Roman"/>
          <w:szCs w:val="28"/>
          <w:lang w:val="uk-UA"/>
        </w:rPr>
      </w:pPr>
    </w:p>
    <w:p w:rsidR="00D17D53" w:rsidRPr="0064091D" w:rsidRDefault="00D17D53" w:rsidP="008E3554">
      <w:pPr>
        <w:tabs>
          <w:tab w:val="left" w:pos="-142"/>
          <w:tab w:val="left" w:pos="0"/>
        </w:tabs>
        <w:spacing w:before="0" w:after="0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uk-UA"/>
        </w:rPr>
        <w:tab/>
        <w:t xml:space="preserve">Методом </w:t>
      </w:r>
      <w:proofErr w:type="spellStart"/>
      <w:r>
        <w:rPr>
          <w:rFonts w:eastAsiaTheme="minorEastAsia" w:cs="Times New Roman"/>
          <w:szCs w:val="28"/>
          <w:lang w:val="uk-UA"/>
        </w:rPr>
        <w:t>Левер’є</w:t>
      </w:r>
      <w:proofErr w:type="spellEnd"/>
      <w:r>
        <w:rPr>
          <w:rFonts w:eastAsiaTheme="minorEastAsia" w:cs="Times New Roman"/>
          <w:szCs w:val="28"/>
          <w:lang w:val="uk-UA"/>
        </w:rPr>
        <w:t>-Фадеєва</w:t>
      </w:r>
      <w:r w:rsidR="00D76063">
        <w:rPr>
          <w:rFonts w:eastAsiaTheme="minorEastAsia" w:cs="Times New Roman"/>
          <w:szCs w:val="28"/>
          <w:lang w:val="uk-UA"/>
        </w:rPr>
        <w:t xml:space="preserve"> були пораховані власні значення матриці сумісності:</w:t>
      </w:r>
    </w:p>
    <w:p w:rsidR="00632245" w:rsidRDefault="00D76063" w:rsidP="008E3554">
      <w:pPr>
        <w:tabs>
          <w:tab w:val="left" w:pos="-142"/>
          <w:tab w:val="left" w:pos="0"/>
        </w:tabs>
        <w:spacing w:before="0" w:after="0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>λ</w:t>
      </w:r>
      <w:r>
        <w:rPr>
          <w:rFonts w:eastAsiaTheme="minorEastAsia" w:cs="Times New Roman"/>
          <w:szCs w:val="28"/>
          <w:vertAlign w:val="subscript"/>
          <w:lang w:val="uk-UA"/>
        </w:rPr>
        <w:t>1</w:t>
      </w:r>
      <w:r>
        <w:rPr>
          <w:rFonts w:eastAsiaTheme="minorEastAsia" w:cs="Times New Roman"/>
          <w:szCs w:val="28"/>
          <w:lang w:val="uk-UA"/>
        </w:rPr>
        <w:t>=</w:t>
      </w:r>
      <w:r w:rsidR="005747C0">
        <w:rPr>
          <w:rFonts w:eastAsiaTheme="minorEastAsia" w:cs="Times New Roman"/>
          <w:szCs w:val="28"/>
          <w:lang w:val="uk-UA"/>
        </w:rPr>
        <w:t>-0.0003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; </w:t>
      </w:r>
      <w:r>
        <w:rPr>
          <w:rFonts w:eastAsiaTheme="minorEastAsia" w:cs="Times New Roman"/>
          <w:szCs w:val="28"/>
          <w:lang w:val="uk-UA"/>
        </w:rPr>
        <w:t>λ</w:t>
      </w:r>
      <w:r w:rsidRPr="00632245">
        <w:rPr>
          <w:rFonts w:eastAsiaTheme="minorEastAsia" w:cs="Times New Roman"/>
          <w:szCs w:val="28"/>
          <w:vertAlign w:val="subscript"/>
          <w:lang w:val="uk-UA"/>
        </w:rPr>
        <w:t>2</w:t>
      </w:r>
      <w:r>
        <w:rPr>
          <w:rFonts w:eastAsiaTheme="minorEastAsia" w:cs="Times New Roman"/>
          <w:szCs w:val="28"/>
          <w:lang w:val="uk-UA"/>
        </w:rPr>
        <w:t>=</w:t>
      </w:r>
      <w:r w:rsidR="003C4873">
        <w:rPr>
          <w:rFonts w:eastAsiaTheme="minorEastAsia" w:cs="Times New Roman"/>
          <w:szCs w:val="28"/>
          <w:lang w:val="uk-UA"/>
        </w:rPr>
        <w:t>-0.3346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>
        <w:rPr>
          <w:rFonts w:eastAsiaTheme="minorEastAsia" w:cs="Times New Roman"/>
          <w:szCs w:val="28"/>
          <w:lang w:val="uk-UA"/>
        </w:rPr>
        <w:t>λ</w:t>
      </w:r>
      <w:r w:rsidRPr="00632245">
        <w:rPr>
          <w:rFonts w:eastAsiaTheme="minorEastAsia" w:cs="Times New Roman"/>
          <w:szCs w:val="28"/>
          <w:vertAlign w:val="subscript"/>
          <w:lang w:val="uk-UA"/>
        </w:rPr>
        <w:t>3</w:t>
      </w:r>
      <w:r>
        <w:rPr>
          <w:rFonts w:eastAsiaTheme="minorEastAsia" w:cs="Times New Roman"/>
          <w:szCs w:val="28"/>
          <w:lang w:val="uk-UA"/>
        </w:rPr>
        <w:t>=</w:t>
      </w:r>
      <w:r w:rsidR="003C4873">
        <w:rPr>
          <w:rFonts w:eastAsiaTheme="minorEastAsia" w:cs="Times New Roman"/>
          <w:szCs w:val="28"/>
          <w:lang w:val="uk-UA"/>
        </w:rPr>
        <w:t>-0.1145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>
        <w:rPr>
          <w:rFonts w:eastAsiaTheme="minorEastAsia" w:cs="Times New Roman"/>
          <w:szCs w:val="28"/>
          <w:lang w:val="uk-UA"/>
        </w:rPr>
        <w:t>λ</w:t>
      </w:r>
      <w:r w:rsidRPr="00632245">
        <w:rPr>
          <w:rFonts w:eastAsiaTheme="minorEastAsia" w:cs="Times New Roman"/>
          <w:szCs w:val="28"/>
          <w:vertAlign w:val="subscript"/>
          <w:lang w:val="uk-UA"/>
        </w:rPr>
        <w:t>4</w:t>
      </w:r>
      <w:r>
        <w:rPr>
          <w:rFonts w:eastAsiaTheme="minorEastAsia" w:cs="Times New Roman"/>
          <w:szCs w:val="28"/>
          <w:lang w:val="uk-UA"/>
        </w:rPr>
        <w:t>=</w:t>
      </w:r>
      <w:r w:rsidRPr="00D76063">
        <w:rPr>
          <w:rFonts w:eastAsiaTheme="minorEastAsia" w:cs="Times New Roman"/>
          <w:szCs w:val="28"/>
          <w:lang w:val="uk-UA"/>
        </w:rPr>
        <w:t>-</w:t>
      </w:r>
      <w:r w:rsidR="005D4741">
        <w:rPr>
          <w:rFonts w:eastAsiaTheme="minorEastAsia" w:cs="Times New Roman"/>
          <w:szCs w:val="28"/>
          <w:lang w:val="uk-UA"/>
        </w:rPr>
        <w:t>1</w:t>
      </w:r>
      <w:r w:rsidR="003C4873">
        <w:rPr>
          <w:rFonts w:eastAsiaTheme="minorEastAsia" w:cs="Times New Roman"/>
          <w:szCs w:val="28"/>
          <w:lang w:val="uk-UA"/>
        </w:rPr>
        <w:t>.005</w:t>
      </w:r>
      <w:r w:rsidR="005747C0">
        <w:rPr>
          <w:rFonts w:eastAsiaTheme="minorEastAsia" w:cs="Times New Roman"/>
          <w:szCs w:val="28"/>
          <w:lang w:val="uk-UA"/>
        </w:rPr>
        <w:t>2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>
        <w:rPr>
          <w:rFonts w:eastAsiaTheme="minorEastAsia" w:cs="Times New Roman"/>
          <w:szCs w:val="28"/>
          <w:lang w:val="uk-UA"/>
        </w:rPr>
        <w:t>λ</w:t>
      </w:r>
      <w:r w:rsidR="00632245" w:rsidRPr="00632245">
        <w:rPr>
          <w:rFonts w:eastAsiaTheme="minorEastAsia" w:cs="Times New Roman"/>
          <w:szCs w:val="28"/>
          <w:vertAlign w:val="subscript"/>
          <w:lang w:val="uk-UA"/>
        </w:rPr>
        <w:t>5</w:t>
      </w:r>
      <w:r>
        <w:rPr>
          <w:rFonts w:eastAsiaTheme="minorEastAsia" w:cs="Times New Roman"/>
          <w:szCs w:val="28"/>
          <w:lang w:val="uk-UA"/>
        </w:rPr>
        <w:t>=</w:t>
      </w:r>
      <w:r w:rsidR="005747C0">
        <w:rPr>
          <w:rFonts w:eastAsiaTheme="minorEastAsia" w:cs="Times New Roman"/>
          <w:szCs w:val="28"/>
          <w:lang w:val="uk-UA"/>
        </w:rPr>
        <w:t>-</w:t>
      </w:r>
      <w:r w:rsidR="005D4741">
        <w:rPr>
          <w:rFonts w:eastAsiaTheme="minorEastAsia" w:cs="Times New Roman"/>
          <w:szCs w:val="28"/>
          <w:lang w:val="uk-UA"/>
        </w:rPr>
        <w:t>0.0074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 w:rsidR="00632245">
        <w:rPr>
          <w:rFonts w:eastAsiaTheme="minorEastAsia" w:cs="Times New Roman"/>
          <w:szCs w:val="28"/>
          <w:lang w:val="uk-UA"/>
        </w:rPr>
        <w:t>λ</w:t>
      </w:r>
      <w:r w:rsidR="00632245" w:rsidRPr="00632245">
        <w:rPr>
          <w:rFonts w:eastAsiaTheme="minorEastAsia" w:cs="Times New Roman"/>
          <w:szCs w:val="28"/>
          <w:vertAlign w:val="subscript"/>
          <w:lang w:val="uk-UA"/>
        </w:rPr>
        <w:t>6</w:t>
      </w:r>
      <w:r w:rsidR="00632245">
        <w:rPr>
          <w:rFonts w:eastAsiaTheme="minorEastAsia" w:cs="Times New Roman"/>
          <w:szCs w:val="28"/>
          <w:lang w:val="uk-UA"/>
        </w:rPr>
        <w:t>=</w:t>
      </w:r>
      <w:r w:rsidR="005747C0">
        <w:rPr>
          <w:rFonts w:eastAsiaTheme="minorEastAsia" w:cs="Times New Roman"/>
          <w:szCs w:val="28"/>
          <w:lang w:val="uk-UA"/>
        </w:rPr>
        <w:t>-</w:t>
      </w:r>
      <w:r w:rsidR="005D4741">
        <w:rPr>
          <w:rFonts w:eastAsiaTheme="minorEastAsia" w:cs="Times New Roman"/>
          <w:szCs w:val="28"/>
          <w:lang w:val="uk-UA"/>
        </w:rPr>
        <w:t>0.9036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    </w:t>
      </w:r>
      <w:r w:rsidR="00632245">
        <w:rPr>
          <w:rFonts w:eastAsiaTheme="minorEastAsia" w:cs="Times New Roman"/>
          <w:szCs w:val="28"/>
          <w:lang w:val="uk-UA"/>
        </w:rPr>
        <w:t>λ</w:t>
      </w:r>
      <w:r w:rsidR="00632245" w:rsidRPr="00632245">
        <w:rPr>
          <w:rFonts w:eastAsiaTheme="minorEastAsia" w:cs="Times New Roman"/>
          <w:szCs w:val="28"/>
          <w:vertAlign w:val="subscript"/>
          <w:lang w:val="uk-UA"/>
        </w:rPr>
        <w:t>7</w:t>
      </w:r>
      <w:r w:rsidR="00632245">
        <w:rPr>
          <w:rFonts w:eastAsiaTheme="minorEastAsia" w:cs="Times New Roman"/>
          <w:szCs w:val="28"/>
          <w:lang w:val="uk-UA"/>
        </w:rPr>
        <w:t>=</w:t>
      </w:r>
      <w:r w:rsidR="005D4741">
        <w:rPr>
          <w:rFonts w:eastAsiaTheme="minorEastAsia" w:cs="Times New Roman"/>
          <w:szCs w:val="28"/>
          <w:lang w:val="uk-UA"/>
        </w:rPr>
        <w:t>1.2971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 w:rsidR="00632245">
        <w:rPr>
          <w:rFonts w:eastAsiaTheme="minorEastAsia" w:cs="Times New Roman"/>
          <w:szCs w:val="28"/>
          <w:lang w:val="uk-UA"/>
        </w:rPr>
        <w:t>λ</w:t>
      </w:r>
      <w:r w:rsidR="00632245" w:rsidRPr="00632245">
        <w:rPr>
          <w:rFonts w:eastAsiaTheme="minorEastAsia" w:cs="Times New Roman"/>
          <w:szCs w:val="28"/>
          <w:vertAlign w:val="subscript"/>
          <w:lang w:val="uk-UA"/>
        </w:rPr>
        <w:t>8</w:t>
      </w:r>
      <w:r w:rsidR="00632245">
        <w:rPr>
          <w:rFonts w:eastAsiaTheme="minorEastAsia" w:cs="Times New Roman"/>
          <w:szCs w:val="28"/>
          <w:lang w:val="uk-UA"/>
        </w:rPr>
        <w:t>=</w:t>
      </w:r>
      <w:r w:rsidR="005D4741">
        <w:rPr>
          <w:rFonts w:eastAsiaTheme="minorEastAsia" w:cs="Times New Roman"/>
          <w:szCs w:val="28"/>
          <w:lang w:val="uk-UA"/>
        </w:rPr>
        <w:t xml:space="preserve"> 0.5190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 w:rsidR="00632245">
        <w:rPr>
          <w:rFonts w:eastAsiaTheme="minorEastAsia" w:cs="Times New Roman"/>
          <w:szCs w:val="28"/>
          <w:lang w:val="uk-UA"/>
        </w:rPr>
        <w:t>λ</w:t>
      </w:r>
      <w:r w:rsidR="00632245">
        <w:rPr>
          <w:rFonts w:eastAsiaTheme="minorEastAsia" w:cs="Times New Roman"/>
          <w:szCs w:val="28"/>
          <w:vertAlign w:val="subscript"/>
          <w:lang w:val="uk-UA"/>
        </w:rPr>
        <w:t>9</w:t>
      </w:r>
      <w:r w:rsidR="00632245">
        <w:rPr>
          <w:rFonts w:eastAsiaTheme="minorEastAsia" w:cs="Times New Roman"/>
          <w:szCs w:val="28"/>
          <w:lang w:val="uk-UA"/>
        </w:rPr>
        <w:t>=</w:t>
      </w:r>
      <w:r w:rsidR="005D4741">
        <w:rPr>
          <w:rFonts w:eastAsiaTheme="minorEastAsia" w:cs="Times New Roman"/>
          <w:szCs w:val="28"/>
          <w:lang w:val="uk-UA"/>
        </w:rPr>
        <w:t xml:space="preserve"> -1.8614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 w:rsidR="00632245">
        <w:rPr>
          <w:rFonts w:eastAsiaTheme="minorEastAsia" w:cs="Times New Roman"/>
          <w:szCs w:val="28"/>
          <w:lang w:val="uk-UA"/>
        </w:rPr>
        <w:t>λ</w:t>
      </w:r>
      <w:r w:rsidR="00632245">
        <w:rPr>
          <w:rFonts w:eastAsiaTheme="minorEastAsia" w:cs="Times New Roman"/>
          <w:szCs w:val="28"/>
          <w:vertAlign w:val="subscript"/>
          <w:lang w:val="uk-UA"/>
        </w:rPr>
        <w:t>1</w:t>
      </w:r>
      <w:r w:rsidR="00632245" w:rsidRPr="00632245">
        <w:rPr>
          <w:rFonts w:eastAsiaTheme="minorEastAsia" w:cs="Times New Roman"/>
          <w:szCs w:val="28"/>
          <w:vertAlign w:val="subscript"/>
          <w:lang w:val="uk-UA"/>
        </w:rPr>
        <w:t>0</w:t>
      </w:r>
      <w:r w:rsidR="00632245">
        <w:rPr>
          <w:rFonts w:eastAsiaTheme="minorEastAsia" w:cs="Times New Roman"/>
          <w:szCs w:val="28"/>
          <w:lang w:val="uk-UA"/>
        </w:rPr>
        <w:t>=</w:t>
      </w:r>
      <w:r w:rsidR="00632245" w:rsidRPr="00D76063">
        <w:rPr>
          <w:rFonts w:eastAsiaTheme="minorEastAsia" w:cs="Times New Roman"/>
          <w:szCs w:val="28"/>
          <w:lang w:val="uk-UA"/>
        </w:rPr>
        <w:t>-2.76315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 w:rsidR="00632245">
        <w:rPr>
          <w:rFonts w:eastAsiaTheme="minorEastAsia" w:cs="Times New Roman"/>
          <w:szCs w:val="28"/>
          <w:lang w:val="uk-UA"/>
        </w:rPr>
        <w:t>λ</w:t>
      </w:r>
      <w:r w:rsidR="00632245">
        <w:rPr>
          <w:rFonts w:eastAsiaTheme="minorEastAsia" w:cs="Times New Roman"/>
          <w:szCs w:val="28"/>
          <w:vertAlign w:val="subscript"/>
          <w:lang w:val="uk-UA"/>
        </w:rPr>
        <w:t>1</w:t>
      </w:r>
      <w:r w:rsidR="00632245" w:rsidRPr="00632245">
        <w:rPr>
          <w:rFonts w:eastAsiaTheme="minorEastAsia" w:cs="Times New Roman"/>
          <w:szCs w:val="28"/>
          <w:vertAlign w:val="subscript"/>
          <w:lang w:val="uk-UA"/>
        </w:rPr>
        <w:t>1</w:t>
      </w:r>
      <w:r w:rsidR="00632245">
        <w:rPr>
          <w:rFonts w:eastAsiaTheme="minorEastAsia" w:cs="Times New Roman"/>
          <w:szCs w:val="28"/>
          <w:lang w:val="uk-UA"/>
        </w:rPr>
        <w:t>=</w:t>
      </w:r>
      <w:r w:rsidR="005747C0">
        <w:rPr>
          <w:rFonts w:eastAsiaTheme="minorEastAsia" w:cs="Times New Roman"/>
          <w:szCs w:val="28"/>
          <w:lang w:val="uk-UA"/>
        </w:rPr>
        <w:t>1.01</w:t>
      </w:r>
      <w:r w:rsidR="005D4741">
        <w:rPr>
          <w:rFonts w:eastAsiaTheme="minorEastAsia" w:cs="Times New Roman"/>
          <w:szCs w:val="28"/>
          <w:lang w:val="uk-UA"/>
        </w:rPr>
        <w:t>25</w:t>
      </w:r>
      <w:r w:rsidR="00632245" w:rsidRPr="00632245">
        <w:rPr>
          <w:rFonts w:eastAsiaTheme="minorEastAsia" w:cs="Times New Roman"/>
          <w:szCs w:val="28"/>
          <w:lang w:val="uk-UA"/>
        </w:rPr>
        <w:t xml:space="preserve">, </w:t>
      </w:r>
      <w:r w:rsidR="005747C0">
        <w:rPr>
          <w:rFonts w:eastAsiaTheme="minorEastAsia" w:cs="Times New Roman"/>
          <w:szCs w:val="28"/>
          <w:lang w:val="uk-UA"/>
        </w:rPr>
        <w:t xml:space="preserve"> </w:t>
      </w:r>
      <w:r w:rsidR="00632245">
        <w:rPr>
          <w:rFonts w:eastAsiaTheme="minorEastAsia" w:cs="Times New Roman"/>
          <w:szCs w:val="28"/>
          <w:lang w:val="uk-UA"/>
        </w:rPr>
        <w:t>λ</w:t>
      </w:r>
      <w:r w:rsidR="00632245">
        <w:rPr>
          <w:rFonts w:eastAsiaTheme="minorEastAsia" w:cs="Times New Roman"/>
          <w:szCs w:val="28"/>
          <w:vertAlign w:val="subscript"/>
          <w:lang w:val="uk-UA"/>
        </w:rPr>
        <w:t>1</w:t>
      </w:r>
      <w:r w:rsidR="00632245" w:rsidRPr="00632245">
        <w:rPr>
          <w:rFonts w:eastAsiaTheme="minorEastAsia" w:cs="Times New Roman"/>
          <w:szCs w:val="28"/>
          <w:vertAlign w:val="subscript"/>
          <w:lang w:val="uk-UA"/>
        </w:rPr>
        <w:t>2</w:t>
      </w:r>
      <w:r w:rsidR="00632245">
        <w:rPr>
          <w:rFonts w:eastAsiaTheme="minorEastAsia" w:cs="Times New Roman"/>
          <w:szCs w:val="28"/>
          <w:lang w:val="uk-UA"/>
        </w:rPr>
        <w:t>=</w:t>
      </w:r>
      <w:r w:rsidR="003F0539" w:rsidRPr="003F0539">
        <w:rPr>
          <w:rFonts w:eastAsiaTheme="minorEastAsia" w:cs="Times New Roman"/>
          <w:szCs w:val="28"/>
          <w:lang w:val="uk-UA"/>
        </w:rPr>
        <w:t>0.93351</w:t>
      </w:r>
    </w:p>
    <w:p w:rsidR="00443877" w:rsidRPr="00632245" w:rsidRDefault="00443877" w:rsidP="008E3554">
      <w:pPr>
        <w:tabs>
          <w:tab w:val="left" w:pos="-142"/>
          <w:tab w:val="left" w:pos="0"/>
        </w:tabs>
        <w:spacing w:before="0" w:after="0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ab/>
        <w:t>Так як серед власних значень є значення, які за абсолютною величиною перевищують 1,</w:t>
      </w:r>
      <w:r w:rsidR="008B2542">
        <w:rPr>
          <w:rFonts w:eastAsiaTheme="minorEastAsia" w:cs="Times New Roman"/>
          <w:szCs w:val="28"/>
          <w:lang w:val="uk-UA"/>
        </w:rPr>
        <w:t xml:space="preserve"> то граф не стійкий для імпульсних процесів.</w:t>
      </w:r>
    </w:p>
    <w:p w:rsidR="00D17D53" w:rsidRDefault="00D17D53" w:rsidP="008E3554">
      <w:pPr>
        <w:tabs>
          <w:tab w:val="left" w:pos="-142"/>
          <w:tab w:val="left" w:pos="0"/>
        </w:tabs>
        <w:spacing w:before="0" w:after="0"/>
        <w:rPr>
          <w:rFonts w:eastAsiaTheme="minorEastAsia"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ab/>
        <w:t xml:space="preserve">Власні числа потрібні для побудови власних векторів. </w:t>
      </w:r>
      <w:r w:rsidRPr="00D17D53">
        <w:rPr>
          <w:rFonts w:eastAsiaTheme="minorEastAsia" w:cs="Times New Roman"/>
          <w:szCs w:val="28"/>
          <w:lang w:val="uk-UA"/>
        </w:rPr>
        <w:t>У фізичному сенсі</w:t>
      </w:r>
      <w:r>
        <w:rPr>
          <w:rFonts w:eastAsiaTheme="minorEastAsia" w:cs="Times New Roman"/>
          <w:szCs w:val="28"/>
          <w:lang w:val="uk-UA"/>
        </w:rPr>
        <w:t xml:space="preserve"> власні вектора, як і будь-які «нерухомі точки»</w:t>
      </w:r>
      <w:r w:rsidRPr="00D17D53">
        <w:rPr>
          <w:rFonts w:eastAsiaTheme="minorEastAsia" w:cs="Times New Roman"/>
          <w:szCs w:val="28"/>
          <w:lang w:val="uk-UA"/>
        </w:rPr>
        <w:t>, це</w:t>
      </w:r>
      <w:r>
        <w:rPr>
          <w:rFonts w:eastAsiaTheme="minorEastAsia" w:cs="Times New Roman"/>
          <w:szCs w:val="28"/>
          <w:lang w:val="uk-UA"/>
        </w:rPr>
        <w:t xml:space="preserve"> фактично стоки, точки до яких «притягуються»</w:t>
      </w:r>
      <w:r w:rsidRPr="00D17D53">
        <w:rPr>
          <w:rFonts w:eastAsiaTheme="minorEastAsia" w:cs="Times New Roman"/>
          <w:szCs w:val="28"/>
          <w:lang w:val="uk-UA"/>
        </w:rPr>
        <w:t xml:space="preserve"> всі інші точки, розташовані навколо.</w:t>
      </w:r>
    </w:p>
    <w:p w:rsidR="003D0965" w:rsidRPr="008E3554" w:rsidRDefault="003D0965" w:rsidP="008E3554">
      <w:pPr>
        <w:tabs>
          <w:tab w:val="left" w:pos="-142"/>
          <w:tab w:val="left" w:pos="0"/>
        </w:tabs>
        <w:spacing w:before="0" w:after="0"/>
        <w:rPr>
          <w:rFonts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ab/>
        <w:t>За допомогою матриці сумісності</w:t>
      </w:r>
      <w:r w:rsidR="00C758D9">
        <w:rPr>
          <w:rFonts w:eastAsiaTheme="minorEastAsia" w:cs="Times New Roman"/>
          <w:szCs w:val="28"/>
          <w:lang w:val="uk-UA"/>
        </w:rPr>
        <w:t xml:space="preserve"> та алгоритму пошуку </w:t>
      </w:r>
      <w:r>
        <w:rPr>
          <w:rFonts w:eastAsiaTheme="minorEastAsia" w:cs="Times New Roman"/>
          <w:szCs w:val="28"/>
          <w:lang w:val="uk-UA"/>
        </w:rPr>
        <w:t xml:space="preserve"> здійснюємо </w:t>
      </w:r>
      <w:r w:rsidR="00C758D9">
        <w:rPr>
          <w:rFonts w:eastAsiaTheme="minorEastAsia" w:cs="Times New Roman"/>
          <w:szCs w:val="28"/>
          <w:lang w:val="uk-UA"/>
        </w:rPr>
        <w:t xml:space="preserve">пошук </w:t>
      </w:r>
      <w:proofErr w:type="spellStart"/>
      <w:r w:rsidR="00C758D9">
        <w:rPr>
          <w:rFonts w:eastAsiaTheme="minorEastAsia" w:cs="Times New Roman"/>
          <w:szCs w:val="28"/>
          <w:lang w:val="uk-UA"/>
        </w:rPr>
        <w:t>сильнозв’язних</w:t>
      </w:r>
      <w:proofErr w:type="spellEnd"/>
      <w:r w:rsidR="00C758D9">
        <w:rPr>
          <w:rFonts w:eastAsiaTheme="minorEastAsia" w:cs="Times New Roman"/>
          <w:szCs w:val="28"/>
          <w:lang w:val="uk-UA"/>
        </w:rPr>
        <w:t xml:space="preserve"> компонент графа.</w:t>
      </w:r>
    </w:p>
    <w:p w:rsidR="00947568" w:rsidRDefault="008E3554" w:rsidP="00D62AF7">
      <w:pPr>
        <w:pStyle w:val="aa"/>
        <w:tabs>
          <w:tab w:val="left" w:pos="0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D62AF7">
        <w:rPr>
          <w:rFonts w:cs="Times New Roman"/>
          <w:szCs w:val="28"/>
          <w:lang w:val="uk-UA"/>
        </w:rPr>
        <w:t xml:space="preserve">Використовуючи алгоритм </w:t>
      </w:r>
      <w:proofErr w:type="spellStart"/>
      <w:r w:rsidR="00D62AF7">
        <w:rPr>
          <w:rFonts w:cs="Times New Roman"/>
          <w:szCs w:val="28"/>
          <w:lang w:val="uk-UA"/>
        </w:rPr>
        <w:t>Тар’яна</w:t>
      </w:r>
      <w:proofErr w:type="spellEnd"/>
      <w:r w:rsidR="00D62AF7">
        <w:rPr>
          <w:rFonts w:cs="Times New Roman"/>
          <w:szCs w:val="28"/>
          <w:lang w:val="uk-UA"/>
        </w:rPr>
        <w:t xml:space="preserve"> для пошуку сильних компонент зв’язності, отримали дві сильні компоненти:</w:t>
      </w:r>
    </w:p>
    <w:p w:rsidR="00F67BFD" w:rsidRDefault="00F67BFD" w:rsidP="00D62AF7">
      <w:pPr>
        <w:pStyle w:val="aa"/>
        <w:tabs>
          <w:tab w:val="left" w:pos="0"/>
        </w:tabs>
        <w:spacing w:before="0" w:after="0"/>
        <w:ind w:left="0"/>
        <w:rPr>
          <w:rFonts w:cs="Times New Roman"/>
          <w:szCs w:val="28"/>
          <w:lang w:val="uk-UA"/>
        </w:rPr>
      </w:pPr>
    </w:p>
    <w:p w:rsidR="00D62AF7" w:rsidRDefault="00D62AF7" w:rsidP="00D62AF7">
      <w:pPr>
        <w:pStyle w:val="aa"/>
        <w:tabs>
          <w:tab w:val="left" w:pos="0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730AC3" wp14:editId="5904C703">
            <wp:extent cx="640080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2730" cy="23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7" w:rsidRDefault="00D62AF7" w:rsidP="00D62AF7">
      <w:pPr>
        <w:pStyle w:val="aa"/>
        <w:tabs>
          <w:tab w:val="left" w:pos="0"/>
        </w:tabs>
        <w:spacing w:before="0"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4 – Пошук сильних компонент зв’яз</w:t>
      </w:r>
      <w:r w:rsidR="00534B8A">
        <w:rPr>
          <w:rFonts w:cs="Times New Roman"/>
          <w:szCs w:val="28"/>
          <w:lang w:val="uk-UA"/>
        </w:rPr>
        <w:t>н</w:t>
      </w:r>
      <w:r>
        <w:rPr>
          <w:rFonts w:cs="Times New Roman"/>
          <w:szCs w:val="28"/>
          <w:lang w:val="uk-UA"/>
        </w:rPr>
        <w:t>ості</w:t>
      </w:r>
    </w:p>
    <w:p w:rsidR="00F67BFD" w:rsidRDefault="00F67BFD" w:rsidP="00D62AF7">
      <w:pPr>
        <w:pStyle w:val="aa"/>
        <w:tabs>
          <w:tab w:val="left" w:pos="0"/>
        </w:tabs>
        <w:spacing w:before="0" w:after="0"/>
        <w:ind w:left="0"/>
        <w:jc w:val="center"/>
        <w:rPr>
          <w:rFonts w:cs="Times New Roman"/>
          <w:szCs w:val="28"/>
        </w:rPr>
      </w:pPr>
    </w:p>
    <w:p w:rsidR="00534B8A" w:rsidRDefault="00534B8A" w:rsidP="00D62AF7">
      <w:pPr>
        <w:pStyle w:val="aa"/>
        <w:tabs>
          <w:tab w:val="left" w:pos="0"/>
        </w:tabs>
        <w:spacing w:before="0" w:after="0"/>
        <w:ind w:left="0"/>
        <w:jc w:val="center"/>
        <w:rPr>
          <w:rFonts w:cs="Times New Roman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26A9976" wp14:editId="6CA37F99">
            <wp:extent cx="3862426" cy="2796363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708" cy="27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B8A" w:rsidRDefault="00534B8A" w:rsidP="00D62AF7">
      <w:pPr>
        <w:pStyle w:val="aa"/>
        <w:tabs>
          <w:tab w:val="left" w:pos="0"/>
        </w:tabs>
        <w:spacing w:before="0"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5 – Компонент</w:t>
      </w:r>
      <w:r>
        <w:rPr>
          <w:rFonts w:cs="Times New Roman"/>
          <w:szCs w:val="28"/>
          <w:lang w:val="uk-UA"/>
        </w:rPr>
        <w:t>и сильної зв’язності</w:t>
      </w:r>
    </w:p>
    <w:p w:rsidR="00C758D9" w:rsidRDefault="00C758D9" w:rsidP="00D62AF7">
      <w:pPr>
        <w:pStyle w:val="aa"/>
        <w:tabs>
          <w:tab w:val="left" w:pos="0"/>
        </w:tabs>
        <w:spacing w:before="0" w:after="0"/>
        <w:ind w:left="0"/>
        <w:jc w:val="center"/>
        <w:rPr>
          <w:rFonts w:cs="Times New Roman"/>
          <w:szCs w:val="28"/>
          <w:lang w:val="uk-UA"/>
        </w:rPr>
      </w:pPr>
    </w:p>
    <w:p w:rsidR="00534B8A" w:rsidRDefault="00F67BFD" w:rsidP="00F67BFD">
      <w:pPr>
        <w:pStyle w:val="aa"/>
        <w:tabs>
          <w:tab w:val="left" w:pos="0"/>
        </w:tabs>
        <w:spacing w:before="0" w:after="0"/>
        <w:ind w:left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319967" wp14:editId="2ED6FD21">
            <wp:extent cx="3533775" cy="22297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113" cy="22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D" w:rsidRDefault="00F67BFD" w:rsidP="00F67BFD">
      <w:pPr>
        <w:pStyle w:val="aa"/>
        <w:tabs>
          <w:tab w:val="left" w:pos="0"/>
        </w:tabs>
        <w:spacing w:before="0"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 – Пошук в ширину</w:t>
      </w:r>
    </w:p>
    <w:p w:rsidR="00C758D9" w:rsidRDefault="00C758D9" w:rsidP="00C758D9">
      <w:pPr>
        <w:pStyle w:val="aa"/>
        <w:tabs>
          <w:tab w:val="left" w:pos="0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Таким чином, з’ясували за допомогою пошуку в глибину з’ясовуємо вершини (об’єкти </w:t>
      </w:r>
      <w:proofErr w:type="spellStart"/>
      <w:r>
        <w:rPr>
          <w:rFonts w:cs="Times New Roman"/>
          <w:szCs w:val="28"/>
          <w:lang w:val="uk-UA"/>
        </w:rPr>
        <w:t>ПолГЗК</w:t>
      </w:r>
      <w:proofErr w:type="spellEnd"/>
      <w:r>
        <w:rPr>
          <w:rFonts w:cs="Times New Roman"/>
          <w:szCs w:val="28"/>
          <w:lang w:val="uk-UA"/>
        </w:rPr>
        <w:t>), що найбільше пов’язані з водовикористанням у Дніпродзержинському водосховищі.</w:t>
      </w:r>
    </w:p>
    <w:p w:rsidR="00C364AC" w:rsidRDefault="0019662A" w:rsidP="0019662A">
      <w:pPr>
        <w:pStyle w:val="aa"/>
        <w:tabs>
          <w:tab w:val="left" w:pos="0"/>
        </w:tabs>
        <w:spacing w:before="0" w:after="0"/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Граф виявився нестійким, що означає, що порушується матеріальний бала</w:t>
      </w:r>
      <w:r w:rsidR="005747C0">
        <w:rPr>
          <w:rFonts w:cs="Times New Roman"/>
          <w:szCs w:val="28"/>
          <w:lang w:val="uk-UA"/>
        </w:rPr>
        <w:t>нс використання водних ресурсів, тобто система не стій для всіх імпульсних процесів.</w:t>
      </w:r>
    </w:p>
    <w:p w:rsidR="0019662A" w:rsidRPr="0019662A" w:rsidRDefault="0019662A" w:rsidP="0019662A">
      <w:pPr>
        <w:pStyle w:val="aa"/>
        <w:tabs>
          <w:tab w:val="left" w:pos="0"/>
        </w:tabs>
        <w:spacing w:before="0" w:after="0"/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Дії над графом проведені за допомогою джерела </w:t>
      </w:r>
      <w:r w:rsidRPr="0019662A">
        <w:rPr>
          <w:rFonts w:cs="Times New Roman"/>
          <w:szCs w:val="28"/>
        </w:rPr>
        <w:t>[</w:t>
      </w:r>
      <w:r>
        <w:rPr>
          <w:rFonts w:cs="Times New Roman"/>
          <w:szCs w:val="28"/>
          <w:lang w:val="uk-UA"/>
        </w:rPr>
        <w:t>6</w:t>
      </w:r>
      <w:r w:rsidRPr="0019662A">
        <w:rPr>
          <w:rFonts w:cs="Times New Roman"/>
          <w:szCs w:val="28"/>
        </w:rPr>
        <w:t>]</w:t>
      </w:r>
      <w:r>
        <w:rPr>
          <w:rFonts w:cs="Times New Roman"/>
          <w:szCs w:val="28"/>
          <w:lang w:val="uk-UA"/>
        </w:rPr>
        <w:t>.</w:t>
      </w:r>
    </w:p>
    <w:p w:rsidR="00ED306D" w:rsidRDefault="007E2068" w:rsidP="00E86DDF">
      <w:pPr>
        <w:pStyle w:val="aa"/>
        <w:numPr>
          <w:ilvl w:val="0"/>
          <w:numId w:val="1"/>
        </w:numPr>
        <w:tabs>
          <w:tab w:val="left" w:pos="567"/>
        </w:tabs>
        <w:spacing w:before="0" w:after="0"/>
        <w:ind w:left="426" w:hanging="426"/>
        <w:rPr>
          <w:rFonts w:cs="Times New Roman"/>
          <w:b/>
          <w:szCs w:val="28"/>
          <w:lang w:val="uk-UA"/>
        </w:rPr>
      </w:pPr>
      <w:r w:rsidRPr="007E2068">
        <w:rPr>
          <w:rFonts w:cs="Times New Roman"/>
          <w:b/>
          <w:szCs w:val="28"/>
          <w:lang w:val="uk-UA"/>
        </w:rPr>
        <w:t xml:space="preserve">Розрахувати водний баланс для водних об’єктів навколо </w:t>
      </w:r>
      <w:proofErr w:type="spellStart"/>
      <w:r w:rsidRPr="007E2068">
        <w:rPr>
          <w:rFonts w:cs="Times New Roman"/>
          <w:b/>
          <w:szCs w:val="28"/>
          <w:lang w:val="uk-UA"/>
        </w:rPr>
        <w:t>ПолГЗК</w:t>
      </w:r>
      <w:proofErr w:type="spellEnd"/>
      <w:r>
        <w:rPr>
          <w:rFonts w:cs="Times New Roman"/>
          <w:b/>
          <w:szCs w:val="28"/>
          <w:lang w:val="uk-UA"/>
        </w:rPr>
        <w:t>.</w:t>
      </w:r>
    </w:p>
    <w:p w:rsidR="00C43995" w:rsidRPr="00C43995" w:rsidRDefault="00C43995" w:rsidP="00711D45">
      <w:pPr>
        <w:pStyle w:val="aa"/>
        <w:tabs>
          <w:tab w:val="left" w:pos="0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C43995">
        <w:rPr>
          <w:rFonts w:cs="Times New Roman"/>
          <w:szCs w:val="28"/>
          <w:lang w:val="uk-UA"/>
        </w:rPr>
        <w:t xml:space="preserve">Найхарактернішим показником гідрологічного режиму є водний баланс, який </w:t>
      </w:r>
      <w:r>
        <w:rPr>
          <w:rFonts w:cs="Times New Roman"/>
          <w:szCs w:val="28"/>
          <w:lang w:val="uk-UA"/>
        </w:rPr>
        <w:t>для в</w:t>
      </w:r>
      <w:r w:rsidR="00711D45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д</w:t>
      </w:r>
      <w:r w:rsidR="00711D45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сх</w:t>
      </w:r>
      <w:r w:rsidR="00711D45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 xml:space="preserve">вищ </w:t>
      </w:r>
      <w:r w:rsidRPr="00C43995">
        <w:rPr>
          <w:rFonts w:cs="Times New Roman"/>
          <w:szCs w:val="28"/>
          <w:lang w:val="uk-UA"/>
        </w:rPr>
        <w:t xml:space="preserve">можна характеризувати як водний баланс </w:t>
      </w:r>
      <w:r>
        <w:rPr>
          <w:rFonts w:cs="Times New Roman"/>
          <w:szCs w:val="28"/>
          <w:lang w:val="uk-UA"/>
        </w:rPr>
        <w:t xml:space="preserve">для </w:t>
      </w:r>
      <w:r w:rsidRPr="00C43995">
        <w:rPr>
          <w:rFonts w:cs="Times New Roman"/>
          <w:szCs w:val="28"/>
          <w:lang w:val="uk-UA"/>
        </w:rPr>
        <w:t>озер. Характерною особливістю водного балансу водосховища є переважання притоку річкових вод у прибутковій частині й переважання стоку вод у витратній частині. На долю опадів припадає лише 2–3 % прибуткової частини, на долю випаровуван</w:t>
      </w:r>
      <w:r w:rsidR="00711D45">
        <w:rPr>
          <w:rFonts w:cs="Times New Roman"/>
          <w:szCs w:val="28"/>
          <w:lang w:val="uk-UA"/>
        </w:rPr>
        <w:t>ня – не більше 10 % витрат води.</w:t>
      </w:r>
    </w:p>
    <w:p w:rsidR="00C43995" w:rsidRPr="00382DA6" w:rsidRDefault="00C43995" w:rsidP="00711D45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 w:rsidRPr="00C43995">
        <w:rPr>
          <w:rFonts w:cs="Times New Roman"/>
          <w:szCs w:val="28"/>
          <w:lang w:val="uk-UA"/>
        </w:rPr>
        <w:t xml:space="preserve">Для водосховищ, що розташовані в умовах надмірного і достатнього зволоження, </w:t>
      </w:r>
      <w:proofErr w:type="spellStart"/>
      <w:r w:rsidRPr="00C43995">
        <w:rPr>
          <w:rFonts w:cs="Times New Roman"/>
          <w:szCs w:val="28"/>
          <w:lang w:val="uk-UA"/>
        </w:rPr>
        <w:t>у</w:t>
      </w:r>
      <w:r w:rsidRPr="000D46D2">
        <w:rPr>
          <w:rFonts w:cs="Times New Roman"/>
          <w:szCs w:val="28"/>
          <w:vertAlign w:val="subscript"/>
          <w:lang w:val="uk-UA"/>
        </w:rPr>
        <w:t>пр</w:t>
      </w:r>
      <w:proofErr w:type="spellEnd"/>
      <w:r w:rsidR="00711D45">
        <w:rPr>
          <w:rFonts w:cs="Times New Roman"/>
          <w:szCs w:val="28"/>
          <w:lang w:val="uk-UA"/>
        </w:rPr>
        <w:t xml:space="preserve"> </w:t>
      </w:r>
      <w:r w:rsidRPr="00C43995">
        <w:rPr>
          <w:rFonts w:cs="Times New Roman"/>
          <w:szCs w:val="28"/>
          <w:lang w:val="uk-UA"/>
        </w:rPr>
        <w:t>&lt; у</w:t>
      </w:r>
      <w:r w:rsidRPr="000D46D2">
        <w:rPr>
          <w:rFonts w:cs="Times New Roman"/>
          <w:szCs w:val="28"/>
          <w:vertAlign w:val="subscript"/>
          <w:lang w:val="uk-UA"/>
        </w:rPr>
        <w:t>ст</w:t>
      </w:r>
      <w:r w:rsidRPr="00C43995">
        <w:rPr>
          <w:rFonts w:cs="Times New Roman"/>
          <w:szCs w:val="28"/>
          <w:lang w:val="uk-UA"/>
        </w:rPr>
        <w:t xml:space="preserve">, тобто нижче водосховища відбувається деяке збільшення річкового стоку. Навпаки, в умовах недостатнього зволоження, </w:t>
      </w:r>
      <w:proofErr w:type="spellStart"/>
      <w:r w:rsidRPr="00C43995">
        <w:rPr>
          <w:rFonts w:cs="Times New Roman"/>
          <w:szCs w:val="28"/>
          <w:lang w:val="uk-UA"/>
        </w:rPr>
        <w:t>у</w:t>
      </w:r>
      <w:r w:rsidRPr="000D46D2">
        <w:rPr>
          <w:rFonts w:cs="Times New Roman"/>
          <w:szCs w:val="28"/>
          <w:vertAlign w:val="subscript"/>
          <w:lang w:val="uk-UA"/>
        </w:rPr>
        <w:t>пр</w:t>
      </w:r>
      <w:proofErr w:type="spellEnd"/>
      <w:r w:rsidR="00711D45">
        <w:rPr>
          <w:rFonts w:cs="Times New Roman"/>
          <w:szCs w:val="28"/>
          <w:lang w:val="uk-UA"/>
        </w:rPr>
        <w:t xml:space="preserve"> </w:t>
      </w:r>
      <w:r w:rsidRPr="00C43995">
        <w:rPr>
          <w:rFonts w:cs="Times New Roman"/>
          <w:szCs w:val="28"/>
          <w:lang w:val="uk-UA"/>
        </w:rPr>
        <w:t>&gt; у</w:t>
      </w:r>
      <w:r w:rsidRPr="000D46D2">
        <w:rPr>
          <w:rFonts w:cs="Times New Roman"/>
          <w:szCs w:val="28"/>
          <w:vertAlign w:val="subscript"/>
          <w:lang w:val="uk-UA"/>
        </w:rPr>
        <w:t>ст</w:t>
      </w:r>
      <w:r w:rsidRPr="00C43995">
        <w:rPr>
          <w:rFonts w:cs="Times New Roman"/>
          <w:szCs w:val="28"/>
          <w:lang w:val="uk-UA"/>
        </w:rPr>
        <w:t xml:space="preserve">, у водосховищах </w:t>
      </w:r>
      <w:r w:rsidRPr="00382DA6">
        <w:rPr>
          <w:rFonts w:cs="Times New Roman"/>
          <w:szCs w:val="28"/>
          <w:lang w:val="uk-UA"/>
        </w:rPr>
        <w:t>утрачається частка стоку</w:t>
      </w:r>
      <w:r w:rsidR="005228FD" w:rsidRPr="005228FD">
        <w:rPr>
          <w:rFonts w:cs="Times New Roman"/>
          <w:szCs w:val="28"/>
        </w:rPr>
        <w:t xml:space="preserve"> [5]</w:t>
      </w:r>
      <w:r w:rsidRPr="00382DA6">
        <w:rPr>
          <w:rFonts w:cs="Times New Roman"/>
          <w:szCs w:val="28"/>
          <w:lang w:val="uk-UA"/>
        </w:rPr>
        <w:t>.</w:t>
      </w:r>
    </w:p>
    <w:p w:rsidR="00C43995" w:rsidRPr="00382DA6" w:rsidRDefault="00711D45" w:rsidP="00711D45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 w:rsidRPr="00382DA6">
        <w:rPr>
          <w:rFonts w:cs="Times New Roman"/>
          <w:szCs w:val="28"/>
          <w:lang w:val="uk-UA"/>
        </w:rPr>
        <w:tab/>
      </w:r>
      <w:r w:rsidR="00C43995" w:rsidRPr="00382DA6">
        <w:rPr>
          <w:rFonts w:cs="Times New Roman"/>
          <w:szCs w:val="28"/>
          <w:lang w:val="uk-UA"/>
        </w:rPr>
        <w:t xml:space="preserve"> </w:t>
      </w:r>
      <w:r w:rsidR="00382DA6" w:rsidRPr="00382DA6">
        <w:rPr>
          <w:rFonts w:cs="Times New Roman"/>
          <w:szCs w:val="28"/>
          <w:lang w:val="uk-UA"/>
        </w:rPr>
        <w:t>Дніпродзержинське водосховище, яке на 94 % заповнюється водами Кременчуцького водосховища. Стік через гідровузол Дніпродзержинського водосховища становить 98 % прибуткової частини водного балансу Дніпровського водосховища.</w:t>
      </w:r>
    </w:p>
    <w:p w:rsidR="00B33B22" w:rsidRPr="00B33B22" w:rsidRDefault="00B33B22" w:rsidP="00B33B22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B33B22">
        <w:rPr>
          <w:rFonts w:cs="Times New Roman"/>
          <w:szCs w:val="28"/>
          <w:lang w:val="uk-UA"/>
        </w:rPr>
        <w:t>Складовими прибутков</w:t>
      </w:r>
      <w:r w:rsidR="00382DA6">
        <w:rPr>
          <w:rFonts w:cs="Times New Roman"/>
          <w:szCs w:val="28"/>
          <w:lang w:val="uk-UA"/>
        </w:rPr>
        <w:t>ої частини водного балансу</w:t>
      </w:r>
      <w:r w:rsidRPr="00B33B22">
        <w:rPr>
          <w:rFonts w:cs="Times New Roman"/>
          <w:szCs w:val="28"/>
          <w:lang w:val="uk-UA"/>
        </w:rPr>
        <w:t xml:space="preserve"> є атмосферні опади (х), поверхневий притік (</w:t>
      </w:r>
      <w:proofErr w:type="spellStart"/>
      <w:r w:rsidRPr="00B33B22">
        <w:rPr>
          <w:rFonts w:cs="Times New Roman"/>
          <w:szCs w:val="28"/>
          <w:lang w:val="uk-UA"/>
        </w:rPr>
        <w:t>у</w:t>
      </w:r>
      <w:r w:rsidRPr="000D46D2">
        <w:rPr>
          <w:rFonts w:cs="Times New Roman"/>
          <w:szCs w:val="28"/>
          <w:vertAlign w:val="subscript"/>
          <w:lang w:val="uk-UA"/>
        </w:rPr>
        <w:t>пов</w:t>
      </w:r>
      <w:proofErr w:type="spellEnd"/>
      <w:r w:rsidRPr="00B33B22">
        <w:rPr>
          <w:rFonts w:cs="Times New Roman"/>
          <w:szCs w:val="28"/>
          <w:lang w:val="uk-UA"/>
        </w:rPr>
        <w:t>), конденсація водяної пари на дзеркало озера (</w:t>
      </w:r>
      <w:r w:rsidR="000D46D2">
        <w:rPr>
          <w:rFonts w:cs="Times New Roman"/>
          <w:szCs w:val="28"/>
          <w:lang w:val="en-US"/>
        </w:rPr>
        <w:t>z</w:t>
      </w:r>
      <w:proofErr w:type="spellStart"/>
      <w:r w:rsidRPr="000D46D2">
        <w:rPr>
          <w:rFonts w:cs="Times New Roman"/>
          <w:szCs w:val="28"/>
          <w:vertAlign w:val="subscript"/>
          <w:lang w:val="uk-UA"/>
        </w:rPr>
        <w:t>конд</w:t>
      </w:r>
      <w:proofErr w:type="spellEnd"/>
      <w:r w:rsidR="000D46D2">
        <w:rPr>
          <w:rFonts w:cs="Times New Roman"/>
          <w:szCs w:val="28"/>
          <w:lang w:val="uk-UA"/>
        </w:rPr>
        <w:t>), підземний притік (</w:t>
      </w:r>
      <w:r w:rsidR="00657E24">
        <w:rPr>
          <w:rFonts w:cs="Times New Roman"/>
          <w:szCs w:val="28"/>
          <w:lang w:val="en-US"/>
        </w:rPr>
        <w:t>p</w:t>
      </w:r>
      <w:proofErr w:type="spellStart"/>
      <w:r w:rsidRPr="000D46D2">
        <w:rPr>
          <w:rFonts w:cs="Times New Roman"/>
          <w:szCs w:val="28"/>
          <w:vertAlign w:val="subscript"/>
          <w:lang w:val="uk-UA"/>
        </w:rPr>
        <w:t>пр</w:t>
      </w:r>
      <w:proofErr w:type="spellEnd"/>
      <w:r w:rsidRPr="00B33B22">
        <w:rPr>
          <w:rFonts w:cs="Times New Roman"/>
          <w:szCs w:val="28"/>
          <w:lang w:val="uk-UA"/>
        </w:rPr>
        <w:t>). Складовими витратної частини водного балансу стокових озер є поверхневий стік з озера (у</w:t>
      </w:r>
      <w:r w:rsidRPr="00657E24">
        <w:rPr>
          <w:rFonts w:cs="Times New Roman"/>
          <w:szCs w:val="28"/>
          <w:vertAlign w:val="subscript"/>
          <w:lang w:val="uk-UA"/>
        </w:rPr>
        <w:t>ст</w:t>
      </w:r>
      <w:r w:rsidRPr="00B33B22">
        <w:rPr>
          <w:rFonts w:cs="Times New Roman"/>
          <w:szCs w:val="28"/>
          <w:lang w:val="uk-UA"/>
        </w:rPr>
        <w:t>), підземний стік (фільтрація) з озера (</w:t>
      </w:r>
      <w:r w:rsidR="00657E24">
        <w:rPr>
          <w:rFonts w:cs="Times New Roman"/>
          <w:szCs w:val="28"/>
          <w:lang w:val="en-US"/>
        </w:rPr>
        <w:t>g</w:t>
      </w:r>
      <w:proofErr w:type="spellStart"/>
      <w:r w:rsidRPr="00657E24">
        <w:rPr>
          <w:rFonts w:cs="Times New Roman"/>
          <w:szCs w:val="28"/>
          <w:vertAlign w:val="subscript"/>
          <w:lang w:val="uk-UA"/>
        </w:rPr>
        <w:t>ст</w:t>
      </w:r>
      <w:proofErr w:type="spellEnd"/>
      <w:r w:rsidRPr="00B33B22">
        <w:rPr>
          <w:rFonts w:cs="Times New Roman"/>
          <w:szCs w:val="28"/>
          <w:lang w:val="uk-UA"/>
        </w:rPr>
        <w:t>), в</w:t>
      </w:r>
      <w:r w:rsidR="00657E24">
        <w:rPr>
          <w:rFonts w:cs="Times New Roman"/>
          <w:szCs w:val="28"/>
          <w:lang w:val="uk-UA"/>
        </w:rPr>
        <w:t>ипаровування з поверхні озера (</w:t>
      </w:r>
      <w:r w:rsidR="00657E24">
        <w:rPr>
          <w:rFonts w:cs="Times New Roman"/>
          <w:szCs w:val="28"/>
          <w:lang w:val="en-US"/>
        </w:rPr>
        <w:t>z</w:t>
      </w:r>
      <w:proofErr w:type="spellStart"/>
      <w:r w:rsidRPr="00657E24">
        <w:rPr>
          <w:rFonts w:cs="Times New Roman"/>
          <w:szCs w:val="28"/>
          <w:vertAlign w:val="subscript"/>
          <w:lang w:val="uk-UA"/>
        </w:rPr>
        <w:t>вип</w:t>
      </w:r>
      <w:proofErr w:type="spellEnd"/>
      <w:r w:rsidRPr="00B33B22">
        <w:rPr>
          <w:rFonts w:cs="Times New Roman"/>
          <w:szCs w:val="28"/>
          <w:lang w:val="uk-UA"/>
        </w:rPr>
        <w:t>). Зміна запасів води в озері позначається через ±∆u.</w:t>
      </w:r>
    </w:p>
    <w:p w:rsidR="00B33B22" w:rsidRPr="00B33B22" w:rsidRDefault="00382DA6" w:rsidP="00B33B22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B33B22" w:rsidRPr="00B33B22">
        <w:rPr>
          <w:rFonts w:cs="Times New Roman"/>
          <w:szCs w:val="28"/>
          <w:lang w:val="uk-UA"/>
        </w:rPr>
        <w:t>Отже, рівняння водного балансу для стокових озер має такий вигляд:</w:t>
      </w:r>
    </w:p>
    <w:p w:rsidR="00C43995" w:rsidRPr="005228FD" w:rsidRDefault="00657E24" w:rsidP="00B33B22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</w:rPr>
      </w:pPr>
      <w:r w:rsidRPr="00382DA6">
        <w:rPr>
          <w:rFonts w:cs="Times New Roman"/>
          <w:szCs w:val="28"/>
        </w:rPr>
        <w:tab/>
      </w:r>
      <w:r w:rsidRPr="00382DA6">
        <w:rPr>
          <w:rFonts w:cs="Times New Roman"/>
          <w:szCs w:val="28"/>
        </w:rPr>
        <w:tab/>
      </w:r>
      <w:r w:rsidRPr="00382DA6">
        <w:rPr>
          <w:rFonts w:cs="Times New Roman"/>
          <w:szCs w:val="28"/>
        </w:rPr>
        <w:tab/>
      </w:r>
      <w:r w:rsidRPr="00382DA6">
        <w:rPr>
          <w:rFonts w:cs="Times New Roman"/>
          <w:szCs w:val="28"/>
        </w:rPr>
        <w:tab/>
      </w:r>
      <w:r w:rsidR="00B33B22" w:rsidRPr="00B33B22">
        <w:rPr>
          <w:rFonts w:cs="Times New Roman"/>
          <w:szCs w:val="28"/>
          <w:lang w:val="uk-UA"/>
        </w:rPr>
        <w:t xml:space="preserve">х + </w:t>
      </w:r>
      <w:proofErr w:type="spellStart"/>
      <w:r w:rsidR="00B33B22" w:rsidRPr="00B33B22">
        <w:rPr>
          <w:rFonts w:cs="Times New Roman"/>
          <w:szCs w:val="28"/>
          <w:lang w:val="uk-UA"/>
        </w:rPr>
        <w:t>у</w:t>
      </w:r>
      <w:r w:rsidR="00B33B22" w:rsidRPr="00657E24">
        <w:rPr>
          <w:rFonts w:cs="Times New Roman"/>
          <w:szCs w:val="28"/>
          <w:vertAlign w:val="subscript"/>
          <w:lang w:val="uk-UA"/>
        </w:rPr>
        <w:t>пов</w:t>
      </w:r>
      <w:proofErr w:type="spellEnd"/>
      <w:r>
        <w:rPr>
          <w:rFonts w:cs="Times New Roman"/>
          <w:szCs w:val="28"/>
          <w:lang w:val="uk-UA"/>
        </w:rPr>
        <w:t xml:space="preserve"> +</w:t>
      </w:r>
      <w:r>
        <w:rPr>
          <w:rFonts w:cs="Times New Roman"/>
          <w:szCs w:val="28"/>
          <w:lang w:val="en-US"/>
        </w:rPr>
        <w:t>p</w:t>
      </w:r>
      <w:proofErr w:type="spellStart"/>
      <w:r w:rsidR="00B33B22" w:rsidRPr="00657E24">
        <w:rPr>
          <w:rFonts w:cs="Times New Roman"/>
          <w:szCs w:val="28"/>
          <w:vertAlign w:val="subscript"/>
          <w:lang w:val="uk-UA"/>
        </w:rPr>
        <w:t>пр</w:t>
      </w:r>
      <w:proofErr w:type="spellEnd"/>
      <w:r>
        <w:rPr>
          <w:rFonts w:cs="Times New Roman"/>
          <w:szCs w:val="28"/>
          <w:lang w:val="uk-UA"/>
        </w:rPr>
        <w:t xml:space="preserve">+ </w:t>
      </w:r>
      <w:r>
        <w:rPr>
          <w:rFonts w:cs="Times New Roman"/>
          <w:szCs w:val="28"/>
          <w:lang w:val="en-US"/>
        </w:rPr>
        <w:t>z</w:t>
      </w:r>
      <w:proofErr w:type="spellStart"/>
      <w:r w:rsidR="00B33B22" w:rsidRPr="00657E24">
        <w:rPr>
          <w:rFonts w:cs="Times New Roman"/>
          <w:szCs w:val="28"/>
          <w:vertAlign w:val="subscript"/>
          <w:lang w:val="uk-UA"/>
        </w:rPr>
        <w:t>конд</w:t>
      </w:r>
      <w:proofErr w:type="spellEnd"/>
      <w:r w:rsidR="00B33B22" w:rsidRPr="00B33B22">
        <w:rPr>
          <w:rFonts w:cs="Times New Roman"/>
          <w:szCs w:val="28"/>
          <w:lang w:val="uk-UA"/>
        </w:rPr>
        <w:t>= у</w:t>
      </w:r>
      <w:r w:rsidR="00B33B22" w:rsidRPr="00657E24">
        <w:rPr>
          <w:rFonts w:cs="Times New Roman"/>
          <w:szCs w:val="28"/>
          <w:vertAlign w:val="subscript"/>
          <w:lang w:val="uk-UA"/>
        </w:rPr>
        <w:t>ст</w:t>
      </w:r>
      <w:r>
        <w:rPr>
          <w:rFonts w:cs="Times New Roman"/>
          <w:szCs w:val="28"/>
          <w:lang w:val="uk-UA"/>
        </w:rPr>
        <w:t xml:space="preserve">+ </w:t>
      </w:r>
      <w:r>
        <w:rPr>
          <w:rFonts w:cs="Times New Roman"/>
          <w:szCs w:val="28"/>
          <w:lang w:val="en-US"/>
        </w:rPr>
        <w:t>z</w:t>
      </w:r>
      <w:proofErr w:type="spellStart"/>
      <w:r w:rsidR="00B33B22" w:rsidRPr="00657E24">
        <w:rPr>
          <w:rFonts w:cs="Times New Roman"/>
          <w:szCs w:val="28"/>
          <w:vertAlign w:val="subscript"/>
          <w:lang w:val="uk-UA"/>
        </w:rPr>
        <w:t>вип</w:t>
      </w:r>
      <w:proofErr w:type="spellEnd"/>
      <w:r>
        <w:rPr>
          <w:rFonts w:cs="Times New Roman"/>
          <w:szCs w:val="28"/>
          <w:lang w:val="uk-UA"/>
        </w:rPr>
        <w:t>+</w:t>
      </w:r>
      <w:r>
        <w:rPr>
          <w:rFonts w:cs="Times New Roman"/>
          <w:szCs w:val="28"/>
          <w:lang w:val="en-US"/>
        </w:rPr>
        <w:t>g</w:t>
      </w:r>
      <w:proofErr w:type="spellStart"/>
      <w:r w:rsidR="00B33B22" w:rsidRPr="00657E24">
        <w:rPr>
          <w:rFonts w:cs="Times New Roman"/>
          <w:szCs w:val="28"/>
          <w:vertAlign w:val="subscript"/>
          <w:lang w:val="uk-UA"/>
        </w:rPr>
        <w:t>ст</w:t>
      </w:r>
      <w:proofErr w:type="spellEnd"/>
      <w:r>
        <w:rPr>
          <w:rFonts w:cs="Times New Roman"/>
          <w:szCs w:val="28"/>
          <w:lang w:val="uk-UA"/>
        </w:rPr>
        <w:t xml:space="preserve"> ±∆u</w:t>
      </w:r>
      <w:r w:rsidR="005228FD" w:rsidRPr="005228FD">
        <w:rPr>
          <w:rFonts w:cs="Times New Roman"/>
          <w:szCs w:val="28"/>
        </w:rPr>
        <w:t xml:space="preserve"> [5]</w:t>
      </w:r>
    </w:p>
    <w:p w:rsidR="00382DA6" w:rsidRDefault="00382DA6" w:rsidP="00B33B22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>Рівняння водного балансу Дніпродзержинського водосховища</w:t>
      </w:r>
      <w:r w:rsidR="00A730AC">
        <w:rPr>
          <w:rFonts w:cs="Times New Roman"/>
          <w:szCs w:val="28"/>
          <w:lang w:val="uk-UA"/>
        </w:rPr>
        <w:t xml:space="preserve"> </w:t>
      </w:r>
      <w:r w:rsidR="008813A6">
        <w:rPr>
          <w:rFonts w:cs="Times New Roman"/>
          <w:szCs w:val="28"/>
          <w:lang w:val="uk-UA"/>
        </w:rPr>
        <w:t xml:space="preserve">при використанні </w:t>
      </w:r>
      <w:proofErr w:type="spellStart"/>
      <w:r w:rsidR="008813A6">
        <w:rPr>
          <w:rFonts w:cs="Times New Roman"/>
          <w:szCs w:val="28"/>
          <w:lang w:val="uk-UA"/>
        </w:rPr>
        <w:t>ПолГЗК</w:t>
      </w:r>
      <w:proofErr w:type="spellEnd"/>
      <w:r>
        <w:rPr>
          <w:rFonts w:cs="Times New Roman"/>
          <w:szCs w:val="28"/>
          <w:lang w:val="uk-UA"/>
        </w:rPr>
        <w:t>:</w:t>
      </w:r>
    </w:p>
    <w:p w:rsidR="00382DA6" w:rsidRDefault="00F27AA8" w:rsidP="00B33B22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proofErr w:type="spellStart"/>
      <w:r w:rsidR="00A730AC">
        <w:rPr>
          <w:rFonts w:cs="Times New Roman"/>
          <w:szCs w:val="28"/>
          <w:lang w:val="uk-UA"/>
        </w:rPr>
        <w:t>А</w:t>
      </w:r>
      <w:r w:rsidR="00382DA6">
        <w:rPr>
          <w:rFonts w:cs="Times New Roman"/>
          <w:szCs w:val="28"/>
          <w:lang w:val="uk-UA"/>
        </w:rPr>
        <w:t>тм.опади</w:t>
      </w:r>
      <w:proofErr w:type="spellEnd"/>
      <w:r w:rsidR="00382DA6">
        <w:rPr>
          <w:rFonts w:cs="Times New Roman"/>
          <w:szCs w:val="28"/>
          <w:lang w:val="uk-UA"/>
        </w:rPr>
        <w:t xml:space="preserve"> + (</w:t>
      </w:r>
      <w:r w:rsidR="00A730AC">
        <w:rPr>
          <w:rFonts w:cs="Times New Roman"/>
          <w:szCs w:val="28"/>
          <w:lang w:val="uk-UA"/>
        </w:rPr>
        <w:t xml:space="preserve">БІС+БОС+ </w:t>
      </w:r>
      <w:proofErr w:type="spellStart"/>
      <w:r w:rsidR="00A730AC">
        <w:rPr>
          <w:rFonts w:cs="Times New Roman"/>
          <w:szCs w:val="28"/>
          <w:lang w:val="uk-UA"/>
        </w:rPr>
        <w:t>р.Сух.Коб</w:t>
      </w:r>
      <w:proofErr w:type="spellEnd"/>
      <w:r w:rsidR="00A730AC">
        <w:rPr>
          <w:rFonts w:cs="Times New Roman"/>
          <w:szCs w:val="28"/>
          <w:lang w:val="uk-UA"/>
        </w:rPr>
        <w:t xml:space="preserve">.) + </w:t>
      </w:r>
      <w:proofErr w:type="spellStart"/>
      <w:r w:rsidR="00A730AC">
        <w:rPr>
          <w:rFonts w:cs="Times New Roman"/>
          <w:szCs w:val="28"/>
          <w:lang w:val="uk-UA"/>
        </w:rPr>
        <w:t>р.Сух</w:t>
      </w:r>
      <w:proofErr w:type="spellEnd"/>
      <w:r w:rsidR="00A730AC">
        <w:rPr>
          <w:rFonts w:cs="Times New Roman"/>
          <w:szCs w:val="28"/>
          <w:lang w:val="uk-UA"/>
        </w:rPr>
        <w:t xml:space="preserve">. </w:t>
      </w:r>
      <w:proofErr w:type="spellStart"/>
      <w:r w:rsidR="00A730AC">
        <w:rPr>
          <w:rFonts w:cs="Times New Roman"/>
          <w:szCs w:val="28"/>
          <w:lang w:val="uk-UA"/>
        </w:rPr>
        <w:t>Коб</w:t>
      </w:r>
      <w:proofErr w:type="spellEnd"/>
      <w:r w:rsidR="00A730AC">
        <w:rPr>
          <w:rFonts w:cs="Times New Roman"/>
          <w:szCs w:val="28"/>
          <w:lang w:val="uk-UA"/>
        </w:rPr>
        <w:t xml:space="preserve">. + КВП = </w:t>
      </w:r>
      <w:r w:rsidR="008813A6">
        <w:rPr>
          <w:rFonts w:cs="Times New Roman"/>
          <w:szCs w:val="28"/>
          <w:lang w:val="uk-UA"/>
        </w:rPr>
        <w:t xml:space="preserve">(НС + </w:t>
      </w:r>
      <w:proofErr w:type="spellStart"/>
      <w:r w:rsidR="008813A6">
        <w:rPr>
          <w:rFonts w:cs="Times New Roman"/>
          <w:szCs w:val="28"/>
          <w:lang w:val="uk-UA"/>
        </w:rPr>
        <w:t>ПрМ</w:t>
      </w:r>
      <w:proofErr w:type="spellEnd"/>
      <w:r w:rsidR="008813A6">
        <w:rPr>
          <w:rFonts w:cs="Times New Roman"/>
          <w:szCs w:val="28"/>
          <w:lang w:val="uk-UA"/>
        </w:rPr>
        <w:t xml:space="preserve"> + ДВ) + ДВ</w:t>
      </w:r>
      <w:r w:rsidR="00F80D04">
        <w:rPr>
          <w:rFonts w:cs="Times New Roman"/>
          <w:szCs w:val="28"/>
          <w:lang w:val="uk-UA"/>
        </w:rPr>
        <w:t xml:space="preserve"> + ВПО.</w:t>
      </w:r>
    </w:p>
    <w:p w:rsidR="00F27AA8" w:rsidRDefault="00F27AA8" w:rsidP="00B33B22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В</w:t>
      </w:r>
      <w:r w:rsidR="00880AD8">
        <w:rPr>
          <w:rFonts w:cs="Times New Roman"/>
          <w:szCs w:val="28"/>
          <w:lang w:val="uk-UA"/>
        </w:rPr>
        <w:t xml:space="preserve">одний </w:t>
      </w:r>
      <w:proofErr w:type="spellStart"/>
      <w:r w:rsidR="00880AD8">
        <w:rPr>
          <w:rFonts w:cs="Times New Roman"/>
          <w:szCs w:val="28"/>
          <w:lang w:val="uk-UA"/>
        </w:rPr>
        <w:t>балан</w:t>
      </w:r>
      <w:proofErr w:type="spellEnd"/>
      <w:r>
        <w:rPr>
          <w:rFonts w:cs="Times New Roman"/>
          <w:szCs w:val="28"/>
          <w:lang w:val="uk-UA"/>
        </w:rPr>
        <w:t>:</w:t>
      </w:r>
    </w:p>
    <w:p w:rsidR="00E86DDF" w:rsidRDefault="00F27AA8" w:rsidP="00ED306D">
      <w:p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ED306D">
        <w:rPr>
          <w:rFonts w:cs="Times New Roman"/>
          <w:szCs w:val="28"/>
          <w:lang w:val="uk-UA"/>
        </w:rPr>
        <w:t>У воді встановилася рівновага з хлоритом, що є нетиповим для природних водних об’єктів. У Дніпродзержинському водосховищі у більшості спостережень відмічаєт</w:t>
      </w:r>
      <w:r w:rsidR="00F80D04">
        <w:rPr>
          <w:rFonts w:cs="Times New Roman"/>
          <w:szCs w:val="28"/>
          <w:lang w:val="uk-UA"/>
        </w:rPr>
        <w:t xml:space="preserve">ься встановлення </w:t>
      </w:r>
      <w:proofErr w:type="spellStart"/>
      <w:r w:rsidR="00F80D04">
        <w:rPr>
          <w:rFonts w:cs="Times New Roman"/>
          <w:szCs w:val="28"/>
          <w:lang w:val="uk-UA"/>
        </w:rPr>
        <w:t>рівноваг</w:t>
      </w:r>
      <w:proofErr w:type="spellEnd"/>
      <w:r w:rsidR="00F80D04">
        <w:rPr>
          <w:rFonts w:cs="Times New Roman"/>
          <w:szCs w:val="28"/>
          <w:lang w:val="uk-UA"/>
        </w:rPr>
        <w:t xml:space="preserve"> з </w:t>
      </w:r>
      <w:proofErr w:type="spellStart"/>
      <w:r w:rsidR="00F80D04">
        <w:rPr>
          <w:rFonts w:cs="Times New Roman"/>
          <w:szCs w:val="28"/>
          <w:lang w:val="uk-UA"/>
        </w:rPr>
        <w:t>Mg</w:t>
      </w:r>
      <w:proofErr w:type="spellEnd"/>
      <w:r w:rsidR="00ED306D">
        <w:rPr>
          <w:rFonts w:cs="Times New Roman"/>
          <w:szCs w:val="28"/>
          <w:lang w:val="uk-UA"/>
        </w:rPr>
        <w:t>. Після цього рівноваги переходять у поле хлориту і знов</w:t>
      </w:r>
      <w:r w:rsidR="00F80D04">
        <w:rPr>
          <w:rFonts w:cs="Times New Roman"/>
          <w:szCs w:val="28"/>
          <w:lang w:val="uk-UA"/>
        </w:rPr>
        <w:t xml:space="preserve">у повертаються до </w:t>
      </w:r>
      <w:proofErr w:type="spellStart"/>
      <w:r w:rsidR="00F80D04">
        <w:rPr>
          <w:rFonts w:cs="Times New Roman"/>
          <w:szCs w:val="28"/>
          <w:lang w:val="uk-UA"/>
        </w:rPr>
        <w:t>рівноваг</w:t>
      </w:r>
      <w:proofErr w:type="spellEnd"/>
      <w:r w:rsidR="00F80D04">
        <w:rPr>
          <w:rFonts w:cs="Times New Roman"/>
          <w:szCs w:val="28"/>
          <w:lang w:val="uk-UA"/>
        </w:rPr>
        <w:t xml:space="preserve"> з </w:t>
      </w:r>
      <w:proofErr w:type="spellStart"/>
      <w:r w:rsidR="00F80D04">
        <w:rPr>
          <w:rFonts w:cs="Times New Roman"/>
          <w:szCs w:val="28"/>
          <w:lang w:val="uk-UA"/>
        </w:rPr>
        <w:t>Mg</w:t>
      </w:r>
      <w:proofErr w:type="spellEnd"/>
      <w:r w:rsidR="00ED306D">
        <w:rPr>
          <w:rFonts w:cs="Times New Roman"/>
          <w:szCs w:val="28"/>
          <w:lang w:val="uk-UA"/>
        </w:rPr>
        <w:t>, що є властивим даному водному об’єкту</w:t>
      </w:r>
      <w:r w:rsidR="00B31851">
        <w:rPr>
          <w:rFonts w:cs="Times New Roman"/>
          <w:szCs w:val="28"/>
          <w:lang w:val="uk-UA"/>
        </w:rPr>
        <w:t xml:space="preserve"> </w:t>
      </w:r>
      <w:r w:rsidR="00B31851" w:rsidRPr="00B31851">
        <w:rPr>
          <w:rFonts w:cs="Times New Roman"/>
          <w:szCs w:val="28"/>
        </w:rPr>
        <w:t>[5]</w:t>
      </w:r>
      <w:r w:rsidR="00ED306D">
        <w:rPr>
          <w:rFonts w:cs="Times New Roman"/>
          <w:szCs w:val="28"/>
          <w:lang w:val="uk-UA"/>
        </w:rPr>
        <w:t>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947"/>
        <w:gridCol w:w="929"/>
        <w:gridCol w:w="999"/>
        <w:gridCol w:w="2170"/>
        <w:gridCol w:w="2780"/>
      </w:tblGrid>
      <w:tr w:rsidR="00097F9B" w:rsidTr="00E54AF9">
        <w:trPr>
          <w:jc w:val="center"/>
        </w:trPr>
        <w:tc>
          <w:tcPr>
            <w:tcW w:w="710" w:type="dxa"/>
            <w:vMerge w:val="restart"/>
          </w:tcPr>
          <w:p w:rsidR="00097F9B" w:rsidRDefault="00097F9B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№</w:t>
            </w:r>
          </w:p>
        </w:tc>
        <w:tc>
          <w:tcPr>
            <w:tcW w:w="1876" w:type="dxa"/>
            <w:gridSpan w:val="2"/>
          </w:tcPr>
          <w:p w:rsidR="00097F9B" w:rsidRPr="00FF421C" w:rsidRDefault="00097F9B" w:rsidP="00F1207B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Прихід</w:t>
            </w:r>
          </w:p>
        </w:tc>
        <w:tc>
          <w:tcPr>
            <w:tcW w:w="3169" w:type="dxa"/>
            <w:gridSpan w:val="2"/>
          </w:tcPr>
          <w:p w:rsidR="00097F9B" w:rsidRDefault="00097F9B" w:rsidP="008F5BD3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Відхід</w:t>
            </w:r>
          </w:p>
        </w:tc>
        <w:tc>
          <w:tcPr>
            <w:tcW w:w="2780" w:type="dxa"/>
            <w:vMerge w:val="restart"/>
          </w:tcPr>
          <w:p w:rsidR="00097F9B" w:rsidRDefault="003D25C5" w:rsidP="008F5BD3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097F9B" w:rsidTr="00E54AF9">
        <w:trPr>
          <w:jc w:val="center"/>
        </w:trPr>
        <w:tc>
          <w:tcPr>
            <w:tcW w:w="710" w:type="dxa"/>
            <w:vMerge/>
          </w:tcPr>
          <w:p w:rsidR="00097F9B" w:rsidRPr="00FF421C" w:rsidRDefault="00097F9B" w:rsidP="00ED306D">
            <w:pPr>
              <w:tabs>
                <w:tab w:val="left" w:pos="567"/>
              </w:tabs>
              <w:spacing w:before="0" w:after="0"/>
              <w:rPr>
                <w:rFonts w:cs="Times New Roman"/>
                <w:szCs w:val="28"/>
              </w:rPr>
            </w:pPr>
          </w:p>
        </w:tc>
        <w:tc>
          <w:tcPr>
            <w:tcW w:w="947" w:type="dxa"/>
          </w:tcPr>
          <w:p w:rsidR="00097F9B" w:rsidRDefault="00097F9B" w:rsidP="00F1207B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БОС</w:t>
            </w:r>
          </w:p>
        </w:tc>
        <w:tc>
          <w:tcPr>
            <w:tcW w:w="929" w:type="dxa"/>
          </w:tcPr>
          <w:p w:rsidR="00097F9B" w:rsidRDefault="00097F9B" w:rsidP="00F1207B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БІС</w:t>
            </w:r>
          </w:p>
        </w:tc>
        <w:tc>
          <w:tcPr>
            <w:tcW w:w="999" w:type="dxa"/>
          </w:tcPr>
          <w:p w:rsidR="00097F9B" w:rsidRDefault="00097F9B" w:rsidP="008F5BD3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НС</w:t>
            </w:r>
          </w:p>
        </w:tc>
        <w:tc>
          <w:tcPr>
            <w:tcW w:w="2170" w:type="dxa"/>
          </w:tcPr>
          <w:p w:rsidR="00097F9B" w:rsidRDefault="00097F9B" w:rsidP="008F5BD3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uk-UA"/>
              </w:rPr>
              <w:t>Проммайданчик</w:t>
            </w:r>
            <w:proofErr w:type="spellEnd"/>
          </w:p>
        </w:tc>
        <w:tc>
          <w:tcPr>
            <w:tcW w:w="2780" w:type="dxa"/>
            <w:vMerge/>
          </w:tcPr>
          <w:p w:rsidR="00097F9B" w:rsidRDefault="00097F9B" w:rsidP="008F5BD3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97F9B" w:rsidTr="00E54AF9">
        <w:trPr>
          <w:jc w:val="center"/>
        </w:trPr>
        <w:tc>
          <w:tcPr>
            <w:tcW w:w="710" w:type="dxa"/>
          </w:tcPr>
          <w:p w:rsidR="00097F9B" w:rsidRPr="00E54AF9" w:rsidRDefault="00097F9B" w:rsidP="00ED306D">
            <w:pPr>
              <w:tabs>
                <w:tab w:val="left" w:pos="567"/>
              </w:tabs>
              <w:spacing w:before="0" w:after="0"/>
              <w:rPr>
                <w:rFonts w:cs="Times New Roman"/>
                <w:b/>
                <w:szCs w:val="28"/>
                <w:lang w:val="en-US"/>
              </w:rPr>
            </w:pPr>
            <w:r w:rsidRPr="00E54AF9">
              <w:rPr>
                <w:rFonts w:cs="Times New Roman"/>
                <w:b/>
                <w:szCs w:val="28"/>
                <w:lang w:val="en-US"/>
              </w:rPr>
              <w:t>Mg</w:t>
            </w:r>
          </w:p>
        </w:tc>
        <w:tc>
          <w:tcPr>
            <w:tcW w:w="947" w:type="dxa"/>
          </w:tcPr>
          <w:p w:rsidR="00097F9B" w:rsidRDefault="00880AD8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  <w:r w:rsidR="003D25C5">
              <w:rPr>
                <w:rFonts w:cs="Times New Roman"/>
                <w:szCs w:val="28"/>
                <w:lang w:val="uk-UA"/>
              </w:rPr>
              <w:t>25</w:t>
            </w:r>
          </w:p>
        </w:tc>
        <w:tc>
          <w:tcPr>
            <w:tcW w:w="929" w:type="dxa"/>
          </w:tcPr>
          <w:p w:rsidR="00097F9B" w:rsidRDefault="00880AD8" w:rsidP="00B3185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  <w:r w:rsidR="00B31851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999" w:type="dxa"/>
          </w:tcPr>
          <w:p w:rsidR="00097F9B" w:rsidRDefault="00880AD8" w:rsidP="00F012D5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  <w:r w:rsidR="00AD66B2">
              <w:rPr>
                <w:rFonts w:cs="Times New Roman"/>
                <w:szCs w:val="28"/>
                <w:lang w:val="uk-UA"/>
              </w:rPr>
              <w:t>3</w:t>
            </w:r>
            <w:r w:rsidR="003D25C5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2170" w:type="dxa"/>
          </w:tcPr>
          <w:p w:rsidR="00097F9B" w:rsidRDefault="00880AD8" w:rsidP="00B3185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  <w:r w:rsidR="00B31851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2780" w:type="dxa"/>
          </w:tcPr>
          <w:p w:rsidR="00097F9B" w:rsidRDefault="00B31851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</w:t>
            </w:r>
          </w:p>
          <w:p w:rsidR="00B31851" w:rsidRDefault="00B31851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Спостерігаємо стійкість</w:t>
            </w:r>
          </w:p>
        </w:tc>
      </w:tr>
      <w:tr w:rsidR="00097F9B" w:rsidTr="00E54AF9">
        <w:trPr>
          <w:jc w:val="center"/>
        </w:trPr>
        <w:tc>
          <w:tcPr>
            <w:tcW w:w="710" w:type="dxa"/>
          </w:tcPr>
          <w:p w:rsidR="00097F9B" w:rsidRPr="00E54AF9" w:rsidRDefault="00097F9B" w:rsidP="00ED306D">
            <w:pPr>
              <w:tabs>
                <w:tab w:val="left" w:pos="567"/>
              </w:tabs>
              <w:spacing w:before="0" w:after="0"/>
              <w:rPr>
                <w:rFonts w:cs="Times New Roman"/>
                <w:b/>
                <w:szCs w:val="28"/>
                <w:lang w:val="en-US"/>
              </w:rPr>
            </w:pPr>
            <w:r w:rsidRPr="00E54AF9">
              <w:rPr>
                <w:rFonts w:cs="Times New Roman"/>
                <w:b/>
                <w:szCs w:val="28"/>
                <w:lang w:val="en-US"/>
              </w:rPr>
              <w:t>C</w:t>
            </w:r>
            <w:r w:rsidR="00701515" w:rsidRPr="00E54AF9">
              <w:rPr>
                <w:rFonts w:cs="Times New Roman"/>
                <w:b/>
                <w:szCs w:val="28"/>
                <w:lang w:val="en-US"/>
              </w:rPr>
              <w:t>l</w:t>
            </w:r>
          </w:p>
        </w:tc>
        <w:tc>
          <w:tcPr>
            <w:tcW w:w="947" w:type="dxa"/>
          </w:tcPr>
          <w:p w:rsidR="00097F9B" w:rsidRDefault="00880AD8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  <w:r w:rsidR="003D25C5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929" w:type="dxa"/>
          </w:tcPr>
          <w:p w:rsidR="00097F9B" w:rsidRDefault="00880AD8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  <w:r w:rsidR="003D25C5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999" w:type="dxa"/>
          </w:tcPr>
          <w:p w:rsidR="00097F9B" w:rsidRDefault="00880AD8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  <w:r w:rsidR="00C54F28">
              <w:rPr>
                <w:rFonts w:cs="Times New Roman"/>
                <w:szCs w:val="28"/>
                <w:lang w:val="uk-UA"/>
              </w:rPr>
              <w:t>23</w:t>
            </w:r>
          </w:p>
        </w:tc>
        <w:tc>
          <w:tcPr>
            <w:tcW w:w="2170" w:type="dxa"/>
          </w:tcPr>
          <w:p w:rsidR="00097F9B" w:rsidRPr="00B31851" w:rsidRDefault="00880AD8" w:rsidP="00B3185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  <w:r w:rsidR="003D25C5">
              <w:rPr>
                <w:rFonts w:cs="Times New Roman"/>
                <w:szCs w:val="28"/>
                <w:lang w:val="uk-UA"/>
              </w:rPr>
              <w:t>1</w:t>
            </w:r>
            <w:r w:rsidR="00B3185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780" w:type="dxa"/>
          </w:tcPr>
          <w:p w:rsidR="00097F9B" w:rsidRDefault="00E54AF9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  <w:lang w:val="uk-UA"/>
              </w:rPr>
              <w:t>6</w:t>
            </w:r>
          </w:p>
          <w:p w:rsidR="00E54AF9" w:rsidRPr="00E54AF9" w:rsidRDefault="00E54AF9" w:rsidP="002C7271">
            <w:pPr>
              <w:tabs>
                <w:tab w:val="left" w:pos="567"/>
              </w:tabs>
              <w:spacing w:before="0"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Спостерігаємо стійкість</w:t>
            </w:r>
          </w:p>
        </w:tc>
      </w:tr>
    </w:tbl>
    <w:p w:rsidR="00C54F28" w:rsidRDefault="003532DE" w:rsidP="003D25C5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F2520F" w:rsidRDefault="00F772E5" w:rsidP="00661FD3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За</w:t>
      </w:r>
      <w:r w:rsidR="000A1A83">
        <w:rPr>
          <w:rFonts w:cs="Times New Roman"/>
          <w:szCs w:val="28"/>
          <w:lang w:val="uk-UA"/>
        </w:rPr>
        <w:t xml:space="preserve"> складом на даній ділянці річки переважаючим є іон магнію, що є результатом перебігу процесу гідролізу. На нижній ділянці річки</w:t>
      </w:r>
      <w:r w:rsidR="00E86DDF">
        <w:rPr>
          <w:rFonts w:cs="Times New Roman"/>
          <w:szCs w:val="28"/>
          <w:lang w:val="uk-UA"/>
        </w:rPr>
        <w:t xml:space="preserve"> </w:t>
      </w:r>
      <w:r w:rsidR="000A1A83">
        <w:rPr>
          <w:rFonts w:cs="Times New Roman"/>
          <w:szCs w:val="28"/>
          <w:lang w:val="uk-UA"/>
        </w:rPr>
        <w:t>встановлюються рівноваги з хлоритом, що є нетиповим для річкових вод. Такі ж</w:t>
      </w:r>
      <w:r>
        <w:rPr>
          <w:rFonts w:cs="Times New Roman"/>
          <w:szCs w:val="28"/>
          <w:lang w:val="uk-UA"/>
        </w:rPr>
        <w:t xml:space="preserve"> </w:t>
      </w:r>
      <w:r w:rsidR="000A1A83">
        <w:rPr>
          <w:rFonts w:cs="Times New Roman"/>
          <w:szCs w:val="28"/>
          <w:lang w:val="uk-UA"/>
        </w:rPr>
        <w:t xml:space="preserve">рівноваги виявлені у </w:t>
      </w:r>
      <w:proofErr w:type="spellStart"/>
      <w:r w:rsidR="000A1A83">
        <w:rPr>
          <w:rFonts w:cs="Times New Roman"/>
          <w:szCs w:val="28"/>
          <w:lang w:val="uk-UA"/>
        </w:rPr>
        <w:t>хвостосховищі</w:t>
      </w:r>
      <w:proofErr w:type="spellEnd"/>
      <w:r w:rsidR="000A1A83">
        <w:rPr>
          <w:rFonts w:cs="Times New Roman"/>
          <w:szCs w:val="28"/>
          <w:lang w:val="uk-UA"/>
        </w:rPr>
        <w:t xml:space="preserve"> Полтавського ГЗК, що свідчить про посилений техногенний вплив на формування хімічного складу води у річці на цій ділянці.</w:t>
      </w:r>
    </w:p>
    <w:p w:rsidR="000B69A7" w:rsidRDefault="000A1A83" w:rsidP="00661FD3">
      <w:pPr>
        <w:tabs>
          <w:tab w:val="left" w:pos="567"/>
        </w:tabs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У воді Дніпродзержинського водосховища </w:t>
      </w:r>
      <w:proofErr w:type="spellStart"/>
      <w:r>
        <w:rPr>
          <w:rFonts w:cs="Times New Roman"/>
          <w:szCs w:val="28"/>
          <w:lang w:val="uk-UA"/>
        </w:rPr>
        <w:t>карбонатно</w:t>
      </w:r>
      <w:proofErr w:type="spellEnd"/>
      <w:r>
        <w:rPr>
          <w:rFonts w:cs="Times New Roman"/>
          <w:szCs w:val="28"/>
          <w:lang w:val="uk-UA"/>
        </w:rPr>
        <w:t>-кальцієва система знаходиться у динамічній рівновазі. У більшості спостережень система рівноважна, але при зменшенні мінералізації (з 0,42 мг/дм3 до 0,27 мг/дм3) рівновага порушується і система стає схильною до розчинення, а згодом знов повертається до рівноважного стану</w:t>
      </w:r>
      <w:r w:rsidR="00E86DDF">
        <w:rPr>
          <w:rFonts w:cs="Times New Roman"/>
          <w:szCs w:val="28"/>
          <w:lang w:val="uk-UA"/>
        </w:rPr>
        <w:t xml:space="preserve"> – балансу.</w:t>
      </w:r>
    </w:p>
    <w:p w:rsidR="000B69A7" w:rsidRDefault="000B69A7">
      <w:pPr>
        <w:pStyle w:val="aa"/>
        <w:tabs>
          <w:tab w:val="left" w:pos="567"/>
        </w:tabs>
        <w:spacing w:before="0" w:after="0"/>
        <w:ind w:left="0"/>
        <w:rPr>
          <w:rFonts w:cs="Times New Roman"/>
          <w:szCs w:val="28"/>
          <w:lang w:val="uk-UA"/>
        </w:rPr>
      </w:pPr>
    </w:p>
    <w:p w:rsidR="000B69A7" w:rsidRDefault="000A1A83">
      <w:pPr>
        <w:pStyle w:val="aa"/>
        <w:tabs>
          <w:tab w:val="left" w:pos="567"/>
        </w:tabs>
        <w:spacing w:before="0" w:after="0"/>
        <w:ind w:left="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Висновки</w:t>
      </w:r>
    </w:p>
    <w:p w:rsidR="000B69A7" w:rsidRDefault="000A1A83">
      <w:pPr>
        <w:pStyle w:val="aa"/>
        <w:numPr>
          <w:ilvl w:val="0"/>
          <w:numId w:val="5"/>
        </w:num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Хімічний склад води у водних об’єктах на території Полтавського гірничо-збагачувального комбінату змінюється внаслідок скидів вод з біологічних інженерних споруд (нижня ділянка р. Сухий </w:t>
      </w:r>
      <w:proofErr w:type="spellStart"/>
      <w:r>
        <w:rPr>
          <w:rFonts w:cs="Times New Roman"/>
          <w:szCs w:val="28"/>
          <w:lang w:val="uk-UA"/>
        </w:rPr>
        <w:t>Кобелячок</w:t>
      </w:r>
      <w:proofErr w:type="spellEnd"/>
      <w:r>
        <w:rPr>
          <w:rFonts w:cs="Times New Roman"/>
          <w:szCs w:val="28"/>
          <w:lang w:val="uk-UA"/>
        </w:rPr>
        <w:t xml:space="preserve">), фільтраційних втрат з </w:t>
      </w:r>
      <w:proofErr w:type="spellStart"/>
      <w:r>
        <w:rPr>
          <w:rFonts w:cs="Times New Roman"/>
          <w:szCs w:val="28"/>
          <w:lang w:val="uk-UA"/>
        </w:rPr>
        <w:t>хвостосховищ</w:t>
      </w:r>
      <w:proofErr w:type="spellEnd"/>
      <w:r>
        <w:rPr>
          <w:rFonts w:cs="Times New Roman"/>
          <w:szCs w:val="28"/>
          <w:lang w:val="uk-UA"/>
        </w:rPr>
        <w:t xml:space="preserve"> (ділянка Дніпродзержинського водосховища).</w:t>
      </w:r>
    </w:p>
    <w:p w:rsidR="00C364AC" w:rsidRDefault="007E2068">
      <w:pPr>
        <w:pStyle w:val="aa"/>
        <w:numPr>
          <w:ilvl w:val="0"/>
          <w:numId w:val="5"/>
        </w:num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 допомогою операцій над графом були </w:t>
      </w:r>
      <w:r w:rsidR="00FB78E4">
        <w:rPr>
          <w:rFonts w:cs="Times New Roman"/>
          <w:szCs w:val="28"/>
          <w:lang w:val="uk-UA"/>
        </w:rPr>
        <w:t xml:space="preserve">визначені об’єкти </w:t>
      </w:r>
      <w:proofErr w:type="spellStart"/>
      <w:r w:rsidR="00FB78E4">
        <w:rPr>
          <w:rFonts w:cs="Times New Roman"/>
          <w:szCs w:val="28"/>
          <w:lang w:val="uk-UA"/>
        </w:rPr>
        <w:t>ПолГЗК</w:t>
      </w:r>
      <w:proofErr w:type="spellEnd"/>
      <w:r w:rsidR="00FB78E4">
        <w:rPr>
          <w:rFonts w:cs="Times New Roman"/>
          <w:szCs w:val="28"/>
          <w:lang w:val="uk-UA"/>
        </w:rPr>
        <w:t xml:space="preserve">, що найбільше впливають на перебіг водних ресурсів у Дніпродзержинському водосховищі та у р. Сухий </w:t>
      </w:r>
      <w:proofErr w:type="spellStart"/>
      <w:r w:rsidR="00FB78E4">
        <w:rPr>
          <w:rFonts w:cs="Times New Roman"/>
          <w:szCs w:val="28"/>
          <w:lang w:val="uk-UA"/>
        </w:rPr>
        <w:t>Кобелячок</w:t>
      </w:r>
      <w:proofErr w:type="spellEnd"/>
      <w:r w:rsidR="00FB78E4">
        <w:rPr>
          <w:rFonts w:cs="Times New Roman"/>
          <w:szCs w:val="28"/>
          <w:lang w:val="uk-UA"/>
        </w:rPr>
        <w:t xml:space="preserve">. </w:t>
      </w:r>
    </w:p>
    <w:p w:rsidR="000B69A7" w:rsidRPr="00E00041" w:rsidRDefault="000A1A83" w:rsidP="00E00041">
      <w:pPr>
        <w:pStyle w:val="aa"/>
        <w:numPr>
          <w:ilvl w:val="0"/>
          <w:numId w:val="5"/>
        </w:numPr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Незважаючи на постійну увагу до проблем екології та вживання відповідних заходів із збереження довкілля, вплив гірничо-видобувної промисловості на хімічний склад поверхневих вод є неминучим. </w:t>
      </w:r>
      <w:r w:rsidR="00E00041">
        <w:rPr>
          <w:rFonts w:cs="Times New Roman"/>
          <w:szCs w:val="28"/>
          <w:lang w:val="uk-UA"/>
        </w:rPr>
        <w:t xml:space="preserve">Порушується біологічний та матеріальний баланс: спостерігається недостатня кількість речовин, потрібних рибам через викачування води </w:t>
      </w:r>
      <w:proofErr w:type="spellStart"/>
      <w:r w:rsidR="00E00041">
        <w:rPr>
          <w:rFonts w:cs="Times New Roman"/>
          <w:szCs w:val="28"/>
          <w:lang w:val="uk-UA"/>
        </w:rPr>
        <w:t>ПолГЗК</w:t>
      </w:r>
      <w:proofErr w:type="spellEnd"/>
      <w:r w:rsidR="00E00041">
        <w:rPr>
          <w:rFonts w:cs="Times New Roman"/>
          <w:szCs w:val="28"/>
          <w:lang w:val="uk-UA"/>
        </w:rPr>
        <w:t xml:space="preserve">. </w:t>
      </w:r>
      <w:r w:rsidRPr="00E00041">
        <w:rPr>
          <w:rFonts w:cs="Times New Roman"/>
          <w:szCs w:val="28"/>
          <w:lang w:val="uk-UA"/>
        </w:rPr>
        <w:t>Це потребує вдосконалення системи гідрохімічного моніторингу та створення постійно діючою гідрохімічної моделі водних об’єктів зі зворотнім зв’язком.</w:t>
      </w:r>
    </w:p>
    <w:p w:rsidR="00661FD3" w:rsidRDefault="00661FD3" w:rsidP="00C364AC">
      <w:pPr>
        <w:pStyle w:val="aa"/>
        <w:tabs>
          <w:tab w:val="left" w:pos="567"/>
        </w:tabs>
        <w:spacing w:before="0" w:after="0"/>
        <w:rPr>
          <w:rFonts w:cs="Times New Roman"/>
          <w:szCs w:val="28"/>
          <w:lang w:val="uk-UA"/>
        </w:rPr>
      </w:pPr>
    </w:p>
    <w:p w:rsidR="000B69A7" w:rsidRDefault="00363475" w:rsidP="00363475">
      <w:pPr>
        <w:tabs>
          <w:tab w:val="left" w:pos="426"/>
        </w:tabs>
        <w:spacing w:after="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ab/>
      </w:r>
      <w:r w:rsidR="000A1A83">
        <w:rPr>
          <w:rFonts w:cs="Times New Roman"/>
          <w:b/>
          <w:szCs w:val="28"/>
          <w:lang w:val="uk-UA"/>
        </w:rPr>
        <w:t>Список джерел інформації</w:t>
      </w:r>
    </w:p>
    <w:p w:rsidR="000B69A7" w:rsidRDefault="000A1A83">
      <w:pPr>
        <w:pStyle w:val="aa"/>
        <w:numPr>
          <w:ilvl w:val="0"/>
          <w:numId w:val="2"/>
        </w:numPr>
        <w:tabs>
          <w:tab w:val="left" w:pos="4065"/>
        </w:tabs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Природа </w:t>
      </w:r>
      <w:proofErr w:type="spellStart"/>
      <w:r>
        <w:rPr>
          <w:rFonts w:cs="Times New Roman"/>
          <w:szCs w:val="28"/>
          <w:lang w:val="uk-UA"/>
        </w:rPr>
        <w:t>Украинской</w:t>
      </w:r>
      <w:proofErr w:type="spellEnd"/>
      <w:r>
        <w:rPr>
          <w:rFonts w:cs="Times New Roman"/>
          <w:szCs w:val="28"/>
          <w:lang w:val="uk-UA"/>
        </w:rPr>
        <w:t xml:space="preserve"> ССР. </w:t>
      </w:r>
      <w:proofErr w:type="spellStart"/>
      <w:r>
        <w:rPr>
          <w:rFonts w:cs="Times New Roman"/>
          <w:szCs w:val="28"/>
          <w:lang w:val="uk-UA"/>
        </w:rPr>
        <w:t>Ландшафты</w:t>
      </w:r>
      <w:proofErr w:type="spellEnd"/>
      <w:r>
        <w:rPr>
          <w:rFonts w:cs="Times New Roman"/>
          <w:szCs w:val="28"/>
          <w:lang w:val="uk-UA"/>
        </w:rPr>
        <w:t xml:space="preserve"> и </w:t>
      </w:r>
      <w:proofErr w:type="spellStart"/>
      <w:r>
        <w:rPr>
          <w:rFonts w:cs="Times New Roman"/>
          <w:szCs w:val="28"/>
          <w:lang w:val="uk-UA"/>
        </w:rPr>
        <w:t>физико-географическое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районирование</w:t>
      </w:r>
      <w:proofErr w:type="spellEnd"/>
      <w:r>
        <w:rPr>
          <w:rFonts w:cs="Times New Roman"/>
          <w:szCs w:val="28"/>
          <w:lang w:val="uk-UA"/>
        </w:rPr>
        <w:t xml:space="preserve"> / А.М. </w:t>
      </w:r>
      <w:proofErr w:type="spellStart"/>
      <w:r>
        <w:rPr>
          <w:rFonts w:cs="Times New Roman"/>
          <w:szCs w:val="28"/>
          <w:lang w:val="uk-UA"/>
        </w:rPr>
        <w:t>Маринич</w:t>
      </w:r>
      <w:proofErr w:type="spellEnd"/>
      <w:r>
        <w:rPr>
          <w:rFonts w:cs="Times New Roman"/>
          <w:szCs w:val="28"/>
          <w:lang w:val="uk-UA"/>
        </w:rPr>
        <w:t xml:space="preserve">, В.М. Пащенко, П.Г. </w:t>
      </w:r>
      <w:proofErr w:type="spellStart"/>
      <w:r>
        <w:rPr>
          <w:rFonts w:cs="Times New Roman"/>
          <w:szCs w:val="28"/>
          <w:lang w:val="uk-UA"/>
        </w:rPr>
        <w:t>Шищенко</w:t>
      </w:r>
      <w:proofErr w:type="spellEnd"/>
      <w:r>
        <w:rPr>
          <w:rFonts w:cs="Times New Roman"/>
          <w:szCs w:val="28"/>
          <w:lang w:val="uk-UA"/>
        </w:rPr>
        <w:t xml:space="preserve"> и </w:t>
      </w:r>
      <w:proofErr w:type="spellStart"/>
      <w:r>
        <w:rPr>
          <w:rFonts w:cs="Times New Roman"/>
          <w:szCs w:val="28"/>
          <w:lang w:val="uk-UA"/>
        </w:rPr>
        <w:t>др</w:t>
      </w:r>
      <w:proofErr w:type="spellEnd"/>
      <w:r>
        <w:rPr>
          <w:rFonts w:cs="Times New Roman"/>
          <w:szCs w:val="28"/>
          <w:lang w:val="uk-UA"/>
        </w:rPr>
        <w:t>. – К.: Наук. думка, 1985. – 224 с.</w:t>
      </w:r>
    </w:p>
    <w:p w:rsidR="000B69A7" w:rsidRDefault="000A1A83">
      <w:pPr>
        <w:pStyle w:val="aa"/>
        <w:numPr>
          <w:ilvl w:val="0"/>
          <w:numId w:val="2"/>
        </w:numPr>
        <w:tabs>
          <w:tab w:val="left" w:pos="4065"/>
        </w:tabs>
        <w:spacing w:after="0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Маринич</w:t>
      </w:r>
      <w:proofErr w:type="spellEnd"/>
      <w:r>
        <w:rPr>
          <w:rFonts w:cs="Times New Roman"/>
          <w:szCs w:val="28"/>
          <w:lang w:val="uk-UA"/>
        </w:rPr>
        <w:t xml:space="preserve"> О.М. Фізична географія України: підручник / О.М. </w:t>
      </w:r>
      <w:proofErr w:type="spellStart"/>
      <w:r>
        <w:rPr>
          <w:rFonts w:cs="Times New Roman"/>
          <w:szCs w:val="28"/>
          <w:lang w:val="uk-UA"/>
        </w:rPr>
        <w:t>Маринич</w:t>
      </w:r>
      <w:proofErr w:type="spellEnd"/>
      <w:r>
        <w:rPr>
          <w:rFonts w:cs="Times New Roman"/>
          <w:szCs w:val="28"/>
          <w:lang w:val="uk-UA"/>
        </w:rPr>
        <w:t xml:space="preserve">, П.Б. </w:t>
      </w:r>
      <w:proofErr w:type="spellStart"/>
      <w:r>
        <w:rPr>
          <w:rFonts w:cs="Times New Roman"/>
          <w:szCs w:val="28"/>
          <w:lang w:val="uk-UA"/>
        </w:rPr>
        <w:t>Шищенко</w:t>
      </w:r>
      <w:proofErr w:type="spellEnd"/>
      <w:r>
        <w:rPr>
          <w:rFonts w:cs="Times New Roman"/>
          <w:szCs w:val="28"/>
          <w:lang w:val="uk-UA"/>
        </w:rPr>
        <w:t>. – К.: Знання, 2003. – 479 с</w:t>
      </w:r>
    </w:p>
    <w:p w:rsidR="000B69A7" w:rsidRDefault="000A1A83">
      <w:pPr>
        <w:pStyle w:val="aa"/>
        <w:numPr>
          <w:ilvl w:val="0"/>
          <w:numId w:val="2"/>
        </w:numPr>
        <w:tabs>
          <w:tab w:val="left" w:pos="4065"/>
        </w:tabs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Водне господарство України під ред. А.В. Яцика, В.М. </w:t>
      </w:r>
      <w:proofErr w:type="spellStart"/>
      <w:r>
        <w:rPr>
          <w:rFonts w:cs="Times New Roman"/>
          <w:szCs w:val="28"/>
          <w:lang w:val="uk-UA"/>
        </w:rPr>
        <w:t>Хорєва</w:t>
      </w:r>
      <w:proofErr w:type="spellEnd"/>
      <w:r>
        <w:rPr>
          <w:rFonts w:cs="Times New Roman"/>
          <w:szCs w:val="28"/>
          <w:lang w:val="uk-UA"/>
        </w:rPr>
        <w:t>. – К.: Ґенеза, 2000. – 456 с.</w:t>
      </w:r>
    </w:p>
    <w:p w:rsidR="000B69A7" w:rsidRPr="005228FD" w:rsidRDefault="000A1A83">
      <w:pPr>
        <w:pStyle w:val="aa"/>
        <w:numPr>
          <w:ilvl w:val="0"/>
          <w:numId w:val="2"/>
        </w:numPr>
        <w:tabs>
          <w:tab w:val="left" w:pos="4065"/>
        </w:tabs>
        <w:spacing w:after="0"/>
      </w:pPr>
      <w:proofErr w:type="spellStart"/>
      <w:r>
        <w:rPr>
          <w:rFonts w:cs="Times New Roman"/>
          <w:szCs w:val="28"/>
          <w:lang w:val="uk-UA"/>
        </w:rPr>
        <w:t>Гидрохимический</w:t>
      </w:r>
      <w:proofErr w:type="spellEnd"/>
      <w:r>
        <w:rPr>
          <w:rFonts w:cs="Times New Roman"/>
          <w:szCs w:val="28"/>
          <w:lang w:val="uk-UA"/>
        </w:rPr>
        <w:t xml:space="preserve"> атлас СССС / под. ред. А.М. Никанорова. – М.: ГУГК, 1990. – 112 с.</w:t>
      </w:r>
    </w:p>
    <w:p w:rsidR="005228FD" w:rsidRPr="0019662A" w:rsidRDefault="005228FD" w:rsidP="005228FD">
      <w:pPr>
        <w:pStyle w:val="aa"/>
        <w:numPr>
          <w:ilvl w:val="0"/>
          <w:numId w:val="2"/>
        </w:numPr>
        <w:tabs>
          <w:tab w:val="left" w:pos="4065"/>
        </w:tabs>
        <w:spacing w:after="0"/>
      </w:pPr>
      <w:r>
        <w:t>Алмазов А. М., Денисова А. И., Майстренко Ю. Г. и др. Гидрохимия Днепра,</w:t>
      </w:r>
      <w:r w:rsidRPr="005228FD">
        <w:t xml:space="preserve"> </w:t>
      </w:r>
      <w:r>
        <w:t>его водохранилищ и притоков. – К.: Наук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умка, 1967. – 316 с</w:t>
      </w:r>
      <w:r w:rsidRPr="005228FD">
        <w:t>.</w:t>
      </w:r>
    </w:p>
    <w:p w:rsidR="0019662A" w:rsidRDefault="00E00041" w:rsidP="00E00041">
      <w:pPr>
        <w:pStyle w:val="aa"/>
        <w:numPr>
          <w:ilvl w:val="0"/>
          <w:numId w:val="2"/>
        </w:numPr>
        <w:tabs>
          <w:tab w:val="left" w:pos="4065"/>
        </w:tabs>
        <w:spacing w:after="0"/>
      </w:pPr>
      <w:r w:rsidRPr="00E00041">
        <w:t>https://visualgo.net/ru/</w:t>
      </w:r>
      <w:r>
        <w:rPr>
          <w:lang w:val="uk-UA"/>
        </w:rPr>
        <w:t xml:space="preserve"> </w:t>
      </w:r>
      <w:r w:rsidRPr="00E00041">
        <w:t>[</w:t>
      </w:r>
      <w:r>
        <w:rPr>
          <w:lang w:val="uk-UA"/>
        </w:rPr>
        <w:t>Електронний ресурс</w:t>
      </w:r>
      <w:r w:rsidRPr="00E00041">
        <w:t>]</w:t>
      </w:r>
      <w:r>
        <w:rPr>
          <w:lang w:val="uk-UA"/>
        </w:rPr>
        <w:t>.</w:t>
      </w:r>
    </w:p>
    <w:sectPr w:rsidR="0019662A">
      <w:pgSz w:w="11906" w:h="16838"/>
      <w:pgMar w:top="1134" w:right="851" w:bottom="1134" w:left="1134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F46"/>
    <w:multiLevelType w:val="multilevel"/>
    <w:tmpl w:val="D8C0C552"/>
    <w:lvl w:ilvl="0">
      <w:start w:val="3"/>
      <w:numFmt w:val="decimal"/>
      <w:lvlText w:val="%1."/>
      <w:lvlJc w:val="left"/>
      <w:pPr>
        <w:ind w:left="58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B5FC0"/>
    <w:multiLevelType w:val="multilevel"/>
    <w:tmpl w:val="360EF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73ED5"/>
    <w:multiLevelType w:val="multilevel"/>
    <w:tmpl w:val="4558AE2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D6E5E"/>
    <w:multiLevelType w:val="multilevel"/>
    <w:tmpl w:val="BC92D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90359"/>
    <w:multiLevelType w:val="multilevel"/>
    <w:tmpl w:val="40C8C4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A8850FA"/>
    <w:multiLevelType w:val="multilevel"/>
    <w:tmpl w:val="8528DA64"/>
    <w:lvl w:ilvl="0">
      <w:start w:val="1"/>
      <w:numFmt w:val="decimal"/>
      <w:lvlText w:val="%1."/>
      <w:lvlJc w:val="left"/>
      <w:pPr>
        <w:ind w:left="5820" w:hanging="360"/>
      </w:pPr>
      <w:rPr>
        <w:b/>
      </w:rPr>
    </w:lvl>
    <w:lvl w:ilvl="1">
      <w:start w:val="1"/>
      <w:numFmt w:val="bullet"/>
      <w:lvlText w:val="–"/>
      <w:lvlJc w:val="left"/>
      <w:pPr>
        <w:ind w:left="65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7260" w:hanging="180"/>
      </w:pPr>
    </w:lvl>
    <w:lvl w:ilvl="3">
      <w:start w:val="1"/>
      <w:numFmt w:val="decimal"/>
      <w:lvlText w:val="%4."/>
      <w:lvlJc w:val="left"/>
      <w:pPr>
        <w:ind w:left="7980" w:hanging="360"/>
      </w:pPr>
    </w:lvl>
    <w:lvl w:ilvl="4">
      <w:start w:val="1"/>
      <w:numFmt w:val="lowerLetter"/>
      <w:lvlText w:val="%5."/>
      <w:lvlJc w:val="left"/>
      <w:pPr>
        <w:ind w:left="8700" w:hanging="360"/>
      </w:pPr>
    </w:lvl>
    <w:lvl w:ilvl="5">
      <w:start w:val="1"/>
      <w:numFmt w:val="lowerRoman"/>
      <w:lvlText w:val="%6."/>
      <w:lvlJc w:val="right"/>
      <w:pPr>
        <w:ind w:left="9420" w:hanging="180"/>
      </w:pPr>
    </w:lvl>
    <w:lvl w:ilvl="6">
      <w:start w:val="1"/>
      <w:numFmt w:val="decimal"/>
      <w:lvlText w:val="%7."/>
      <w:lvlJc w:val="left"/>
      <w:pPr>
        <w:ind w:left="10140" w:hanging="360"/>
      </w:pPr>
    </w:lvl>
    <w:lvl w:ilvl="7">
      <w:start w:val="1"/>
      <w:numFmt w:val="lowerLetter"/>
      <w:lvlText w:val="%8."/>
      <w:lvlJc w:val="left"/>
      <w:pPr>
        <w:ind w:left="10860" w:hanging="360"/>
      </w:pPr>
    </w:lvl>
    <w:lvl w:ilvl="8">
      <w:start w:val="1"/>
      <w:numFmt w:val="lowerRoman"/>
      <w:lvlText w:val="%9."/>
      <w:lvlJc w:val="right"/>
      <w:pPr>
        <w:ind w:left="115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A7"/>
    <w:rsid w:val="0005713B"/>
    <w:rsid w:val="00097F9B"/>
    <w:rsid w:val="000A1A83"/>
    <w:rsid w:val="000A6560"/>
    <w:rsid w:val="000B69A7"/>
    <w:rsid w:val="000D0190"/>
    <w:rsid w:val="000D46D2"/>
    <w:rsid w:val="000E167F"/>
    <w:rsid w:val="00116E9C"/>
    <w:rsid w:val="001735F7"/>
    <w:rsid w:val="0019662A"/>
    <w:rsid w:val="00220A04"/>
    <w:rsid w:val="00234A6C"/>
    <w:rsid w:val="0029726E"/>
    <w:rsid w:val="002B7C6F"/>
    <w:rsid w:val="002C7271"/>
    <w:rsid w:val="003532DE"/>
    <w:rsid w:val="00363475"/>
    <w:rsid w:val="00382DA6"/>
    <w:rsid w:val="003C4873"/>
    <w:rsid w:val="003D0965"/>
    <w:rsid w:val="003D25C5"/>
    <w:rsid w:val="003E6036"/>
    <w:rsid w:val="003F0539"/>
    <w:rsid w:val="003F2570"/>
    <w:rsid w:val="00432571"/>
    <w:rsid w:val="00443877"/>
    <w:rsid w:val="004E433F"/>
    <w:rsid w:val="004E52B1"/>
    <w:rsid w:val="005228FD"/>
    <w:rsid w:val="0053077A"/>
    <w:rsid w:val="00534B8A"/>
    <w:rsid w:val="00566FB5"/>
    <w:rsid w:val="005747C0"/>
    <w:rsid w:val="00585819"/>
    <w:rsid w:val="005D4741"/>
    <w:rsid w:val="005F1247"/>
    <w:rsid w:val="00632245"/>
    <w:rsid w:val="0064091D"/>
    <w:rsid w:val="00657E24"/>
    <w:rsid w:val="00661FD3"/>
    <w:rsid w:val="0066439A"/>
    <w:rsid w:val="006F40E5"/>
    <w:rsid w:val="00701515"/>
    <w:rsid w:val="00711D45"/>
    <w:rsid w:val="007A4CC0"/>
    <w:rsid w:val="007A6BF9"/>
    <w:rsid w:val="007E2068"/>
    <w:rsid w:val="008002C1"/>
    <w:rsid w:val="00852091"/>
    <w:rsid w:val="00853DA8"/>
    <w:rsid w:val="00880AD8"/>
    <w:rsid w:val="008813A6"/>
    <w:rsid w:val="00883977"/>
    <w:rsid w:val="008B2542"/>
    <w:rsid w:val="008E3554"/>
    <w:rsid w:val="008F15C5"/>
    <w:rsid w:val="008F5BD3"/>
    <w:rsid w:val="00903F07"/>
    <w:rsid w:val="00947568"/>
    <w:rsid w:val="00991703"/>
    <w:rsid w:val="00A02AD0"/>
    <w:rsid w:val="00A730AC"/>
    <w:rsid w:val="00AB37D3"/>
    <w:rsid w:val="00AD66B2"/>
    <w:rsid w:val="00B10ED9"/>
    <w:rsid w:val="00B31851"/>
    <w:rsid w:val="00B33B22"/>
    <w:rsid w:val="00BF7384"/>
    <w:rsid w:val="00C04DA1"/>
    <w:rsid w:val="00C364AC"/>
    <w:rsid w:val="00C43995"/>
    <w:rsid w:val="00C54F28"/>
    <w:rsid w:val="00C576E9"/>
    <w:rsid w:val="00C758D9"/>
    <w:rsid w:val="00C828A0"/>
    <w:rsid w:val="00C961DF"/>
    <w:rsid w:val="00CD181B"/>
    <w:rsid w:val="00CD2360"/>
    <w:rsid w:val="00D14112"/>
    <w:rsid w:val="00D17D53"/>
    <w:rsid w:val="00D62AF7"/>
    <w:rsid w:val="00D76063"/>
    <w:rsid w:val="00D80D8B"/>
    <w:rsid w:val="00E00041"/>
    <w:rsid w:val="00E30241"/>
    <w:rsid w:val="00E467BD"/>
    <w:rsid w:val="00E54AF9"/>
    <w:rsid w:val="00E72B1D"/>
    <w:rsid w:val="00E86DDF"/>
    <w:rsid w:val="00ED306D"/>
    <w:rsid w:val="00EF7485"/>
    <w:rsid w:val="00F012D5"/>
    <w:rsid w:val="00F01498"/>
    <w:rsid w:val="00F1207B"/>
    <w:rsid w:val="00F2520F"/>
    <w:rsid w:val="00F27AA8"/>
    <w:rsid w:val="00F361D7"/>
    <w:rsid w:val="00F67BFD"/>
    <w:rsid w:val="00F772E5"/>
    <w:rsid w:val="00F80D04"/>
    <w:rsid w:val="00FB78E4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1C5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110E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F2D50"/>
  </w:style>
  <w:style w:type="character" w:customStyle="1" w:styleId="a5">
    <w:name w:val="Нижний колонтитул Знак"/>
    <w:basedOn w:val="a0"/>
    <w:uiPriority w:val="99"/>
    <w:qFormat/>
    <w:rsid w:val="007F2D50"/>
  </w:style>
  <w:style w:type="character" w:customStyle="1" w:styleId="InternetLink">
    <w:name w:val="Internet Link"/>
    <w:basedOn w:val="a0"/>
    <w:uiPriority w:val="99"/>
    <w:unhideWhenUsed/>
    <w:rsid w:val="0056485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B07630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</w:rPr>
  </w:style>
  <w:style w:type="paragraph" w:customStyle="1" w:styleId="Heading">
    <w:name w:val="Heading"/>
    <w:basedOn w:val="a"/>
    <w:next w:val="a7"/>
    <w:qFormat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"/>
    <w:pPr>
      <w:spacing w:before="0" w:after="140" w:line="288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unhideWhenUsed/>
    <w:qFormat/>
    <w:rsid w:val="00E46A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0110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59"/>
    <w:rsid w:val="006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E000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1C5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110E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F2D50"/>
  </w:style>
  <w:style w:type="character" w:customStyle="1" w:styleId="a5">
    <w:name w:val="Нижний колонтитул Знак"/>
    <w:basedOn w:val="a0"/>
    <w:uiPriority w:val="99"/>
    <w:qFormat/>
    <w:rsid w:val="007F2D50"/>
  </w:style>
  <w:style w:type="character" w:customStyle="1" w:styleId="InternetLink">
    <w:name w:val="Internet Link"/>
    <w:basedOn w:val="a0"/>
    <w:uiPriority w:val="99"/>
    <w:unhideWhenUsed/>
    <w:rsid w:val="0056485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B07630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</w:rPr>
  </w:style>
  <w:style w:type="paragraph" w:customStyle="1" w:styleId="Heading">
    <w:name w:val="Heading"/>
    <w:basedOn w:val="a"/>
    <w:next w:val="a7"/>
    <w:qFormat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"/>
    <w:pPr>
      <w:spacing w:before="0" w:after="140" w:line="288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unhideWhenUsed/>
    <w:qFormat/>
    <w:rsid w:val="00E46A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0110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1"/>
    <w:uiPriority w:val="59"/>
    <w:rsid w:val="006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E000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BE524-1E5D-4A0D-8AC4-4EABF1D8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</dc:creator>
  <cp:lastModifiedBy>Dash</cp:lastModifiedBy>
  <cp:revision>8</cp:revision>
  <cp:lastPrinted>2018-05-10T01:44:00Z</cp:lastPrinted>
  <dcterms:created xsi:type="dcterms:W3CDTF">2018-05-24T02:55:00Z</dcterms:created>
  <dcterms:modified xsi:type="dcterms:W3CDTF">2018-05-30T12:48:00Z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