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60488B">
        <w:rPr>
          <w:lang w:val="ru-RU"/>
        </w:rPr>
        <w:t xml:space="preserve"> 14</w:t>
      </w:r>
    </w:p>
    <w:p w:rsidR="00322EA9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 xml:space="preserve">з дисципліни </w:t>
      </w:r>
      <w:r w:rsidR="00EC46BC">
        <w:rPr>
          <w:lang w:val="ru-RU"/>
        </w:rPr>
        <w:t xml:space="preserve"> 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80494E">
        <w:rPr>
          <w:lang w:val="ru-RU"/>
        </w:rPr>
        <w:t>Експоненц</w:t>
      </w:r>
      <w:r w:rsidR="0080494E">
        <w:rPr>
          <w:lang w:val="uk-UA"/>
        </w:rPr>
        <w:t>іальне згладжування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487C4B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487C4B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EC46BC" w:rsidRDefault="00ED1F3C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36504F" w:rsidRDefault="00EC46BC" w:rsidP="009D1A80">
      <w:pPr>
        <w:rPr>
          <w:lang w:val="ru-RU"/>
        </w:rPr>
      </w:pPr>
      <w:r>
        <w:rPr>
          <w:lang w:val="ru-RU"/>
        </w:rPr>
        <w:br w:type="page"/>
      </w:r>
      <w:r w:rsidR="0036504F">
        <w:rPr>
          <w:lang w:val="ru-RU"/>
        </w:rPr>
        <w:lastRenderedPageBreak/>
        <w:t xml:space="preserve">Цель: </w:t>
      </w:r>
      <w:r w:rsidR="004E2AD1">
        <w:rPr>
          <w:lang w:val="ru-RU"/>
        </w:rPr>
        <w:t>Провести экспоненциальное сглаживание. Объяснить полученные данные</w:t>
      </w:r>
      <w:r w:rsidR="0036504F">
        <w:rPr>
          <w:lang w:val="ru-RU"/>
        </w:rPr>
        <w:t xml:space="preserve">. </w:t>
      </w:r>
    </w:p>
    <w:p w:rsidR="00B445CE" w:rsidRDefault="00B445CE" w:rsidP="00B56C87">
      <w:pPr>
        <w:rPr>
          <w:lang w:val="ru-RU"/>
        </w:rPr>
      </w:pPr>
    </w:p>
    <w:p w:rsidR="0036504F" w:rsidRDefault="0036504F" w:rsidP="00B56C87">
      <w:pPr>
        <w:rPr>
          <w:lang w:val="ru-RU"/>
        </w:rPr>
      </w:pPr>
      <w:r>
        <w:rPr>
          <w:lang w:val="ru-RU"/>
        </w:rPr>
        <w:t>Ход работы.</w:t>
      </w:r>
    </w:p>
    <w:p w:rsidR="00B445CE" w:rsidRDefault="00B445CE" w:rsidP="00B56C87">
      <w:pPr>
        <w:rPr>
          <w:lang w:val="ru-RU"/>
        </w:rPr>
      </w:pPr>
      <w:r>
        <w:rPr>
          <w:lang w:val="ru-RU"/>
        </w:rPr>
        <w:t>Теоретическая часть.</w:t>
      </w:r>
    </w:p>
    <w:p w:rsidR="004E2AD1" w:rsidRDefault="004E2AD1" w:rsidP="00FA52AA">
      <w:pPr>
        <w:rPr>
          <w:lang w:val="ru-RU"/>
        </w:rPr>
      </w:pPr>
      <w:r>
        <w:rPr>
          <w:lang w:val="ru-RU"/>
        </w:rPr>
        <w:t xml:space="preserve">Экспоненциальное сглаживание является одним из методов экстраполяции. Оно применяется для анализа и сглаживания временных рядов и прогнозирования. </w:t>
      </w:r>
    </w:p>
    <w:p w:rsidR="00334F62" w:rsidRDefault="00334F62" w:rsidP="00FA52AA">
      <w:pPr>
        <w:rPr>
          <w:lang w:val="ru-RU"/>
        </w:rPr>
      </w:pPr>
      <w:r>
        <w:rPr>
          <w:lang w:val="ru-RU"/>
        </w:rPr>
        <w:t>Сглаживание может быть полезным когда необходимо избавиться от шума на графике для более удобного анализа.</w:t>
      </w:r>
    </w:p>
    <w:p w:rsidR="004E2AD1" w:rsidRDefault="004E2AD1" w:rsidP="00FA52AA">
      <w:pPr>
        <w:rPr>
          <w:lang w:val="ru-RU"/>
        </w:rPr>
      </w:pPr>
      <w:r>
        <w:rPr>
          <w:lang w:val="ru-RU"/>
        </w:rPr>
        <w:t xml:space="preserve">Новые экспоненциальные значения в момент времени </w:t>
      </w:r>
      <w:r>
        <w:rPr>
          <w:lang w:val="en-US"/>
        </w:rPr>
        <w:t>t</w:t>
      </w:r>
      <w:r w:rsidRPr="004E2AD1">
        <w:rPr>
          <w:lang w:val="ru-RU"/>
        </w:rPr>
        <w:t xml:space="preserve"> </w:t>
      </w:r>
      <w:r>
        <w:rPr>
          <w:lang w:val="ru-RU"/>
        </w:rPr>
        <w:t>рассчитываются по следующей формуле:</w:t>
      </w:r>
    </w:p>
    <w:p w:rsidR="004333E9" w:rsidRDefault="004333E9" w:rsidP="00FA52AA">
      <w:pPr>
        <w:rPr>
          <w:lang w:val="ru-RU"/>
        </w:rPr>
      </w:pPr>
    </w:p>
    <w:p w:rsidR="004E2AD1" w:rsidRDefault="00E476BB" w:rsidP="00FA52AA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=α∙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+(1-α)∙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:rsidR="004E2AD1" w:rsidRDefault="004E2AD1" w:rsidP="00FA52AA">
      <w:pPr>
        <w:rPr>
          <w:lang w:val="en-US"/>
        </w:rPr>
      </w:pPr>
    </w:p>
    <w:p w:rsidR="004E2AD1" w:rsidRDefault="004E2AD1" w:rsidP="00FA52AA">
      <w:pPr>
        <w:rPr>
          <w:lang w:val="ru-RU"/>
        </w:rPr>
      </w:pPr>
      <w:r>
        <w:rPr>
          <w:lang w:val="ru-RU"/>
        </w:rPr>
        <w:t xml:space="preserve">где </w:t>
      </w:r>
      <w:r w:rsidR="00946A84">
        <w:rPr>
          <w:lang w:val="en-US"/>
        </w:rPr>
        <w:t>x</w:t>
      </w:r>
      <w:r w:rsidR="007757B6">
        <w:rPr>
          <w:vertAlign w:val="subscript"/>
          <w:lang w:val="en-US"/>
        </w:rPr>
        <w:t>i</w:t>
      </w:r>
      <w:r w:rsidRPr="004E2AD1">
        <w:rPr>
          <w:lang w:val="ru-RU"/>
        </w:rPr>
        <w:t xml:space="preserve"> – </w:t>
      </w:r>
      <w:r w:rsidR="00946A84">
        <w:rPr>
          <w:lang w:val="ru-RU"/>
        </w:rPr>
        <w:t xml:space="preserve">элементы </w:t>
      </w:r>
      <w:r w:rsidRPr="004E2AD1">
        <w:rPr>
          <w:lang w:val="ru-RU"/>
        </w:rPr>
        <w:t>выборк</w:t>
      </w:r>
      <w:r w:rsidR="00946A84">
        <w:rPr>
          <w:lang w:val="ru-RU"/>
        </w:rPr>
        <w:t>и</w:t>
      </w:r>
      <w:r w:rsidRPr="004E2AD1">
        <w:rPr>
          <w:lang w:val="ru-RU"/>
        </w:rPr>
        <w:t xml:space="preserve"> исходных данных</w:t>
      </w:r>
      <w:r>
        <w:rPr>
          <w:lang w:val="ru-RU"/>
        </w:rPr>
        <w:t xml:space="preserve"> за какой-то временной промежуток.</w:t>
      </w:r>
    </w:p>
    <w:p w:rsidR="004E2AD1" w:rsidRPr="004E2AD1" w:rsidRDefault="004E2AD1" w:rsidP="00FA52AA">
      <w:pPr>
        <w:rPr>
          <w:lang w:val="ru-RU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 w:rsidRPr="004E2AD1">
        <w:rPr>
          <w:lang w:val="ru-RU"/>
        </w:rPr>
        <w:t xml:space="preserve"> – </w:t>
      </w:r>
      <w:r>
        <w:rPr>
          <w:lang w:val="ru-RU"/>
        </w:rPr>
        <w:t xml:space="preserve">экспоненциальное среднее в момент времени </w:t>
      </w:r>
      <w:r>
        <w:rPr>
          <w:lang w:val="en-US"/>
        </w:rPr>
        <w:t>t</w:t>
      </w:r>
    </w:p>
    <w:p w:rsidR="004E2AD1" w:rsidRPr="004E2AD1" w:rsidRDefault="004E2AD1" w:rsidP="00FA52AA">
      <w:pPr>
        <w:rPr>
          <w:lang w:val="ru-RU"/>
        </w:rPr>
      </w:pPr>
      <w:r>
        <w:rPr>
          <w:lang w:val="ru-RU"/>
        </w:rPr>
        <w:t>α</w:t>
      </w:r>
      <w:r w:rsidRPr="004E2AD1">
        <w:rPr>
          <w:lang w:val="ru-RU"/>
        </w:rPr>
        <w:t xml:space="preserve"> – </w:t>
      </w:r>
      <w:r>
        <w:rPr>
          <w:lang w:val="ru-RU"/>
        </w:rPr>
        <w:t>параметр сглаживания</w:t>
      </w:r>
    </w:p>
    <w:p w:rsidR="00FA52AA" w:rsidRPr="009A5073" w:rsidRDefault="004E2AD1" w:rsidP="00FA52AA">
      <w:pPr>
        <w:rPr>
          <w:vertAlign w:val="subscript"/>
          <w:lang w:val="ru-RU"/>
        </w:rPr>
      </w:pPr>
      <w:r>
        <w:rPr>
          <w:lang w:val="ru-RU"/>
        </w:rPr>
        <w:t xml:space="preserve">В расчетах используется параметр сглаживания α. Чем больше этот параметр, тем меньше влияние предшествующих элементов на новое значение </w:t>
      </w:r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vertAlign w:val="subscript"/>
          <w:lang w:val="ru-RU"/>
        </w:rPr>
        <w:t>.</w:t>
      </w:r>
    </w:p>
    <w:p w:rsidR="004333E9" w:rsidRDefault="004333E9" w:rsidP="00FA52AA">
      <w:pPr>
        <w:rPr>
          <w:lang w:val="ru-RU"/>
        </w:rPr>
      </w:pPr>
      <w:r>
        <w:rPr>
          <w:lang w:val="ru-RU"/>
        </w:rPr>
        <w:t>Практическая часть.</w:t>
      </w:r>
    </w:p>
    <w:p w:rsidR="004333E9" w:rsidRDefault="004333E9" w:rsidP="00FA52AA">
      <w:pPr>
        <w:rPr>
          <w:lang w:val="ru-RU"/>
        </w:rPr>
      </w:pPr>
      <w:r>
        <w:rPr>
          <w:lang w:val="ru-RU"/>
        </w:rPr>
        <w:t xml:space="preserve">Допустим имеется информация о полученной выгоде компании </w:t>
      </w:r>
      <w:r>
        <w:rPr>
          <w:lang w:val="en-US"/>
        </w:rPr>
        <w:t>Grizzly</w:t>
      </w:r>
      <w:r w:rsidRPr="004333E9">
        <w:rPr>
          <w:lang w:val="ru-RU"/>
        </w:rPr>
        <w:t xml:space="preserve"> </w:t>
      </w:r>
      <w:r>
        <w:rPr>
          <w:lang w:val="ru-RU"/>
        </w:rPr>
        <w:t>за несколько лет – рисунок 1.</w:t>
      </w:r>
      <w:r w:rsidR="009D1A80">
        <w:rPr>
          <w:lang w:val="ru-RU"/>
        </w:rPr>
        <w:t xml:space="preserve"> Необходимо убрать шумы во временном ряде </w:t>
      </w:r>
      <w:r w:rsidR="009D1A80">
        <w:rPr>
          <w:lang w:val="ru-RU"/>
        </w:rPr>
        <w:lastRenderedPageBreak/>
        <w:t xml:space="preserve">доходов, а также осуществить прогноз на следующий квартал с помощью экспоненциального сглаживания. </w:t>
      </w:r>
    </w:p>
    <w:p w:rsidR="009D1A80" w:rsidRDefault="009D1A80" w:rsidP="00FA52AA">
      <w:pPr>
        <w:rPr>
          <w:lang w:val="ru-RU"/>
        </w:rPr>
      </w:pPr>
    </w:p>
    <w:p w:rsidR="004333E9" w:rsidRDefault="00334F62" w:rsidP="00A97F96">
      <w:pPr>
        <w:jc w:val="center"/>
        <w:rPr>
          <w:lang w:val="ru-RU"/>
        </w:rPr>
      </w:pPr>
      <w:r w:rsidRPr="00334F62">
        <w:rPr>
          <w:noProof/>
          <w:lang w:val="en-US" w:eastAsia="en-US"/>
        </w:rPr>
        <w:drawing>
          <wp:inline distT="0" distB="0" distL="0" distR="0">
            <wp:extent cx="2477135" cy="324294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F96" w:rsidRDefault="00A97F96" w:rsidP="00A97F96">
      <w:pPr>
        <w:jc w:val="center"/>
        <w:rPr>
          <w:lang w:val="ru-RU"/>
        </w:rPr>
      </w:pPr>
      <w:r>
        <w:rPr>
          <w:lang w:val="ru-RU"/>
        </w:rPr>
        <w:t>Рисунок 1 – Исходные данные</w:t>
      </w:r>
    </w:p>
    <w:p w:rsidR="00A97F96" w:rsidRDefault="00A97F96" w:rsidP="00A97F96">
      <w:pPr>
        <w:jc w:val="center"/>
        <w:rPr>
          <w:lang w:val="ru-RU"/>
        </w:rPr>
      </w:pPr>
    </w:p>
    <w:p w:rsidR="00A97F96" w:rsidRDefault="00A97F96" w:rsidP="00A97F96">
      <w:pPr>
        <w:jc w:val="left"/>
        <w:rPr>
          <w:lang w:val="ru-RU"/>
        </w:rPr>
      </w:pPr>
      <w:r>
        <w:rPr>
          <w:lang w:val="ru-RU"/>
        </w:rPr>
        <w:t xml:space="preserve">Воспользуемся инструментом «Экспоненциальное сглаживание» пакета анализа для </w:t>
      </w:r>
      <w:r w:rsidR="00742B8A">
        <w:rPr>
          <w:lang w:val="ru-RU"/>
        </w:rPr>
        <w:t xml:space="preserve">«сглаживания» разброса доходов. </w:t>
      </w:r>
      <w:r w:rsidR="00334F62">
        <w:rPr>
          <w:lang w:val="ru-RU"/>
        </w:rPr>
        <w:t xml:space="preserve"> Проведем анализ при разных значения параметра α. Рисунок 2-5</w:t>
      </w:r>
      <w:r w:rsidR="00742B8A">
        <w:rPr>
          <w:lang w:val="ru-RU"/>
        </w:rPr>
        <w:t>.</w:t>
      </w:r>
    </w:p>
    <w:p w:rsidR="00742B8A" w:rsidRDefault="00742B8A" w:rsidP="00A97F96">
      <w:pPr>
        <w:jc w:val="left"/>
        <w:rPr>
          <w:lang w:val="ru-RU"/>
        </w:rPr>
      </w:pPr>
    </w:p>
    <w:p w:rsidR="00742B8A" w:rsidRDefault="00742B8A" w:rsidP="00742B8A">
      <w:pPr>
        <w:jc w:val="center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20845" cy="2254250"/>
            <wp:effectExtent l="1905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B8A" w:rsidRDefault="00742B8A" w:rsidP="00742B8A">
      <w:pPr>
        <w:jc w:val="center"/>
        <w:rPr>
          <w:lang w:val="ru-RU"/>
        </w:rPr>
      </w:pPr>
      <w:r>
        <w:rPr>
          <w:lang w:val="ru-RU"/>
        </w:rPr>
        <w:t>Рисунок 2 – Задание параметров</w:t>
      </w:r>
    </w:p>
    <w:p w:rsidR="00742B8A" w:rsidRDefault="00742B8A" w:rsidP="00742B8A">
      <w:pPr>
        <w:jc w:val="center"/>
        <w:rPr>
          <w:lang w:val="ru-RU"/>
        </w:rPr>
      </w:pPr>
    </w:p>
    <w:p w:rsidR="00742B8A" w:rsidRDefault="00334F62" w:rsidP="00742B8A">
      <w:pPr>
        <w:jc w:val="center"/>
        <w:rPr>
          <w:lang w:val="ru-RU"/>
        </w:rPr>
      </w:pPr>
      <w:r w:rsidRPr="00334F62">
        <w:rPr>
          <w:noProof/>
          <w:lang w:val="en-US" w:eastAsia="en-US"/>
        </w:rPr>
        <w:drawing>
          <wp:inline distT="0" distB="0" distL="0" distR="0">
            <wp:extent cx="1233170" cy="306197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4F62">
        <w:t xml:space="preserve"> </w:t>
      </w:r>
      <w:r w:rsidRPr="00334F62">
        <w:rPr>
          <w:noProof/>
          <w:lang w:val="en-US" w:eastAsia="en-US"/>
        </w:rPr>
        <w:drawing>
          <wp:inline distT="0" distB="0" distL="0" distR="0">
            <wp:extent cx="4025443" cy="3055192"/>
            <wp:effectExtent l="19050" t="0" r="13157" b="0"/>
            <wp:docPr id="1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42B8A" w:rsidRDefault="00742B8A" w:rsidP="00742B8A">
      <w:pPr>
        <w:jc w:val="center"/>
        <w:rPr>
          <w:lang w:val="ru-RU"/>
        </w:rPr>
      </w:pPr>
      <w:r>
        <w:rPr>
          <w:lang w:val="ru-RU"/>
        </w:rPr>
        <w:t>Рисунок 3 – Полученные результаты</w:t>
      </w:r>
      <w:r w:rsidR="00334F62">
        <w:rPr>
          <w:lang w:val="ru-RU"/>
        </w:rPr>
        <w:t xml:space="preserve"> (α=0.3)</w:t>
      </w:r>
    </w:p>
    <w:p w:rsidR="00E91C3E" w:rsidRDefault="00E91C3E" w:rsidP="00742B8A">
      <w:pPr>
        <w:jc w:val="center"/>
        <w:rPr>
          <w:lang w:val="ru-RU"/>
        </w:rPr>
      </w:pPr>
    </w:p>
    <w:p w:rsidR="00E91C3E" w:rsidRDefault="003812A7" w:rsidP="00742B8A">
      <w:pPr>
        <w:jc w:val="center"/>
        <w:rPr>
          <w:lang w:val="ru-RU"/>
        </w:rPr>
      </w:pPr>
      <w:r w:rsidRPr="003812A7">
        <w:rPr>
          <w:noProof/>
          <w:lang w:val="en-US" w:eastAsia="en-US"/>
        </w:rPr>
        <w:lastRenderedPageBreak/>
        <w:drawing>
          <wp:inline distT="0" distB="0" distL="0" distR="0">
            <wp:extent cx="1286510" cy="3061970"/>
            <wp:effectExtent l="19050" t="0" r="889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2A7">
        <w:rPr>
          <w:noProof/>
          <w:lang w:val="en-US" w:eastAsia="en-US"/>
        </w:rPr>
        <w:drawing>
          <wp:inline distT="0" distB="0" distL="0" distR="0">
            <wp:extent cx="4074485" cy="3053287"/>
            <wp:effectExtent l="19050" t="0" r="21265" b="0"/>
            <wp:docPr id="15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1C3E" w:rsidRDefault="00E91C3E" w:rsidP="00E91C3E">
      <w:pPr>
        <w:jc w:val="center"/>
        <w:rPr>
          <w:lang w:val="ru-RU"/>
        </w:rPr>
      </w:pPr>
      <w:r>
        <w:rPr>
          <w:lang w:val="ru-RU"/>
        </w:rPr>
        <w:t>Рисунок 4 – Полученные результаты (α=0.6)</w:t>
      </w:r>
    </w:p>
    <w:p w:rsidR="00334F62" w:rsidRDefault="00334F62" w:rsidP="00E91C3E">
      <w:pPr>
        <w:ind w:firstLine="0"/>
        <w:rPr>
          <w:lang w:val="ru-RU"/>
        </w:rPr>
      </w:pPr>
    </w:p>
    <w:p w:rsidR="00E91C3E" w:rsidRDefault="00E91C3E" w:rsidP="00742B8A">
      <w:pPr>
        <w:jc w:val="center"/>
        <w:rPr>
          <w:lang w:val="ru-RU"/>
        </w:rPr>
      </w:pPr>
      <w:r w:rsidRPr="00E91C3E">
        <w:rPr>
          <w:noProof/>
          <w:lang w:val="en-US" w:eastAsia="en-US"/>
        </w:rPr>
        <w:drawing>
          <wp:inline distT="0" distB="0" distL="0" distR="0">
            <wp:extent cx="1233170" cy="3061970"/>
            <wp:effectExtent l="19050" t="0" r="508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C3E">
        <w:rPr>
          <w:noProof/>
          <w:lang w:val="ru-RU" w:eastAsia="en-US"/>
        </w:rPr>
        <w:t xml:space="preserve"> </w:t>
      </w:r>
      <w:r w:rsidR="002018C2" w:rsidRPr="002018C2">
        <w:rPr>
          <w:noProof/>
          <w:lang w:val="en-US" w:eastAsia="en-US"/>
        </w:rPr>
        <w:drawing>
          <wp:inline distT="0" distB="0" distL="0" distR="0">
            <wp:extent cx="4095750" cy="3062177"/>
            <wp:effectExtent l="19050" t="0" r="19050" b="4873"/>
            <wp:docPr id="1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91C3E" w:rsidRDefault="00E91C3E" w:rsidP="00E91C3E">
      <w:pPr>
        <w:jc w:val="center"/>
        <w:rPr>
          <w:lang w:val="ru-RU"/>
        </w:rPr>
      </w:pPr>
      <w:r>
        <w:rPr>
          <w:lang w:val="ru-RU"/>
        </w:rPr>
        <w:t>Рисунок 5 – Полученные результаты (α=0.9)</w:t>
      </w:r>
    </w:p>
    <w:p w:rsidR="00AE7A47" w:rsidRDefault="00AE7A47" w:rsidP="00AE7A47">
      <w:pPr>
        <w:jc w:val="left"/>
        <w:rPr>
          <w:lang w:val="ru-RU"/>
        </w:rPr>
      </w:pPr>
    </w:p>
    <w:p w:rsidR="00742B8A" w:rsidRPr="00AE7A47" w:rsidRDefault="00AE7A47" w:rsidP="00AE7A47">
      <w:pPr>
        <w:jc w:val="left"/>
        <w:rPr>
          <w:lang w:val="ru-RU"/>
        </w:rPr>
      </w:pPr>
      <w:r>
        <w:rPr>
          <w:lang w:val="ru-RU"/>
        </w:rPr>
        <w:lastRenderedPageBreak/>
        <w:t xml:space="preserve">Экспоненциальное сглаживание позволяет произвести прогнозирование. Для случая когда α=0.3 (рисунок 3) найдем следующее значение экспоненциальной средней </w:t>
      </w:r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 w:rsidRPr="00AE7A47">
        <w:rPr>
          <w:lang w:val="ru-RU"/>
        </w:rPr>
        <w:t>.</w:t>
      </w:r>
    </w:p>
    <w:p w:rsidR="00AE7A47" w:rsidRDefault="00E476BB" w:rsidP="00AE7A47">
      <w:pPr>
        <w:jc w:val="lef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=0.7∙140+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1-0.7</m:t>
              </m:r>
            </m:e>
          </m:d>
          <m:r>
            <w:rPr>
              <w:rFonts w:ascii="Cambria Math" w:hAnsi="Cambria Math"/>
              <w:lang w:val="ru-RU"/>
            </w:rPr>
            <m:t>∙139.81=139.94</m:t>
          </m:r>
        </m:oMath>
      </m:oMathPara>
    </w:p>
    <w:p w:rsidR="00AE7A47" w:rsidRDefault="00AE7A47" w:rsidP="00AE7A47">
      <w:pPr>
        <w:jc w:val="left"/>
        <w:rPr>
          <w:lang w:val="ru-RU"/>
        </w:rPr>
      </w:pPr>
      <w:r>
        <w:rPr>
          <w:lang w:val="ru-RU"/>
        </w:rPr>
        <w:t xml:space="preserve">Погрешность считается по формуле </w:t>
      </w:r>
      <w:r w:rsidRPr="00AE7A47">
        <w:rPr>
          <w:lang w:val="ru-RU"/>
        </w:rPr>
        <w:t>КОРЕНЬ(СУММКВРАЗН(</w:t>
      </w:r>
      <w:r>
        <w:rPr>
          <w:lang w:val="ru-RU"/>
        </w:rPr>
        <w:t>диапазон трех предыдущих показателей дохода</w:t>
      </w:r>
      <w:r w:rsidRPr="00AE7A47">
        <w:rPr>
          <w:lang w:val="ru-RU"/>
        </w:rPr>
        <w:t>,</w:t>
      </w:r>
      <w:r>
        <w:rPr>
          <w:lang w:val="ru-RU"/>
        </w:rPr>
        <w:t xml:space="preserve"> диапазон трех предыдущих экспоненциальных средних</w:t>
      </w:r>
      <w:r w:rsidRPr="00AE7A47">
        <w:rPr>
          <w:lang w:val="ru-RU"/>
        </w:rPr>
        <w:t>)/3)</w:t>
      </w:r>
      <w:r>
        <w:rPr>
          <w:lang w:val="ru-RU"/>
        </w:rPr>
        <w:t xml:space="preserve"> и составит 19.7</w:t>
      </w:r>
    </w:p>
    <w:p w:rsidR="00AE7A47" w:rsidRPr="00AE7A47" w:rsidRDefault="00AE7A47" w:rsidP="00AE7A47">
      <w:pPr>
        <w:jc w:val="left"/>
        <w:rPr>
          <w:lang w:val="ru-RU"/>
        </w:rPr>
      </w:pPr>
    </w:p>
    <w:p w:rsidR="002018C2" w:rsidRDefault="002018C2" w:rsidP="002018C2">
      <w:pPr>
        <w:jc w:val="left"/>
        <w:rPr>
          <w:lang w:val="ru-RU"/>
        </w:rPr>
      </w:pPr>
      <w:r>
        <w:rPr>
          <w:lang w:val="ru-RU"/>
        </w:rPr>
        <w:t>Выводы</w:t>
      </w:r>
    </w:p>
    <w:p w:rsidR="002018C2" w:rsidRDefault="00244F34" w:rsidP="002018C2">
      <w:pPr>
        <w:jc w:val="left"/>
        <w:rPr>
          <w:lang w:val="ru-RU"/>
        </w:rPr>
      </w:pPr>
      <w:r>
        <w:rPr>
          <w:lang w:val="ru-RU"/>
        </w:rPr>
        <w:t>Во время выполнения этой лабораторной работы б</w:t>
      </w:r>
      <w:r w:rsidR="002018C2">
        <w:rPr>
          <w:lang w:val="ru-RU"/>
        </w:rPr>
        <w:t>ыло проведено экспоненциальное сглаживание для разных значений параметра α.</w:t>
      </w:r>
      <w:r w:rsidR="00AE7A47">
        <w:rPr>
          <w:lang w:val="ru-RU"/>
        </w:rPr>
        <w:t xml:space="preserve"> Был произведен прогноз нового значения доходов.</w:t>
      </w:r>
    </w:p>
    <w:p w:rsidR="00742B8A" w:rsidRPr="00A97F96" w:rsidRDefault="00742B8A" w:rsidP="00742B8A">
      <w:pPr>
        <w:jc w:val="center"/>
        <w:rPr>
          <w:lang w:val="ru-RU"/>
        </w:rPr>
      </w:pPr>
    </w:p>
    <w:p w:rsidR="00FA52AA" w:rsidRPr="00FA52AA" w:rsidRDefault="00FA52AA" w:rsidP="00FA52AA">
      <w:pPr>
        <w:rPr>
          <w:lang w:val="ru-RU"/>
        </w:rPr>
      </w:pPr>
    </w:p>
    <w:sectPr w:rsidR="00FA52AA" w:rsidRPr="00FA52AA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125268"/>
    <w:rsid w:val="001C509D"/>
    <w:rsid w:val="002018C2"/>
    <w:rsid w:val="002432AA"/>
    <w:rsid w:val="00244F34"/>
    <w:rsid w:val="002E5CFD"/>
    <w:rsid w:val="00322EA9"/>
    <w:rsid w:val="00334F62"/>
    <w:rsid w:val="0036504F"/>
    <w:rsid w:val="003812A7"/>
    <w:rsid w:val="003B6805"/>
    <w:rsid w:val="003D1787"/>
    <w:rsid w:val="004333E9"/>
    <w:rsid w:val="00452205"/>
    <w:rsid w:val="00487C4B"/>
    <w:rsid w:val="004E2AD1"/>
    <w:rsid w:val="0060488B"/>
    <w:rsid w:val="00613B40"/>
    <w:rsid w:val="00685AF0"/>
    <w:rsid w:val="00742B8A"/>
    <w:rsid w:val="007757B6"/>
    <w:rsid w:val="0080494E"/>
    <w:rsid w:val="00946A84"/>
    <w:rsid w:val="009A5073"/>
    <w:rsid w:val="009D1A80"/>
    <w:rsid w:val="00A57FD1"/>
    <w:rsid w:val="00A62B24"/>
    <w:rsid w:val="00A97F96"/>
    <w:rsid w:val="00AE7A47"/>
    <w:rsid w:val="00B445CE"/>
    <w:rsid w:val="00B56C87"/>
    <w:rsid w:val="00DC3B27"/>
    <w:rsid w:val="00DE53D7"/>
    <w:rsid w:val="00E37C2B"/>
    <w:rsid w:val="00E476BB"/>
    <w:rsid w:val="00E91C3E"/>
    <w:rsid w:val="00EC46BC"/>
    <w:rsid w:val="00ED1F3C"/>
    <w:rsid w:val="00F811E2"/>
    <w:rsid w:val="00FA52AA"/>
    <w:rsid w:val="00FC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4E2A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9-1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9-1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9-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ru-RU"/>
              <a:t>Экспоненциальное сглаживание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Фактический</c:v>
          </c:tx>
          <c:val>
            <c:numRef>
              <c:f>'14'!$I$9:$I$24</c:f>
              <c:numCache>
                <c:formatCode>General</c:formatCode>
                <c:ptCount val="16"/>
                <c:pt idx="0">
                  <c:v>50</c:v>
                </c:pt>
                <c:pt idx="1">
                  <c:v>45</c:v>
                </c:pt>
                <c:pt idx="2">
                  <c:v>38</c:v>
                </c:pt>
                <c:pt idx="3">
                  <c:v>65</c:v>
                </c:pt>
                <c:pt idx="4">
                  <c:v>78</c:v>
                </c:pt>
                <c:pt idx="5">
                  <c:v>77</c:v>
                </c:pt>
                <c:pt idx="6">
                  <c:v>95</c:v>
                </c:pt>
                <c:pt idx="7">
                  <c:v>110</c:v>
                </c:pt>
                <c:pt idx="8">
                  <c:v>92</c:v>
                </c:pt>
                <c:pt idx="9">
                  <c:v>115</c:v>
                </c:pt>
                <c:pt idx="10">
                  <c:v>135</c:v>
                </c:pt>
                <c:pt idx="11">
                  <c:v>110</c:v>
                </c:pt>
                <c:pt idx="12">
                  <c:v>120</c:v>
                </c:pt>
                <c:pt idx="13">
                  <c:v>115</c:v>
                </c:pt>
                <c:pt idx="14">
                  <c:v>150</c:v>
                </c:pt>
                <c:pt idx="15">
                  <c:v>140</c:v>
                </c:pt>
              </c:numCache>
            </c:numRef>
          </c:val>
        </c:ser>
        <c:ser>
          <c:idx val="1"/>
          <c:order val="1"/>
          <c:tx>
            <c:v>Прогноз</c:v>
          </c:tx>
          <c:val>
            <c:numRef>
              <c:f>'14'!$P$30:$P$45</c:f>
              <c:numCache>
                <c:formatCode>General</c:formatCode>
                <c:ptCount val="16"/>
                <c:pt idx="0">
                  <c:v>0</c:v>
                </c:pt>
                <c:pt idx="1">
                  <c:v>50</c:v>
                </c:pt>
                <c:pt idx="2">
                  <c:v>46.5</c:v>
                </c:pt>
                <c:pt idx="3">
                  <c:v>40.550000000000004</c:v>
                </c:pt>
                <c:pt idx="4">
                  <c:v>57.665000000000013</c:v>
                </c:pt>
                <c:pt idx="5">
                  <c:v>71.899500000000003</c:v>
                </c:pt>
                <c:pt idx="6">
                  <c:v>75.469849999999994</c:v>
                </c:pt>
                <c:pt idx="7">
                  <c:v>89.140954999999991</c:v>
                </c:pt>
                <c:pt idx="8">
                  <c:v>103.74228649999999</c:v>
                </c:pt>
                <c:pt idx="9">
                  <c:v>95.522685949999982</c:v>
                </c:pt>
                <c:pt idx="10">
                  <c:v>109.15680578499995</c:v>
                </c:pt>
                <c:pt idx="11">
                  <c:v>127.24704173550002</c:v>
                </c:pt>
                <c:pt idx="12">
                  <c:v>115.1741125206499</c:v>
                </c:pt>
                <c:pt idx="13">
                  <c:v>118.55223375619485</c:v>
                </c:pt>
                <c:pt idx="14">
                  <c:v>116.06567012685832</c:v>
                </c:pt>
                <c:pt idx="15">
                  <c:v>139.8197010380573</c:v>
                </c:pt>
              </c:numCache>
            </c:numRef>
          </c:val>
        </c:ser>
        <c:marker val="1"/>
        <c:axId val="97506432"/>
        <c:axId val="97508352"/>
      </c:lineChart>
      <c:catAx>
        <c:axId val="97506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Точка данных</a:t>
                </a:r>
              </a:p>
            </c:rich>
          </c:tx>
        </c:title>
        <c:tickLblPos val="nextTo"/>
        <c:crossAx val="97508352"/>
        <c:crosses val="autoZero"/>
        <c:auto val="1"/>
        <c:lblAlgn val="ctr"/>
        <c:lblOffset val="100"/>
      </c:catAx>
      <c:valAx>
        <c:axId val="9750835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Значение</a:t>
                </a:r>
              </a:p>
            </c:rich>
          </c:tx>
        </c:title>
        <c:numFmt formatCode="General" sourceLinked="1"/>
        <c:tickLblPos val="nextTo"/>
        <c:crossAx val="975064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ru-RU"/>
              <a:t>Экспоненциальное сглаживание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Фактический</c:v>
          </c:tx>
          <c:val>
            <c:numRef>
              <c:f>'14'!$I$9:$I$24</c:f>
              <c:numCache>
                <c:formatCode>General</c:formatCode>
                <c:ptCount val="16"/>
                <c:pt idx="0">
                  <c:v>50</c:v>
                </c:pt>
                <c:pt idx="1">
                  <c:v>45</c:v>
                </c:pt>
                <c:pt idx="2">
                  <c:v>38</c:v>
                </c:pt>
                <c:pt idx="3">
                  <c:v>65</c:v>
                </c:pt>
                <c:pt idx="4">
                  <c:v>78</c:v>
                </c:pt>
                <c:pt idx="5">
                  <c:v>77</c:v>
                </c:pt>
                <c:pt idx="6">
                  <c:v>95</c:v>
                </c:pt>
                <c:pt idx="7">
                  <c:v>110</c:v>
                </c:pt>
                <c:pt idx="8">
                  <c:v>92</c:v>
                </c:pt>
                <c:pt idx="9">
                  <c:v>115</c:v>
                </c:pt>
                <c:pt idx="10">
                  <c:v>135</c:v>
                </c:pt>
                <c:pt idx="11">
                  <c:v>110</c:v>
                </c:pt>
                <c:pt idx="12">
                  <c:v>120</c:v>
                </c:pt>
                <c:pt idx="13">
                  <c:v>115</c:v>
                </c:pt>
                <c:pt idx="14">
                  <c:v>150</c:v>
                </c:pt>
                <c:pt idx="15">
                  <c:v>140</c:v>
                </c:pt>
              </c:numCache>
            </c:numRef>
          </c:val>
        </c:ser>
        <c:ser>
          <c:idx val="1"/>
          <c:order val="1"/>
          <c:tx>
            <c:v>Прогноз</c:v>
          </c:tx>
          <c:val>
            <c:numRef>
              <c:f>'14'!$H$30:$H$45</c:f>
              <c:numCache>
                <c:formatCode>General</c:formatCode>
                <c:ptCount val="16"/>
                <c:pt idx="0">
                  <c:v>0</c:v>
                </c:pt>
                <c:pt idx="1">
                  <c:v>50</c:v>
                </c:pt>
                <c:pt idx="2">
                  <c:v>48</c:v>
                </c:pt>
                <c:pt idx="3">
                  <c:v>44</c:v>
                </c:pt>
                <c:pt idx="4">
                  <c:v>52.4</c:v>
                </c:pt>
                <c:pt idx="5">
                  <c:v>62.64</c:v>
                </c:pt>
                <c:pt idx="6">
                  <c:v>68.384</c:v>
                </c:pt>
                <c:pt idx="7">
                  <c:v>79.0304</c:v>
                </c:pt>
                <c:pt idx="8">
                  <c:v>91.418239999999997</c:v>
                </c:pt>
                <c:pt idx="9">
                  <c:v>91.65094400000001</c:v>
                </c:pt>
                <c:pt idx="10">
                  <c:v>100.99056640000018</c:v>
                </c:pt>
                <c:pt idx="11">
                  <c:v>114.59433984</c:v>
                </c:pt>
                <c:pt idx="12">
                  <c:v>112.7566039040001</c:v>
                </c:pt>
                <c:pt idx="13">
                  <c:v>115.65396234239982</c:v>
                </c:pt>
                <c:pt idx="14">
                  <c:v>115.3923774054398</c:v>
                </c:pt>
                <c:pt idx="15">
                  <c:v>129.23542644326423</c:v>
                </c:pt>
              </c:numCache>
            </c:numRef>
          </c:val>
        </c:ser>
        <c:marker val="1"/>
        <c:axId val="97677312"/>
        <c:axId val="97679232"/>
      </c:lineChart>
      <c:catAx>
        <c:axId val="97677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Точка данных</a:t>
                </a:r>
              </a:p>
            </c:rich>
          </c:tx>
        </c:title>
        <c:tickLblPos val="nextTo"/>
        <c:crossAx val="97679232"/>
        <c:crosses val="autoZero"/>
        <c:auto val="1"/>
        <c:lblAlgn val="ctr"/>
        <c:lblOffset val="100"/>
      </c:catAx>
      <c:valAx>
        <c:axId val="9767923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Значение</a:t>
                </a:r>
              </a:p>
            </c:rich>
          </c:tx>
        </c:title>
        <c:numFmt formatCode="General" sourceLinked="1"/>
        <c:tickLblPos val="nextTo"/>
        <c:crossAx val="976773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ru-RU"/>
              <a:t>Экспоненциальное сглаживание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Фактический</c:v>
          </c:tx>
          <c:val>
            <c:numRef>
              <c:f>'14'!$I$9:$I$24</c:f>
              <c:numCache>
                <c:formatCode>General</c:formatCode>
                <c:ptCount val="16"/>
                <c:pt idx="0">
                  <c:v>50</c:v>
                </c:pt>
                <c:pt idx="1">
                  <c:v>45</c:v>
                </c:pt>
                <c:pt idx="2">
                  <c:v>38</c:v>
                </c:pt>
                <c:pt idx="3">
                  <c:v>65</c:v>
                </c:pt>
                <c:pt idx="4">
                  <c:v>78</c:v>
                </c:pt>
                <c:pt idx="5">
                  <c:v>77</c:v>
                </c:pt>
                <c:pt idx="6">
                  <c:v>95</c:v>
                </c:pt>
                <c:pt idx="7">
                  <c:v>110</c:v>
                </c:pt>
                <c:pt idx="8">
                  <c:v>92</c:v>
                </c:pt>
                <c:pt idx="9">
                  <c:v>115</c:v>
                </c:pt>
                <c:pt idx="10">
                  <c:v>135</c:v>
                </c:pt>
                <c:pt idx="11">
                  <c:v>110</c:v>
                </c:pt>
                <c:pt idx="12">
                  <c:v>120</c:v>
                </c:pt>
                <c:pt idx="13">
                  <c:v>115</c:v>
                </c:pt>
                <c:pt idx="14">
                  <c:v>150</c:v>
                </c:pt>
                <c:pt idx="15">
                  <c:v>140</c:v>
                </c:pt>
              </c:numCache>
            </c:numRef>
          </c:val>
        </c:ser>
        <c:ser>
          <c:idx val="1"/>
          <c:order val="1"/>
          <c:tx>
            <c:v>Прогноз</c:v>
          </c:tx>
          <c:val>
            <c:numRef>
              <c:f>'14'!$O$54:$O$69</c:f>
              <c:numCache>
                <c:formatCode>General</c:formatCode>
                <c:ptCount val="16"/>
                <c:pt idx="0">
                  <c:v>0</c:v>
                </c:pt>
                <c:pt idx="1">
                  <c:v>50</c:v>
                </c:pt>
                <c:pt idx="2">
                  <c:v>49.5</c:v>
                </c:pt>
                <c:pt idx="3">
                  <c:v>48.349999999999994</c:v>
                </c:pt>
                <c:pt idx="4">
                  <c:v>50.015000000000001</c:v>
                </c:pt>
                <c:pt idx="5">
                  <c:v>52.813500000000005</c:v>
                </c:pt>
                <c:pt idx="6">
                  <c:v>55.23215000000009</c:v>
                </c:pt>
                <c:pt idx="7">
                  <c:v>59.208935000000075</c:v>
                </c:pt>
                <c:pt idx="8">
                  <c:v>64.288041499999949</c:v>
                </c:pt>
                <c:pt idx="9">
                  <c:v>67.059237350000018</c:v>
                </c:pt>
                <c:pt idx="10">
                  <c:v>71.853313615000033</c:v>
                </c:pt>
                <c:pt idx="11">
                  <c:v>78.167982253499844</c:v>
                </c:pt>
                <c:pt idx="12">
                  <c:v>81.351184028150016</c:v>
                </c:pt>
                <c:pt idx="13">
                  <c:v>85.216065625335261</c:v>
                </c:pt>
                <c:pt idx="14">
                  <c:v>88.194459062801513</c:v>
                </c:pt>
                <c:pt idx="15">
                  <c:v>94.375013156521078</c:v>
                </c:pt>
              </c:numCache>
            </c:numRef>
          </c:val>
        </c:ser>
        <c:marker val="1"/>
        <c:axId val="97729152"/>
        <c:axId val="97731328"/>
      </c:lineChart>
      <c:catAx>
        <c:axId val="977291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Точка данных</a:t>
                </a:r>
              </a:p>
            </c:rich>
          </c:tx>
        </c:title>
        <c:tickLblPos val="nextTo"/>
        <c:crossAx val="97731328"/>
        <c:crosses val="autoZero"/>
        <c:auto val="1"/>
        <c:lblAlgn val="ctr"/>
        <c:lblOffset val="100"/>
      </c:catAx>
      <c:valAx>
        <c:axId val="97731328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Значение</a:t>
                </a:r>
              </a:p>
            </c:rich>
          </c:tx>
        </c:title>
        <c:numFmt formatCode="General" sourceLinked="1"/>
        <c:tickLblPos val="nextTo"/>
        <c:crossAx val="977291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A807E-61D8-4231-84EC-651DB2E7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18</cp:revision>
  <dcterms:created xsi:type="dcterms:W3CDTF">2019-05-27T18:23:00Z</dcterms:created>
  <dcterms:modified xsi:type="dcterms:W3CDTF">2019-08-27T08:59:00Z</dcterms:modified>
</cp:coreProperties>
</file>