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05" w:rsidRPr="00685AF0" w:rsidRDefault="003B6805">
      <w:pPr>
        <w:pStyle w:val="normal"/>
        <w:jc w:val="center"/>
        <w:rPr>
          <w:lang w:val="ru-RU"/>
        </w:rPr>
      </w:pPr>
      <w:r w:rsidRPr="00685AF0">
        <w:rPr>
          <w:lang w:val="ru-RU"/>
        </w:rPr>
        <w:t>МІНІСТЕРСТВО ОСВІТИ І НАУКИ УКРАЇНИ</w:t>
      </w:r>
      <w:r w:rsidRPr="00685AF0">
        <w:rPr>
          <w:lang w:val="ru-RU"/>
        </w:rPr>
        <w:br/>
        <w:t>НАЦІОНАЛЬНИЙ ТЕХНІЧНИЙ УНІВЕРСИТЕТ</w:t>
      </w:r>
      <w:r w:rsidRPr="00685AF0">
        <w:rPr>
          <w:lang w:val="ru-RU"/>
        </w:rPr>
        <w:br/>
        <w:t>«Харківський Політехнічний Інститут»</w:t>
      </w:r>
      <w:r w:rsidRPr="00685AF0">
        <w:rPr>
          <w:lang w:val="ru-RU"/>
        </w:rPr>
        <w:br/>
      </w:r>
      <w:r w:rsidRPr="00685AF0">
        <w:rPr>
          <w:lang w:val="ru-RU"/>
        </w:rPr>
        <w:br/>
        <w:t>Ка</w:t>
      </w:r>
      <w:r w:rsidR="00322EA9">
        <w:rPr>
          <w:lang w:val="ru-RU"/>
        </w:rPr>
        <w:t>федра Стратегічного Управління</w:t>
      </w:r>
      <w:r w:rsidRPr="00685AF0">
        <w:rPr>
          <w:lang w:val="ru-RU"/>
        </w:rPr>
        <w:br/>
      </w: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 xml:space="preserve">ЗВІТ </w:t>
      </w:r>
    </w:p>
    <w:p w:rsidR="003B6805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>з лабораторної роботи №</w:t>
      </w:r>
      <w:r w:rsidR="00680580">
        <w:rPr>
          <w:lang w:val="ru-RU"/>
        </w:rPr>
        <w:t xml:space="preserve"> 9</w:t>
      </w:r>
    </w:p>
    <w:p w:rsidR="00322EA9" w:rsidRDefault="00322EA9">
      <w:pPr>
        <w:pStyle w:val="normal"/>
        <w:jc w:val="center"/>
        <w:rPr>
          <w:lang w:val="ru-RU"/>
        </w:rPr>
      </w:pPr>
      <w:r>
        <w:rPr>
          <w:lang w:val="ru-RU"/>
        </w:rPr>
        <w:t xml:space="preserve">з дисципліни </w:t>
      </w:r>
      <w:r w:rsidR="00680580">
        <w:rPr>
          <w:lang w:val="ru-RU"/>
        </w:rPr>
        <w:t>Математична статистика</w:t>
      </w:r>
    </w:p>
    <w:p w:rsidR="00322EA9" w:rsidRPr="00F811E2" w:rsidRDefault="00322EA9">
      <w:pPr>
        <w:pStyle w:val="normal"/>
        <w:jc w:val="center"/>
        <w:rPr>
          <w:lang w:val="ru-RU"/>
        </w:rPr>
      </w:pPr>
      <w:r>
        <w:rPr>
          <w:lang w:val="ru-RU"/>
        </w:rPr>
        <w:t>на тему</w:t>
      </w: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>«</w:t>
      </w:r>
      <w:r w:rsidR="00680580">
        <w:rPr>
          <w:lang w:val="ru-RU"/>
        </w:rPr>
        <w:t>Парний д</w:t>
      </w:r>
      <w:r w:rsidR="00680580">
        <w:rPr>
          <w:lang w:val="uk-UA"/>
        </w:rPr>
        <w:t xml:space="preserve">вухвибірковий </w:t>
      </w:r>
      <w:r w:rsidR="00680580">
        <w:t>t</w:t>
      </w:r>
      <w:r w:rsidR="00680580" w:rsidRPr="00680580">
        <w:rPr>
          <w:lang w:val="ru-RU"/>
        </w:rPr>
        <w:t>-</w:t>
      </w:r>
      <w:r w:rsidR="00680580">
        <w:rPr>
          <w:lang w:val="uk-UA"/>
        </w:rPr>
        <w:t>тест з однаковими дисперсіями</w:t>
      </w:r>
      <w:r w:rsidRPr="00F811E2">
        <w:rPr>
          <w:lang w:val="ru-RU"/>
        </w:rPr>
        <w:t>»</w:t>
      </w: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832E93" w:rsidRDefault="003B6805">
      <w:pPr>
        <w:pStyle w:val="normal"/>
        <w:ind w:left="5040"/>
      </w:pPr>
      <w:r w:rsidRPr="00685AF0">
        <w:rPr>
          <w:lang w:val="ru-RU"/>
        </w:rPr>
        <w:t>Перевірила: старший викладач</w:t>
      </w:r>
      <w:r w:rsidRPr="00685AF0">
        <w:rPr>
          <w:lang w:val="ru-RU"/>
        </w:rPr>
        <w:br/>
        <w:t>Мошко Є. О.</w:t>
      </w:r>
      <w:r w:rsidRPr="00685AF0">
        <w:rPr>
          <w:lang w:val="ru-RU"/>
        </w:rPr>
        <w:br/>
        <w:t xml:space="preserve">Виконав: ст. гр. </w:t>
      </w:r>
      <w:r w:rsidR="00832E93">
        <w:rPr>
          <w:lang w:val="ru-RU"/>
        </w:rPr>
        <w:t>КН-27</w:t>
      </w:r>
    </w:p>
    <w:p w:rsidR="003B6805" w:rsidRPr="00322EA9" w:rsidRDefault="003B6805">
      <w:pPr>
        <w:pStyle w:val="normal"/>
        <w:ind w:left="5670"/>
        <w:rPr>
          <w:lang w:val="ru-RU"/>
        </w:rPr>
      </w:pPr>
    </w:p>
    <w:p w:rsidR="003B6805" w:rsidRPr="00322EA9" w:rsidRDefault="003B6805">
      <w:pPr>
        <w:pStyle w:val="normal"/>
        <w:jc w:val="center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680580" w:rsidRDefault="00ED1F3C">
      <w:pPr>
        <w:pStyle w:val="normal"/>
        <w:jc w:val="center"/>
        <w:rPr>
          <w:lang w:val="ru-RU"/>
        </w:rPr>
      </w:pPr>
      <w:r>
        <w:rPr>
          <w:lang w:val="ru-RU"/>
        </w:rPr>
        <w:t>Харків, 2019</w:t>
      </w:r>
    </w:p>
    <w:p w:rsidR="00680580" w:rsidRDefault="00680580" w:rsidP="001D069A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Тема: Парный двухвыборочный </w:t>
      </w:r>
      <w:r>
        <w:rPr>
          <w:lang w:val="en-US"/>
        </w:rPr>
        <w:t>t</w:t>
      </w:r>
      <w:r w:rsidRPr="00680580">
        <w:rPr>
          <w:lang w:val="ru-RU"/>
        </w:rPr>
        <w:t>-</w:t>
      </w:r>
      <w:r>
        <w:rPr>
          <w:lang w:val="ru-RU"/>
        </w:rPr>
        <w:t>тест с одинаковыми дисперсиями</w:t>
      </w:r>
    </w:p>
    <w:p w:rsidR="00680580" w:rsidRDefault="00680580" w:rsidP="001D069A">
      <w:pPr>
        <w:rPr>
          <w:lang w:val="ru-RU"/>
        </w:rPr>
      </w:pPr>
    </w:p>
    <w:p w:rsidR="00680580" w:rsidRDefault="00680580" w:rsidP="001D069A">
      <w:pPr>
        <w:rPr>
          <w:lang w:val="ru-RU"/>
        </w:rPr>
      </w:pPr>
      <w:r>
        <w:rPr>
          <w:lang w:val="ru-RU"/>
        </w:rPr>
        <w:t>Задание: Провести проверку</w:t>
      </w:r>
      <w:r w:rsidR="00F10A50">
        <w:rPr>
          <w:lang w:val="ru-RU"/>
        </w:rPr>
        <w:t xml:space="preserve"> нулевой</w:t>
      </w:r>
      <w:r>
        <w:rPr>
          <w:lang w:val="ru-RU"/>
        </w:rPr>
        <w:t xml:space="preserve"> гипотезы о разнице двух средних двух распределений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lang w:val="ru-RU"/>
        </w:rPr>
        <w:t xml:space="preserve"> при условии, что их дисперсии неизвестны и одинаковы.</w:t>
      </w:r>
      <w:r w:rsidR="000B2182">
        <w:rPr>
          <w:lang w:val="ru-RU"/>
        </w:rPr>
        <w:t xml:space="preserve"> Значения случайных величин – оценки студентов первой и второй группы (нужно проверить, равны ли средние показатели по группам).</w:t>
      </w:r>
    </w:p>
    <w:p w:rsidR="00680580" w:rsidRDefault="00680580" w:rsidP="001D069A">
      <w:pPr>
        <w:rPr>
          <w:lang w:val="ru-RU"/>
        </w:rPr>
      </w:pPr>
    </w:p>
    <w:p w:rsidR="00680580" w:rsidRDefault="00680580" w:rsidP="001D069A">
      <w:pPr>
        <w:rPr>
          <w:lang w:val="ru-RU"/>
        </w:rPr>
      </w:pPr>
      <w:r>
        <w:rPr>
          <w:lang w:val="ru-RU"/>
        </w:rPr>
        <w:t>Ход работы:</w:t>
      </w:r>
    </w:p>
    <w:p w:rsidR="00680580" w:rsidRDefault="00680580" w:rsidP="001D069A">
      <w:pPr>
        <w:rPr>
          <w:lang w:val="ru-RU"/>
        </w:rPr>
      </w:pPr>
    </w:p>
    <w:p w:rsidR="001E0F04" w:rsidRDefault="001E0F04" w:rsidP="001D069A">
      <w:pPr>
        <w:rPr>
          <w:lang w:val="ru-RU"/>
        </w:rPr>
      </w:pPr>
      <w:r>
        <w:rPr>
          <w:lang w:val="ru-RU"/>
        </w:rPr>
        <w:t>Теоретическая часть:</w:t>
      </w:r>
    </w:p>
    <w:p w:rsidR="001937F4" w:rsidRDefault="001937F4" w:rsidP="001937F4">
      <w:pPr>
        <w:ind w:firstLine="0"/>
        <w:rPr>
          <w:lang w:val="ru-RU"/>
        </w:rPr>
      </w:pPr>
      <w:r>
        <w:rPr>
          <w:lang w:val="ru-RU"/>
        </w:rPr>
        <w:tab/>
        <w:t xml:space="preserve">В начале работы пакет анализа вычисляет точечную статистику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lang w:val="ru-RU"/>
        </w:rPr>
        <w:t xml:space="preserve">. Для этого берется разность средних двух выборок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ru-RU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acc>
      </m:oMath>
      <w:r>
        <w:rPr>
          <w:lang w:val="ru-RU"/>
        </w:rPr>
        <w:t>.</w:t>
      </w:r>
    </w:p>
    <w:p w:rsidR="00293D6A" w:rsidRDefault="004C3D0A" w:rsidP="001E0F04">
      <w:pPr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ru-RU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acc>
      </m:oMath>
      <w:r w:rsidR="001937F4">
        <w:rPr>
          <w:lang w:val="ru-RU"/>
        </w:rPr>
        <w:t xml:space="preserve"> - случайная величина и распределена по нормальному закону.</w:t>
      </w:r>
      <w:r w:rsidR="00293D6A">
        <w:rPr>
          <w:lang w:val="ru-RU"/>
        </w:rPr>
        <w:t xml:space="preserve"> Дисперсия этого распределения – вычисляется по следующей формуле:</w:t>
      </w:r>
    </w:p>
    <w:p w:rsidR="001E0F04" w:rsidRPr="001E0F04" w:rsidRDefault="001E0F04" w:rsidP="001E0F04">
      <w:pPr>
        <w:rPr>
          <w:lang w:val="en-US"/>
        </w:rPr>
      </w:pPr>
    </w:p>
    <w:p w:rsidR="001D069A" w:rsidRDefault="00293D6A" w:rsidP="001E0F04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ru-RU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σ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1E0F04" w:rsidRPr="001E0F04" w:rsidRDefault="001E0F04" w:rsidP="001E0F04">
      <w:pPr>
        <w:rPr>
          <w:i/>
          <w:lang w:val="en-US"/>
        </w:rPr>
      </w:pPr>
    </w:p>
    <w:p w:rsidR="00131D49" w:rsidRPr="001E0F04" w:rsidRDefault="00131D49" w:rsidP="001E0F04">
      <w:pPr>
        <w:rPr>
          <w:lang w:val="ru-RU"/>
        </w:rPr>
      </w:pPr>
      <w:r>
        <w:rPr>
          <w:lang w:val="ru-RU"/>
        </w:rPr>
        <w:t xml:space="preserve">Так как дисперсия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σ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>
        <w:rPr>
          <w:lang w:val="ru-RU"/>
        </w:rPr>
        <w:t xml:space="preserve"> неизвестна, то вместо нее используется ее оценка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 w:rsidRPr="00131D49">
        <w:rPr>
          <w:lang w:val="ru-RU"/>
        </w:rPr>
        <w:t>:</w:t>
      </w:r>
    </w:p>
    <w:p w:rsidR="00131D49" w:rsidRPr="001E0F04" w:rsidRDefault="00131D49">
      <w:pPr>
        <w:spacing w:line="240" w:lineRule="auto"/>
        <w:ind w:firstLine="0"/>
        <w:jc w:val="left"/>
        <w:rPr>
          <w:lang w:val="ru-RU"/>
        </w:rPr>
      </w:pPr>
    </w:p>
    <w:p w:rsidR="00131D49" w:rsidRDefault="004C3D0A">
      <w:pPr>
        <w:spacing w:line="240" w:lineRule="auto"/>
        <w:ind w:firstLine="0"/>
        <w:jc w:val="left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p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-1)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-1)</m:t>
                  </m:r>
                </m:e>
              </m:nary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-1)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-1)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-2</m:t>
              </m:r>
            </m:den>
          </m:f>
        </m:oMath>
      </m:oMathPara>
    </w:p>
    <w:p w:rsidR="001E0F04" w:rsidRDefault="001E0F04">
      <w:pPr>
        <w:spacing w:line="240" w:lineRule="auto"/>
        <w:ind w:firstLine="0"/>
        <w:jc w:val="left"/>
        <w:rPr>
          <w:lang w:val="en-US"/>
        </w:rPr>
      </w:pPr>
    </w:p>
    <w:p w:rsidR="001E0F04" w:rsidRDefault="001E0F04" w:rsidP="001E0F04">
      <w:pPr>
        <w:rPr>
          <w:lang w:val="ru-RU"/>
        </w:rPr>
      </w:pPr>
      <w:r>
        <w:rPr>
          <w:lang w:val="ru-RU"/>
        </w:rPr>
        <w:t xml:space="preserve">Здесь используется величина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-1</m:t>
        </m:r>
      </m:oMath>
      <w:r>
        <w:rPr>
          <w:lang w:val="ru-RU"/>
        </w:rPr>
        <w:t xml:space="preserve">, представляющая собой поправку Бесселя (для выборок небольшого размера). </w:t>
      </w:r>
    </w:p>
    <w:p w:rsidR="00131D49" w:rsidRPr="001E0F04" w:rsidRDefault="001E0F04" w:rsidP="001E0F04">
      <w:pPr>
        <w:rPr>
          <w:lang w:val="ru-RU"/>
        </w:rPr>
      </w:pPr>
      <w:r>
        <w:rPr>
          <w:lang w:val="ru-RU"/>
        </w:rPr>
        <w:t xml:space="preserve">Тестовая статистика </w:t>
      </w:r>
      <w:r>
        <w:rPr>
          <w:lang w:val="en-US"/>
        </w:rPr>
        <w:t>t</w:t>
      </w:r>
      <w:r w:rsidRPr="001E0F04">
        <w:rPr>
          <w:lang w:val="ru-RU"/>
        </w:rPr>
        <w:t xml:space="preserve"> </w:t>
      </w:r>
      <w:r>
        <w:rPr>
          <w:lang w:val="ru-RU"/>
        </w:rPr>
        <w:t>рассчитывается по следующей формуле:</w:t>
      </w:r>
    </w:p>
    <w:p w:rsidR="001E0F04" w:rsidRPr="001E0F04" w:rsidRDefault="001E0F04">
      <w:pPr>
        <w:spacing w:line="240" w:lineRule="auto"/>
        <w:ind w:firstLine="0"/>
        <w:jc w:val="left"/>
        <w:rPr>
          <w:lang w:val="ru-RU"/>
        </w:rPr>
      </w:pPr>
    </w:p>
    <w:p w:rsidR="001E0F04" w:rsidRDefault="001E0F04">
      <w:pPr>
        <w:spacing w:line="240" w:lineRule="auto"/>
        <w:ind w:firstLine="0"/>
        <w:jc w:val="left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cp1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cp2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:rsidR="001E0F04" w:rsidRDefault="001E0F04">
      <w:pPr>
        <w:spacing w:line="240" w:lineRule="auto"/>
        <w:ind w:firstLine="0"/>
        <w:jc w:val="left"/>
        <w:rPr>
          <w:i/>
          <w:lang w:val="en-US"/>
        </w:rPr>
      </w:pPr>
    </w:p>
    <w:p w:rsidR="001E0F04" w:rsidRPr="001E0F04" w:rsidRDefault="001E0F04">
      <w:pPr>
        <w:spacing w:line="240" w:lineRule="auto"/>
        <w:ind w:firstLine="0"/>
        <w:jc w:val="left"/>
        <w:rPr>
          <w:i/>
          <w:lang w:val="en-US"/>
        </w:rPr>
      </w:pPr>
    </w:p>
    <w:p w:rsidR="001E0F04" w:rsidRDefault="001E0F04" w:rsidP="001E0F04">
      <w:pPr>
        <w:rPr>
          <w:lang w:val="ru-RU"/>
        </w:rPr>
      </w:pPr>
      <w:r>
        <w:rPr>
          <w:szCs w:val="28"/>
          <w:lang w:val="ru-RU"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den>
            </m:f>
          </m:e>
        </m:rad>
      </m:oMath>
      <w:r>
        <w:rPr>
          <w:lang w:val="ru-RU"/>
        </w:rPr>
        <w:t xml:space="preserve"> - стандартное отклонение точечной оценки.</w:t>
      </w:r>
    </w:p>
    <w:p w:rsidR="001E0F04" w:rsidRDefault="001E0F04" w:rsidP="001E0F04">
      <w:pPr>
        <w:rPr>
          <w:lang w:val="ru-RU"/>
        </w:rPr>
      </w:pPr>
    </w:p>
    <w:p w:rsidR="001E0F04" w:rsidRDefault="001E0F04" w:rsidP="001E0F04">
      <w:pPr>
        <w:rPr>
          <w:lang w:val="ru-RU"/>
        </w:rPr>
      </w:pPr>
      <w:r>
        <w:rPr>
          <w:lang w:val="en-US"/>
        </w:rPr>
        <w:t>t</w:t>
      </w:r>
      <w:r w:rsidRPr="001E0F04">
        <w:rPr>
          <w:lang w:val="ru-RU"/>
        </w:rPr>
        <w:t>-</w:t>
      </w:r>
      <w:r>
        <w:rPr>
          <w:lang w:val="ru-RU"/>
        </w:rPr>
        <w:t xml:space="preserve">статистика – случайная величина, имеет распределение Стьюдента. Процедура </w:t>
      </w:r>
      <w:r>
        <w:rPr>
          <w:lang w:val="en-US"/>
        </w:rPr>
        <w:t>t</w:t>
      </w:r>
      <w:r>
        <w:rPr>
          <w:lang w:val="ru-RU"/>
        </w:rPr>
        <w:t>-теста состоит в сравнении этой статистики с квантилями распределения Стьюдента</w:t>
      </w:r>
      <w:r w:rsidR="006E0CFE">
        <w:rPr>
          <w:lang w:val="ru-RU"/>
        </w:rPr>
        <w:t xml:space="preserve"> с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-2</m:t>
        </m:r>
      </m:oMath>
      <w:r w:rsidR="006E0CFE">
        <w:rPr>
          <w:lang w:val="ru-RU"/>
        </w:rPr>
        <w:t xml:space="preserve"> степенями свободы</w:t>
      </w:r>
      <w:r>
        <w:rPr>
          <w:lang w:val="ru-RU"/>
        </w:rPr>
        <w:t xml:space="preserve">. Если вычисленная статистика не попадает в интервал, ограниченный верхним и нижним </w:t>
      </w:r>
      <m:oMath>
        <m:r>
          <w:rPr>
            <w:rFonts w:ascii="Cambria Math" w:hAnsi="Cambria Math"/>
            <w:lang w:val="ru-RU"/>
          </w:rPr>
          <m:t>α/2</m:t>
        </m:r>
      </m:oMath>
      <w:r w:rsidRPr="001E0F04">
        <w:rPr>
          <w:lang w:val="ru-RU"/>
        </w:rPr>
        <w:t xml:space="preserve"> (</w:t>
      </w:r>
      <w:r>
        <w:rPr>
          <w:lang w:val="ru-RU"/>
        </w:rPr>
        <w:t>двусторонними) квантилями, то есть основание отвергнуть нулевую гипотезу.</w:t>
      </w:r>
    </w:p>
    <w:p w:rsidR="001E0F04" w:rsidRDefault="001E0F04">
      <w:pPr>
        <w:spacing w:line="240" w:lineRule="auto"/>
        <w:ind w:firstLine="0"/>
        <w:jc w:val="left"/>
        <w:rPr>
          <w:szCs w:val="28"/>
          <w:lang w:val="ru-RU" w:eastAsia="en-US"/>
        </w:rPr>
      </w:pPr>
    </w:p>
    <w:p w:rsidR="001E0F04" w:rsidRDefault="001E0F04">
      <w:pPr>
        <w:spacing w:line="240" w:lineRule="auto"/>
        <w:ind w:firstLine="0"/>
        <w:jc w:val="left"/>
        <w:rPr>
          <w:szCs w:val="28"/>
          <w:lang w:val="ru-RU" w:eastAsia="en-US"/>
        </w:rPr>
      </w:pPr>
      <w:r>
        <w:rPr>
          <w:szCs w:val="28"/>
          <w:lang w:val="ru-RU" w:eastAsia="en-US"/>
        </w:rPr>
        <w:t>Практическая часть:</w:t>
      </w:r>
    </w:p>
    <w:p w:rsidR="001E0F04" w:rsidRPr="001E0F04" w:rsidRDefault="001E0F04">
      <w:pPr>
        <w:spacing w:line="240" w:lineRule="auto"/>
        <w:ind w:firstLine="0"/>
        <w:jc w:val="left"/>
        <w:rPr>
          <w:szCs w:val="28"/>
          <w:lang w:val="ru-RU" w:eastAsia="en-US"/>
        </w:rPr>
      </w:pPr>
    </w:p>
    <w:p w:rsidR="001E0F04" w:rsidRDefault="001E0F04" w:rsidP="001E0F04">
      <w:pPr>
        <w:rPr>
          <w:lang w:val="ru-RU"/>
        </w:rPr>
      </w:pPr>
      <w:r>
        <w:rPr>
          <w:szCs w:val="28"/>
          <w:lang w:val="ru-RU" w:eastAsia="en-US"/>
        </w:rPr>
        <w:t xml:space="preserve">Нулевая гипотеза звучит так -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lang w:val="ru-RU"/>
        </w:rPr>
        <w:t xml:space="preserve"> – средние первого и второго распределений. За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lang w:val="ru-RU"/>
        </w:rPr>
        <w:t xml:space="preserve"> обычно берут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>
        <w:rPr>
          <w:lang w:val="ru-RU"/>
        </w:rPr>
        <w:t xml:space="preserve">, то есть цель состоит в том, чтобы проверить гипотезу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lang w:val="ru-RU"/>
        </w:rPr>
        <w:t>.</w:t>
      </w:r>
    </w:p>
    <w:p w:rsidR="001E0F04" w:rsidRDefault="001E0F04" w:rsidP="001E0F04">
      <w:pPr>
        <w:rPr>
          <w:lang w:val="ru-RU"/>
        </w:rPr>
      </w:pPr>
      <w:r>
        <w:rPr>
          <w:lang w:val="ru-RU"/>
        </w:rPr>
        <w:t>Для чистоты эксперимента при объеме выборок меньше 30 они должны быть взяты из нормального распределения. Сгенерируем две нормально распределенных последовательности с одинаковым стандартным отклонение и соответственно с одинаковыми дисперсиями – рисунок 1.</w:t>
      </w:r>
    </w:p>
    <w:p w:rsidR="001E0F04" w:rsidRDefault="001E0F04" w:rsidP="001E0F04">
      <w:pPr>
        <w:rPr>
          <w:lang w:val="ru-RU"/>
        </w:rPr>
      </w:pPr>
    </w:p>
    <w:p w:rsidR="001E0F04" w:rsidRDefault="000B2182" w:rsidP="001E0F04">
      <w:pPr>
        <w:pStyle w:val="af0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700145" cy="182880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182" w:rsidRPr="000B2182" w:rsidRDefault="000B2182" w:rsidP="000B2182">
      <w:pPr>
        <w:pStyle w:val="ad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657600" cy="193484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F04" w:rsidRDefault="001E0F04" w:rsidP="001E0F04">
      <w:pPr>
        <w:pStyle w:val="ad"/>
        <w:rPr>
          <w:lang w:val="ru-RU"/>
        </w:rPr>
      </w:pPr>
      <w:r>
        <w:rPr>
          <w:lang w:val="ru-RU"/>
        </w:rPr>
        <w:t>Рисунок 1 – Задание параметров генерации</w:t>
      </w:r>
    </w:p>
    <w:p w:rsidR="001E0F04" w:rsidRDefault="001E0F04" w:rsidP="001E0F04">
      <w:pPr>
        <w:rPr>
          <w:lang w:val="ru-RU"/>
        </w:rPr>
      </w:pPr>
    </w:p>
    <w:p w:rsidR="001E0F04" w:rsidRDefault="000B2182" w:rsidP="001E0F04">
      <w:pPr>
        <w:pStyle w:val="af0"/>
        <w:rPr>
          <w:lang w:val="ru-RU"/>
        </w:rPr>
      </w:pPr>
      <w:r w:rsidRPr="000B2182">
        <w:rPr>
          <w:noProof/>
          <w:lang w:val="en-US" w:eastAsia="en-US"/>
        </w:rPr>
        <w:drawing>
          <wp:inline distT="0" distB="0" distL="0" distR="0">
            <wp:extent cx="1786255" cy="2700655"/>
            <wp:effectExtent l="1905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F04" w:rsidRDefault="001E0F04" w:rsidP="001E0F04">
      <w:pPr>
        <w:pStyle w:val="ad"/>
        <w:rPr>
          <w:lang w:val="ru-RU"/>
        </w:rPr>
      </w:pPr>
      <w:r>
        <w:rPr>
          <w:lang w:val="ru-RU"/>
        </w:rPr>
        <w:t>Рисунок 2 – Полученные значения выборок</w:t>
      </w:r>
    </w:p>
    <w:p w:rsidR="001E0F04" w:rsidRPr="001937F4" w:rsidRDefault="001E0F04" w:rsidP="001E0F04">
      <w:pPr>
        <w:rPr>
          <w:lang w:val="ru-RU"/>
        </w:rPr>
      </w:pPr>
    </w:p>
    <w:p w:rsidR="001E0F04" w:rsidRDefault="001E0F04" w:rsidP="001E0F04">
      <w:pPr>
        <w:rPr>
          <w:lang w:val="ru-RU"/>
        </w:rPr>
      </w:pPr>
      <w:r>
        <w:rPr>
          <w:lang w:val="ru-RU"/>
        </w:rPr>
        <w:t xml:space="preserve">Дисперсии данных выборок =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σ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=16</m:t>
        </m:r>
      </m:oMath>
      <w:r>
        <w:rPr>
          <w:lang w:val="ru-RU"/>
        </w:rPr>
        <w:t>.</w:t>
      </w:r>
    </w:p>
    <w:p w:rsidR="003B6805" w:rsidRDefault="002454AF" w:rsidP="002454AF">
      <w:pPr>
        <w:rPr>
          <w:lang w:val="ru-RU"/>
        </w:rPr>
      </w:pPr>
      <w:r>
        <w:rPr>
          <w:lang w:val="ru-RU"/>
        </w:rPr>
        <w:lastRenderedPageBreak/>
        <w:t xml:space="preserve">Используя пакет анализа проведем процедуру двухвыборочного </w:t>
      </w:r>
      <w:r>
        <w:rPr>
          <w:lang w:val="en-US"/>
        </w:rPr>
        <w:t>t</w:t>
      </w:r>
      <w:r w:rsidRPr="002454AF">
        <w:rPr>
          <w:lang w:val="ru-RU"/>
        </w:rPr>
        <w:t>-</w:t>
      </w:r>
      <w:r>
        <w:rPr>
          <w:lang w:val="ru-RU"/>
        </w:rPr>
        <w:t>теста – рисунок 3.</w:t>
      </w:r>
    </w:p>
    <w:p w:rsidR="002454AF" w:rsidRDefault="002454AF" w:rsidP="002454AF">
      <w:pPr>
        <w:rPr>
          <w:lang w:val="ru-RU"/>
        </w:rPr>
      </w:pPr>
    </w:p>
    <w:p w:rsidR="002454AF" w:rsidRDefault="000B2182" w:rsidP="002454AF">
      <w:pPr>
        <w:pStyle w:val="af0"/>
        <w:rPr>
          <w:lang w:val="ru-RU"/>
        </w:rPr>
      </w:pPr>
      <w:r w:rsidRPr="000B2182">
        <w:rPr>
          <w:noProof/>
          <w:lang w:val="en-US" w:eastAsia="en-US"/>
        </w:rPr>
        <w:drawing>
          <wp:inline distT="0" distB="0" distL="0" distR="0">
            <wp:extent cx="4603750" cy="2700655"/>
            <wp:effectExtent l="1905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4AF" w:rsidRDefault="002454AF" w:rsidP="002454AF">
      <w:pPr>
        <w:pStyle w:val="ad"/>
        <w:rPr>
          <w:lang w:val="ru-RU"/>
        </w:rPr>
      </w:pPr>
      <w:r>
        <w:rPr>
          <w:lang w:val="ru-RU"/>
        </w:rPr>
        <w:t xml:space="preserve">Рисунок 3 – результаты </w:t>
      </w:r>
      <w:r>
        <w:rPr>
          <w:lang w:val="en-US"/>
        </w:rPr>
        <w:t>t</w:t>
      </w:r>
      <w:r w:rsidRPr="000B2182">
        <w:rPr>
          <w:lang w:val="ru-RU"/>
        </w:rPr>
        <w:t>-</w:t>
      </w:r>
      <w:r>
        <w:rPr>
          <w:lang w:val="ru-RU"/>
        </w:rPr>
        <w:t>теста</w:t>
      </w:r>
    </w:p>
    <w:p w:rsidR="002454AF" w:rsidRDefault="002454AF" w:rsidP="002454AF">
      <w:pPr>
        <w:rPr>
          <w:lang w:val="ru-RU"/>
        </w:rPr>
      </w:pPr>
    </w:p>
    <w:p w:rsidR="002454AF" w:rsidRDefault="002454AF" w:rsidP="002454AF">
      <w:pPr>
        <w:rPr>
          <w:lang w:val="ru-RU"/>
        </w:rPr>
      </w:pPr>
      <w:r>
        <w:rPr>
          <w:lang w:val="ru-RU"/>
        </w:rPr>
        <w:t>здесь:</w:t>
      </w:r>
    </w:p>
    <w:p w:rsidR="002454AF" w:rsidRPr="002454AF" w:rsidRDefault="002454AF" w:rsidP="002454AF">
      <w:pPr>
        <w:rPr>
          <w:lang w:val="ru-RU"/>
        </w:rPr>
      </w:pPr>
      <w:r>
        <w:rPr>
          <w:lang w:val="ru-RU"/>
        </w:rPr>
        <w:t xml:space="preserve">- объединенная дисперсия – значение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 w:rsidRPr="002454AF">
        <w:rPr>
          <w:lang w:val="ru-RU"/>
        </w:rPr>
        <w:t>;</w:t>
      </w:r>
    </w:p>
    <w:p w:rsidR="002454AF" w:rsidRPr="002454AF" w:rsidRDefault="002454AF" w:rsidP="002454AF">
      <w:pPr>
        <w:rPr>
          <w:lang w:val="ru-RU"/>
        </w:rPr>
      </w:pPr>
      <w:r w:rsidRPr="002454AF">
        <w:rPr>
          <w:lang w:val="ru-RU"/>
        </w:rPr>
        <w:t xml:space="preserve">- </w:t>
      </w:r>
      <w:r>
        <w:rPr>
          <w:lang w:val="en-US"/>
        </w:rPr>
        <w:t>df</w:t>
      </w:r>
      <w:r w:rsidRPr="002454AF">
        <w:rPr>
          <w:lang w:val="ru-RU"/>
        </w:rPr>
        <w:t xml:space="preserve"> – </w:t>
      </w:r>
      <w:r>
        <w:rPr>
          <w:lang w:val="ru-RU"/>
        </w:rPr>
        <w:t>число степеней свободы, использующееся для расчета квантилей</w:t>
      </w:r>
      <w:r w:rsidRPr="002454AF">
        <w:rPr>
          <w:lang w:val="ru-RU"/>
        </w:rPr>
        <w:t>;</w:t>
      </w:r>
    </w:p>
    <w:p w:rsidR="002454AF" w:rsidRPr="00D81FFC" w:rsidRDefault="002454AF" w:rsidP="002454AF">
      <w:pPr>
        <w:pStyle w:val="a0"/>
        <w:numPr>
          <w:ilvl w:val="0"/>
          <w:numId w:val="0"/>
        </w:numPr>
        <w:ind w:left="709"/>
        <w:rPr>
          <w:lang w:val="ru-RU"/>
        </w:rPr>
      </w:pPr>
      <w:r w:rsidRPr="002454AF">
        <w:rPr>
          <w:lang w:val="ru-RU"/>
        </w:rPr>
        <w:t xml:space="preserve">- </w:t>
      </w:r>
      <w:r>
        <w:rPr>
          <w:lang w:val="en-US"/>
        </w:rPr>
        <w:t>P</w:t>
      </w:r>
      <w:r w:rsidRPr="00D81FFC">
        <w:rPr>
          <w:lang w:val="ru-RU"/>
        </w:rPr>
        <w:t>(</w:t>
      </w:r>
      <w:r>
        <w:rPr>
          <w:lang w:val="en-US"/>
        </w:rPr>
        <w:t>T</w:t>
      </w:r>
      <w:r w:rsidRPr="00D81FFC">
        <w:rPr>
          <w:lang w:val="ru-RU"/>
        </w:rPr>
        <w:t>&lt;=</w:t>
      </w:r>
      <w:r>
        <w:rPr>
          <w:lang w:val="en-US"/>
        </w:rPr>
        <w:t>t</w:t>
      </w:r>
      <w:r w:rsidRPr="00D81FFC">
        <w:rPr>
          <w:lang w:val="ru-RU"/>
        </w:rPr>
        <w:t xml:space="preserve">) </w:t>
      </w:r>
      <w:r>
        <w:rPr>
          <w:lang w:val="ru-RU"/>
        </w:rPr>
        <w:t>одностороннее</w:t>
      </w:r>
      <w:r w:rsidRPr="00D81FFC">
        <w:rPr>
          <w:lang w:val="ru-RU"/>
        </w:rPr>
        <w:t xml:space="preserve"> </w:t>
      </w:r>
      <w:r>
        <w:rPr>
          <w:lang w:val="ru-RU"/>
        </w:rPr>
        <w:t>– значение вероятности в случае односторонней альтернативной гипотезы</w:t>
      </w:r>
      <w:r w:rsidRPr="00D81FFC">
        <w:rPr>
          <w:lang w:val="ru-RU"/>
        </w:rPr>
        <w:t>;</w:t>
      </w:r>
    </w:p>
    <w:p w:rsidR="002454AF" w:rsidRPr="00D81FFC" w:rsidRDefault="002454AF" w:rsidP="002454AF">
      <w:pPr>
        <w:pStyle w:val="a0"/>
        <w:numPr>
          <w:ilvl w:val="0"/>
          <w:numId w:val="0"/>
        </w:numPr>
        <w:ind w:left="709"/>
        <w:rPr>
          <w:lang w:val="ru-RU"/>
        </w:rPr>
      </w:pPr>
      <w:r w:rsidRPr="002454AF">
        <w:rPr>
          <w:lang w:val="ru-RU"/>
        </w:rPr>
        <w:t xml:space="preserve">- </w:t>
      </w:r>
      <w:r>
        <w:rPr>
          <w:lang w:val="en-US"/>
        </w:rPr>
        <w:t>t</w:t>
      </w:r>
      <w:r w:rsidRPr="002454AF">
        <w:rPr>
          <w:lang w:val="ru-RU"/>
        </w:rPr>
        <w:t xml:space="preserve"> </w:t>
      </w:r>
      <w:r>
        <w:rPr>
          <w:lang w:val="ru-RU"/>
        </w:rPr>
        <w:t xml:space="preserve">критическое одностороннее – верхний </w:t>
      </w:r>
      <m:oMath>
        <m:r>
          <w:rPr>
            <w:rFonts w:ascii="Cambria Math" w:hAnsi="Cambria Math"/>
            <w:lang w:val="ru-RU"/>
          </w:rPr>
          <m:t>α</m:t>
        </m:r>
      </m:oMath>
      <w:r>
        <w:rPr>
          <w:lang w:val="ru-RU"/>
        </w:rPr>
        <w:t xml:space="preserve"> квантиль </w:t>
      </w:r>
      <w:r>
        <w:rPr>
          <w:lang w:val="en-US"/>
        </w:rPr>
        <w:t>t</w:t>
      </w:r>
      <w:r w:rsidRPr="002454AF">
        <w:rPr>
          <w:lang w:val="ru-RU"/>
        </w:rPr>
        <w:t xml:space="preserve"> </w:t>
      </w:r>
      <w:r>
        <w:rPr>
          <w:lang w:val="ru-RU"/>
        </w:rPr>
        <w:t>распределения</w:t>
      </w:r>
      <w:r w:rsidRPr="00D81FFC">
        <w:rPr>
          <w:lang w:val="ru-RU"/>
        </w:rPr>
        <w:t>;</w:t>
      </w:r>
    </w:p>
    <w:p w:rsidR="002454AF" w:rsidRDefault="002454AF" w:rsidP="002454AF">
      <w:pPr>
        <w:pStyle w:val="a0"/>
        <w:numPr>
          <w:ilvl w:val="0"/>
          <w:numId w:val="0"/>
        </w:numPr>
        <w:ind w:firstLine="709"/>
        <w:rPr>
          <w:lang w:val="ru-RU"/>
        </w:rPr>
      </w:pPr>
      <w:r w:rsidRPr="002454AF">
        <w:rPr>
          <w:lang w:val="ru-RU"/>
        </w:rPr>
        <w:t xml:space="preserve">- </w:t>
      </w:r>
      <w:r>
        <w:rPr>
          <w:lang w:val="en-US"/>
        </w:rPr>
        <w:t>P</w:t>
      </w:r>
      <w:r w:rsidRPr="00D81FFC">
        <w:rPr>
          <w:lang w:val="ru-RU"/>
        </w:rPr>
        <w:t>(</w:t>
      </w:r>
      <w:r>
        <w:rPr>
          <w:lang w:val="en-US"/>
        </w:rPr>
        <w:t>T</w:t>
      </w:r>
      <w:r w:rsidRPr="00D81FFC">
        <w:rPr>
          <w:lang w:val="ru-RU"/>
        </w:rPr>
        <w:t>&lt;=</w:t>
      </w:r>
      <w:r>
        <w:rPr>
          <w:lang w:val="en-US"/>
        </w:rPr>
        <w:t>t</w:t>
      </w:r>
      <w:r w:rsidRPr="00D81FFC">
        <w:rPr>
          <w:lang w:val="ru-RU"/>
        </w:rPr>
        <w:t xml:space="preserve">) </w:t>
      </w:r>
      <w:r>
        <w:rPr>
          <w:lang w:val="ru-RU"/>
        </w:rPr>
        <w:t>двустороннее - значение вероятности в случае двусторонней альтернативной гипотезы</w:t>
      </w:r>
      <w:r w:rsidRPr="00D81FFC">
        <w:rPr>
          <w:lang w:val="ru-RU"/>
        </w:rPr>
        <w:t>;</w:t>
      </w:r>
    </w:p>
    <w:p w:rsidR="002454AF" w:rsidRPr="000B2182" w:rsidRDefault="002454AF" w:rsidP="002454AF">
      <w:pPr>
        <w:pStyle w:val="a0"/>
        <w:numPr>
          <w:ilvl w:val="0"/>
          <w:numId w:val="0"/>
        </w:numPr>
        <w:ind w:left="709"/>
        <w:rPr>
          <w:lang w:val="ru-RU"/>
        </w:rPr>
      </w:pPr>
      <w:r w:rsidRPr="002454AF">
        <w:rPr>
          <w:lang w:val="ru-RU"/>
        </w:rPr>
        <w:t xml:space="preserve">- </w:t>
      </w:r>
      <w:r>
        <w:rPr>
          <w:lang w:val="en-US"/>
        </w:rPr>
        <w:t>t</w:t>
      </w:r>
      <w:r w:rsidRPr="002454AF">
        <w:rPr>
          <w:lang w:val="ru-RU"/>
        </w:rPr>
        <w:t xml:space="preserve"> </w:t>
      </w:r>
      <w:r>
        <w:rPr>
          <w:lang w:val="ru-RU"/>
        </w:rPr>
        <w:t xml:space="preserve">критическое двустороннее – верхний </w:t>
      </w:r>
      <m:oMath>
        <m:r>
          <w:rPr>
            <w:rFonts w:ascii="Cambria Math" w:hAnsi="Cambria Math"/>
            <w:lang w:val="ru-RU"/>
          </w:rPr>
          <m:t>α/2</m:t>
        </m:r>
      </m:oMath>
      <w:r>
        <w:rPr>
          <w:lang w:val="ru-RU"/>
        </w:rPr>
        <w:t xml:space="preserve"> квантиль </w:t>
      </w:r>
      <w:r>
        <w:rPr>
          <w:lang w:val="en-US"/>
        </w:rPr>
        <w:t>t</w:t>
      </w:r>
      <w:r>
        <w:rPr>
          <w:lang w:val="ru-RU"/>
        </w:rPr>
        <w:t xml:space="preserve"> распределения.</w:t>
      </w:r>
    </w:p>
    <w:p w:rsidR="002454AF" w:rsidRPr="000B2182" w:rsidRDefault="002454AF" w:rsidP="002454AF">
      <w:pPr>
        <w:pStyle w:val="a0"/>
        <w:numPr>
          <w:ilvl w:val="0"/>
          <w:numId w:val="0"/>
        </w:numPr>
        <w:ind w:left="709"/>
        <w:rPr>
          <w:lang w:val="ru-RU"/>
        </w:rPr>
      </w:pPr>
    </w:p>
    <w:p w:rsidR="002454AF" w:rsidRDefault="002454AF" w:rsidP="002454AF">
      <w:pPr>
        <w:pStyle w:val="2"/>
        <w:rPr>
          <w:lang w:val="ru-RU"/>
        </w:rPr>
      </w:pPr>
      <w:r>
        <w:rPr>
          <w:lang w:val="ru-RU"/>
        </w:rPr>
        <w:lastRenderedPageBreak/>
        <w:t>Выводы:</w:t>
      </w:r>
    </w:p>
    <w:p w:rsidR="002454AF" w:rsidRPr="002454AF" w:rsidRDefault="002454AF" w:rsidP="003F3CE3">
      <w:pPr>
        <w:rPr>
          <w:lang w:val="ru-RU"/>
        </w:rPr>
      </w:pPr>
      <w:r>
        <w:rPr>
          <w:lang w:val="ru-RU"/>
        </w:rPr>
        <w:t xml:space="preserve">Анализируя полученные результаты можно сделать вывод о том, что </w:t>
      </w:r>
      <w:r w:rsidR="000B2182">
        <w:rPr>
          <w:lang w:val="ru-RU"/>
        </w:rPr>
        <w:t>есть</w:t>
      </w:r>
      <w:r>
        <w:rPr>
          <w:lang w:val="ru-RU"/>
        </w:rPr>
        <w:t xml:space="preserve"> основание для отклонения нулевой гипотезы так как </w:t>
      </w:r>
      <w:r>
        <w:rPr>
          <w:lang w:val="en-US"/>
        </w:rPr>
        <w:t>t</w:t>
      </w:r>
      <w:r w:rsidRPr="002454AF">
        <w:rPr>
          <w:lang w:val="ru-RU"/>
        </w:rPr>
        <w:t>-</w:t>
      </w:r>
      <w:r>
        <w:rPr>
          <w:lang w:val="ru-RU"/>
        </w:rPr>
        <w:t xml:space="preserve">статистика </w:t>
      </w:r>
      <w:r w:rsidR="000B2182">
        <w:rPr>
          <w:lang w:val="ru-RU"/>
        </w:rPr>
        <w:t>превышает</w:t>
      </w:r>
      <w:r>
        <w:rPr>
          <w:lang w:val="ru-RU"/>
        </w:rPr>
        <w:t xml:space="preserve"> </w:t>
      </w:r>
      <w:r>
        <w:rPr>
          <w:lang w:val="en-US"/>
        </w:rPr>
        <w:t>t</w:t>
      </w:r>
      <w:r w:rsidRPr="002454AF">
        <w:rPr>
          <w:lang w:val="ru-RU"/>
        </w:rPr>
        <w:t>-</w:t>
      </w:r>
      <w:r>
        <w:rPr>
          <w:lang w:val="ru-RU"/>
        </w:rPr>
        <w:t>критическ</w:t>
      </w:r>
      <w:r w:rsidR="000B2182">
        <w:rPr>
          <w:lang w:val="ru-RU"/>
        </w:rPr>
        <w:t>ое</w:t>
      </w:r>
      <w:r>
        <w:rPr>
          <w:lang w:val="ru-RU"/>
        </w:rPr>
        <w:t xml:space="preserve"> двухсторонне</w:t>
      </w:r>
      <w:r w:rsidR="000B2182">
        <w:rPr>
          <w:lang w:val="ru-RU"/>
        </w:rPr>
        <w:t>е</w:t>
      </w:r>
      <w:r>
        <w:rPr>
          <w:lang w:val="ru-RU"/>
        </w:rPr>
        <w:t xml:space="preserve">. Это говорит о том, что гипотетически средние двух генеральных совокупностей </w:t>
      </w:r>
      <w:r w:rsidR="000B2182">
        <w:rPr>
          <w:lang w:val="ru-RU"/>
        </w:rPr>
        <w:t>сильно отличаются</w:t>
      </w:r>
      <w:r>
        <w:rPr>
          <w:lang w:val="ru-RU"/>
        </w:rPr>
        <w:t>.</w:t>
      </w:r>
    </w:p>
    <w:sectPr w:rsidR="002454AF" w:rsidRPr="002454AF" w:rsidSect="004522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52205"/>
    <w:rsid w:val="000B2182"/>
    <w:rsid w:val="00125268"/>
    <w:rsid w:val="00131D49"/>
    <w:rsid w:val="001937F4"/>
    <w:rsid w:val="001D069A"/>
    <w:rsid w:val="001E0F04"/>
    <w:rsid w:val="002432AA"/>
    <w:rsid w:val="002454AF"/>
    <w:rsid w:val="00293D6A"/>
    <w:rsid w:val="00322EA9"/>
    <w:rsid w:val="003B6805"/>
    <w:rsid w:val="003D1787"/>
    <w:rsid w:val="003F3CE3"/>
    <w:rsid w:val="00452205"/>
    <w:rsid w:val="004C3D0A"/>
    <w:rsid w:val="00613B40"/>
    <w:rsid w:val="00680580"/>
    <w:rsid w:val="00685AF0"/>
    <w:rsid w:val="006E0CFE"/>
    <w:rsid w:val="00832E93"/>
    <w:rsid w:val="008B0473"/>
    <w:rsid w:val="009D3B03"/>
    <w:rsid w:val="00A26E6F"/>
    <w:rsid w:val="00BD2823"/>
    <w:rsid w:val="00DC3B27"/>
    <w:rsid w:val="00E37C2B"/>
    <w:rsid w:val="00ED1F3C"/>
    <w:rsid w:val="00F10A50"/>
    <w:rsid w:val="00F81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footer" w:uiPriority="0"/>
    <w:lsdException w:name="caption" w:locked="1" w:uiPriority="0" w:qFormat="1"/>
    <w:lsdException w:name="footnote reference" w:uiPriority="0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iPriority="0"/>
    <w:lsdException w:name="No List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811E2"/>
    <w:pPr>
      <w:spacing w:line="360" w:lineRule="auto"/>
      <w:ind w:firstLine="709"/>
      <w:jc w:val="both"/>
    </w:pPr>
    <w:rPr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F811E2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F811E2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F811E2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F811E2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normal"/>
    <w:next w:val="normal"/>
    <w:link w:val="50"/>
    <w:uiPriority w:val="99"/>
    <w:qFormat/>
    <w:rsid w:val="00452205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452205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3"/>
    <w:link w:val="1"/>
    <w:rsid w:val="00B8765A"/>
    <w:rPr>
      <w:rFonts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B8765A"/>
    <w:rPr>
      <w:rFonts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B8765A"/>
    <w:rPr>
      <w:rFonts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B8765A"/>
    <w:rPr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B8765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B8765A"/>
    <w:rPr>
      <w:rFonts w:ascii="Calibri" w:eastAsia="Times New Roman" w:hAnsi="Calibri" w:cs="Times New Roman"/>
      <w:b/>
      <w:bCs/>
    </w:rPr>
  </w:style>
  <w:style w:type="paragraph" w:customStyle="1" w:styleId="normal">
    <w:name w:val="normal"/>
    <w:uiPriority w:val="99"/>
    <w:rsid w:val="00452205"/>
    <w:pPr>
      <w:spacing w:line="276" w:lineRule="auto"/>
    </w:pPr>
    <w:rPr>
      <w:sz w:val="28"/>
      <w:szCs w:val="28"/>
    </w:rPr>
  </w:style>
  <w:style w:type="paragraph" w:styleId="a6">
    <w:name w:val="Title"/>
    <w:basedOn w:val="normal"/>
    <w:next w:val="normal"/>
    <w:link w:val="a7"/>
    <w:uiPriority w:val="99"/>
    <w:qFormat/>
    <w:rsid w:val="00452205"/>
    <w:pPr>
      <w:keepNext/>
      <w:keepLines/>
      <w:jc w:val="center"/>
    </w:pPr>
    <w:rPr>
      <w:b/>
    </w:rPr>
  </w:style>
  <w:style w:type="character" w:customStyle="1" w:styleId="a7">
    <w:name w:val="Название Знак"/>
    <w:basedOn w:val="a3"/>
    <w:link w:val="a6"/>
    <w:uiPriority w:val="10"/>
    <w:rsid w:val="00B8765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Subtitle"/>
    <w:basedOn w:val="normal"/>
    <w:next w:val="normal"/>
    <w:link w:val="a9"/>
    <w:uiPriority w:val="99"/>
    <w:qFormat/>
    <w:rsid w:val="00452205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9">
    <w:name w:val="Подзаголовок Знак"/>
    <w:basedOn w:val="a3"/>
    <w:link w:val="a8"/>
    <w:uiPriority w:val="11"/>
    <w:rsid w:val="00B8765A"/>
    <w:rPr>
      <w:rFonts w:ascii="Cambria" w:eastAsia="Times New Roman" w:hAnsi="Cambria" w:cs="Times New Roman"/>
      <w:sz w:val="24"/>
      <w:szCs w:val="24"/>
    </w:rPr>
  </w:style>
  <w:style w:type="character" w:styleId="aa">
    <w:name w:val="footnote reference"/>
    <w:basedOn w:val="a3"/>
    <w:semiHidden/>
    <w:rsid w:val="00F811E2"/>
    <w:rPr>
      <w:vertAlign w:val="superscript"/>
    </w:rPr>
  </w:style>
  <w:style w:type="paragraph" w:customStyle="1" w:styleId="a1">
    <w:name w:val="Маркированный стандартный"/>
    <w:basedOn w:val="a2"/>
    <w:rsid w:val="00F811E2"/>
    <w:pPr>
      <w:numPr>
        <w:numId w:val="1"/>
      </w:numPr>
    </w:pPr>
  </w:style>
  <w:style w:type="paragraph" w:styleId="ab">
    <w:name w:val="footer"/>
    <w:basedOn w:val="a2"/>
    <w:link w:val="ac"/>
    <w:rsid w:val="00F811E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rsid w:val="00F811E2"/>
    <w:rPr>
      <w:sz w:val="28"/>
      <w:szCs w:val="24"/>
      <w:lang w:val="uk-UA" w:eastAsia="ru-RU"/>
    </w:rPr>
  </w:style>
  <w:style w:type="paragraph" w:customStyle="1" w:styleId="ad">
    <w:name w:val="Номер рисунка"/>
    <w:basedOn w:val="a2"/>
    <w:next w:val="a2"/>
    <w:rsid w:val="00F811E2"/>
    <w:pPr>
      <w:keepLines/>
      <w:ind w:firstLine="0"/>
      <w:jc w:val="center"/>
    </w:pPr>
    <w:rPr>
      <w:szCs w:val="20"/>
    </w:rPr>
  </w:style>
  <w:style w:type="character" w:styleId="ae">
    <w:name w:val="page number"/>
    <w:basedOn w:val="a3"/>
    <w:rsid w:val="00F811E2"/>
  </w:style>
  <w:style w:type="paragraph" w:customStyle="1" w:styleId="af">
    <w:name w:val="Номер таблицы"/>
    <w:basedOn w:val="a2"/>
    <w:next w:val="a2"/>
    <w:rsid w:val="00F811E2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F811E2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F811E2"/>
    <w:pPr>
      <w:numPr>
        <w:numId w:val="3"/>
      </w:numPr>
    </w:pPr>
  </w:style>
  <w:style w:type="paragraph" w:styleId="11">
    <w:name w:val="toc 1"/>
    <w:basedOn w:val="a2"/>
    <w:next w:val="a2"/>
    <w:autoRedefine/>
    <w:locked/>
    <w:rsid w:val="00F811E2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locked/>
    <w:rsid w:val="00F811E2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locked/>
    <w:rsid w:val="00F811E2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locked/>
    <w:rsid w:val="00F811E2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locked/>
    <w:rsid w:val="00F811E2"/>
    <w:pPr>
      <w:ind w:left="1120"/>
    </w:pPr>
  </w:style>
  <w:style w:type="paragraph" w:customStyle="1" w:styleId="af0">
    <w:name w:val="Рисунок"/>
    <w:basedOn w:val="a2"/>
    <w:next w:val="ad"/>
    <w:rsid w:val="00F811E2"/>
    <w:pPr>
      <w:keepNext/>
      <w:keepLines/>
      <w:ind w:firstLine="0"/>
      <w:jc w:val="center"/>
    </w:pPr>
  </w:style>
  <w:style w:type="table" w:styleId="af1">
    <w:name w:val="Table Grid"/>
    <w:basedOn w:val="a4"/>
    <w:locked/>
    <w:rsid w:val="00F811E2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Содержание"/>
    <w:basedOn w:val="a2"/>
    <w:rsid w:val="00F811E2"/>
    <w:pPr>
      <w:spacing w:after="420"/>
      <w:ind w:firstLine="0"/>
      <w:jc w:val="center"/>
    </w:pPr>
    <w:rPr>
      <w:szCs w:val="20"/>
    </w:rPr>
  </w:style>
  <w:style w:type="paragraph" w:customStyle="1" w:styleId="af3">
    <w:name w:val="Структурная часть приложения"/>
    <w:basedOn w:val="a2"/>
    <w:next w:val="a2"/>
    <w:rsid w:val="00F811E2"/>
    <w:pPr>
      <w:keepNext/>
      <w:keepLines/>
    </w:pPr>
    <w:rPr>
      <w:b/>
      <w:szCs w:val="28"/>
    </w:rPr>
  </w:style>
  <w:style w:type="paragraph" w:styleId="af4">
    <w:name w:val="Document Map"/>
    <w:basedOn w:val="a2"/>
    <w:link w:val="af5"/>
    <w:semiHidden/>
    <w:rsid w:val="00F811E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5">
    <w:name w:val="Схема документа Знак"/>
    <w:basedOn w:val="a3"/>
    <w:link w:val="af4"/>
    <w:semiHidden/>
    <w:rsid w:val="00F811E2"/>
    <w:rPr>
      <w:rFonts w:ascii="Tahoma" w:hAnsi="Tahoma" w:cs="Tahoma"/>
      <w:sz w:val="20"/>
      <w:szCs w:val="20"/>
      <w:shd w:val="clear" w:color="auto" w:fill="000080"/>
      <w:lang w:val="uk-UA" w:eastAsia="ru-RU"/>
    </w:rPr>
  </w:style>
  <w:style w:type="paragraph" w:styleId="af6">
    <w:name w:val="Balloon Text"/>
    <w:basedOn w:val="a2"/>
    <w:link w:val="af7"/>
    <w:semiHidden/>
    <w:rsid w:val="00F811E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semiHidden/>
    <w:rsid w:val="00F811E2"/>
    <w:rPr>
      <w:rFonts w:ascii="Tahoma" w:hAnsi="Tahoma" w:cs="Tahoma"/>
      <w:sz w:val="16"/>
      <w:szCs w:val="16"/>
      <w:lang w:val="uk-UA" w:eastAsia="ru-RU"/>
    </w:rPr>
  </w:style>
  <w:style w:type="paragraph" w:styleId="af8">
    <w:name w:val="footnote text"/>
    <w:basedOn w:val="a2"/>
    <w:link w:val="af9"/>
    <w:semiHidden/>
    <w:rsid w:val="00F811E2"/>
    <w:pPr>
      <w:spacing w:line="240" w:lineRule="auto"/>
    </w:pPr>
    <w:rPr>
      <w:szCs w:val="20"/>
    </w:rPr>
  </w:style>
  <w:style w:type="character" w:customStyle="1" w:styleId="af9">
    <w:name w:val="Текст сноски Знак"/>
    <w:basedOn w:val="a3"/>
    <w:link w:val="af8"/>
    <w:semiHidden/>
    <w:rsid w:val="00F811E2"/>
    <w:rPr>
      <w:sz w:val="28"/>
      <w:szCs w:val="20"/>
      <w:lang w:val="uk-UA" w:eastAsia="ru-RU"/>
    </w:rPr>
  </w:style>
  <w:style w:type="paragraph" w:customStyle="1" w:styleId="afa">
    <w:name w:val="Текст таблицы"/>
    <w:basedOn w:val="a2"/>
    <w:rsid w:val="00F811E2"/>
    <w:pPr>
      <w:spacing w:line="240" w:lineRule="auto"/>
      <w:ind w:firstLine="0"/>
    </w:pPr>
  </w:style>
  <w:style w:type="paragraph" w:customStyle="1" w:styleId="afb">
    <w:name w:val="Формула без номера"/>
    <w:basedOn w:val="a2"/>
    <w:rsid w:val="00F811E2"/>
    <w:pPr>
      <w:ind w:firstLine="0"/>
      <w:jc w:val="center"/>
    </w:pPr>
  </w:style>
  <w:style w:type="paragraph" w:customStyle="1" w:styleId="afc">
    <w:name w:val="Формула с номером"/>
    <w:basedOn w:val="a2"/>
    <w:rsid w:val="00F811E2"/>
    <w:pPr>
      <w:ind w:firstLine="0"/>
      <w:jc w:val="right"/>
    </w:pPr>
  </w:style>
  <w:style w:type="paragraph" w:customStyle="1" w:styleId="afd">
    <w:name w:val="Формулы описание"/>
    <w:basedOn w:val="a2"/>
    <w:rsid w:val="00F811E2"/>
    <w:pPr>
      <w:ind w:left="1080" w:hanging="371"/>
      <w:jc w:val="left"/>
    </w:pPr>
    <w:rPr>
      <w:szCs w:val="20"/>
    </w:rPr>
  </w:style>
  <w:style w:type="character" w:styleId="afe">
    <w:name w:val="Placeholder Text"/>
    <w:basedOn w:val="a3"/>
    <w:uiPriority w:val="99"/>
    <w:semiHidden/>
    <w:rsid w:val="001D069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FF839C-3623-42F6-9510-0D79BB092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Richer</cp:lastModifiedBy>
  <cp:revision>14</cp:revision>
  <dcterms:created xsi:type="dcterms:W3CDTF">2019-04-16T10:35:00Z</dcterms:created>
  <dcterms:modified xsi:type="dcterms:W3CDTF">2019-08-27T08:58:00Z</dcterms:modified>
</cp:coreProperties>
</file>