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31" w:rsidRDefault="00A6060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ИНДИВИДУАЛЬНОЕ ЗАДАНИЕ №1 (ВАРИАНТ 24)</w:t>
      </w:r>
    </w:p>
    <w:p w:rsidR="008E1431" w:rsidRDefault="00A60604">
      <w:pPr>
        <w:spacing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Метод Гауса</w:t>
      </w:r>
    </w:p>
    <w:p w:rsidR="008E1431" w:rsidRDefault="00A60604">
      <w:pPr>
        <w:spacing w:line="254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</w:t>
      </w:r>
      <w:r>
        <w:rPr>
          <w:rFonts w:ascii="Times New Roman" w:eastAsia="Times New Roman" w:hAnsi="Times New Roman" w:cs="Times New Roman"/>
          <w:b/>
          <w:sz w:val="28"/>
          <w:lang w:eastAsia="uk-UA"/>
        </w:rPr>
        <w:t>ие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eastAsia="uk-UA"/>
        </w:rPr>
        <w:t>Решить систему линейных алгебраических уравнений методом Гаусса</w:t>
      </w:r>
    </w:p>
    <w:p w:rsidR="008E1431" w:rsidRDefault="00A60604">
      <w:pPr>
        <w:spacing w:line="254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uk-UA"/>
        </w:rPr>
        <w:t>и</w:t>
      </w:r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я:</w:t>
      </w:r>
    </w:p>
    <w:p w:rsidR="008E1431" w:rsidRDefault="00A60604">
      <w:pPr>
        <w:spacing w:after="0" w:line="360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линейных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алгебраических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Гаусса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заключается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последовательном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исключении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неизвестных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х1, х2, .. *,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Хn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этой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Предположим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определитель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отличен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от нуля,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свидетельствует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о том,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система (2.1)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имеет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единственное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9525" distL="0" distR="0">
            <wp:extent cx="4095750" cy="1114425"/>
            <wp:effectExtent l="0" t="0" r="0" b="0"/>
            <wp:docPr id="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а11 * - О, так,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поделив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первое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(2.1) на а11, получим: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9525">
            <wp:extent cx="6124575" cy="990600"/>
            <wp:effectExtent l="0" t="0" r="0" b="0"/>
            <wp:docPr id="2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lang w:eastAsia="uk-UA"/>
        </w:rPr>
        <w:t xml:space="preserve">Продолжим рассматривать другие части уравнения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(2.</w:t>
      </w:r>
      <w:r>
        <w:rPr>
          <w:rFonts w:ascii="Times New Roman" w:eastAsia="Times New Roman" w:hAnsi="Times New Roman" w:cs="Times New Roman"/>
          <w:sz w:val="28"/>
          <w:lang w:eastAsia="uk-UA"/>
        </w:rPr>
        <w:t>1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)</w:t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9525">
            <wp:extent cx="4429125" cy="209550"/>
            <wp:effectExtent l="0" t="0" r="0" b="0"/>
            <wp:docPr id="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каждом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них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исключим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неизвестную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х1,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выполнив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действия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Умножим (2.5) на a_1i 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вычтем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полученное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от i-го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(2.6), i = 2, С, ..., n.</w:t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lang w:eastAsia="uk-UA"/>
        </w:rPr>
        <w:t>В результате получим следующую систему уравнений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:</w:t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>
            <wp:extent cx="4343400" cy="1200150"/>
            <wp:effectExtent l="0" t="0" r="0" b="0"/>
            <wp:docPr id="4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lang w:eastAsia="uk-UA"/>
        </w:rPr>
        <w:t>Здесь обозначим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:</w:t>
      </w:r>
    </w:p>
    <w:p w:rsidR="008E1431" w:rsidRDefault="00A60604">
      <w:pPr>
        <w:spacing w:after="160" w:line="254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9525">
            <wp:extent cx="4714875" cy="266700"/>
            <wp:effectExtent l="0" t="0" r="0" b="0"/>
            <wp:docPr id="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after="0" w:line="360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(2.7)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неизвестн</w:t>
      </w:r>
      <w:r>
        <w:rPr>
          <w:rFonts w:ascii="Times New Roman" w:eastAsia="Times New Roman" w:hAnsi="Times New Roman" w:cs="Times New Roman"/>
          <w:sz w:val="28"/>
          <w:lang w:eastAsia="uk-UA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х1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есть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только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первом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поэтому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дальнейшем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достаточно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иметь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дело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сокращенным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>: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9525" distL="0" distR="9525">
            <wp:extent cx="4067175" cy="485775"/>
            <wp:effectExtent l="0" t="0" r="0" b="0"/>
            <wp:docPr id="6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line="360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Таким образом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осуществлен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первый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шаг метода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Гаусса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а</w:t>
      </w:r>
      <w:r>
        <w:rPr>
          <w:rFonts w:ascii="Times New Roman" w:eastAsia="Times New Roman" w:hAnsi="Times New Roman" w:cs="Times New Roman"/>
          <w:sz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&gt; * - О, то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(2.9)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аналогично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исключить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х2 и перейти к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эквивалентна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(2.1). При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этом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первое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(2.7)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останется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изменений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Исключая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последовательно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таким образом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неизвестные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х3, х4, ..,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хn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придем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окончательно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имее</w:t>
      </w:r>
      <w:r>
        <w:rPr>
          <w:rFonts w:ascii="Times New Roman" w:eastAsia="Times New Roman" w:hAnsi="Times New Roman" w:cs="Times New Roman"/>
          <w:sz w:val="28"/>
          <w:lang w:eastAsia="uk-UA"/>
        </w:rPr>
        <w:t>ющую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следующий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вид: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91000" cy="1295400"/>
            <wp:effectExtent l="0" t="0" r="0" b="0"/>
            <wp:docPr id="7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31" w:rsidRDefault="00A60604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В матрице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этой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эквивалентной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(2.1), все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элементы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которые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расположены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ниже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главной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диагонали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равны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нулю.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Такие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называются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верхними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треугольными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отличие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нижних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треугольных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которых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равны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нулю все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элементы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расположенные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выше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главной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диагонали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Переход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(2.1) к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системе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(2.10)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представляет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собой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прямой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ход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метода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Гаусса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>.</w:t>
      </w:r>
    </w:p>
    <w:p w:rsidR="008E1431" w:rsidRDefault="00A60604">
      <w:pPr>
        <w:spacing w:before="20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B52AE8" w:rsidRPr="00C328AD" w:rsidRDefault="00B52AE8" w:rsidP="00B52AE8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C328A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Исходная система:</w:t>
      </w:r>
    </w:p>
    <w:p w:rsidR="00B52AE8" w:rsidRPr="00E54C1B" w:rsidRDefault="00B52AE8" w:rsidP="00B52AE8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0,06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-3,12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+0,93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=1,59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+0,07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=2,6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-0,81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+0,07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+1,59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=-0,99</m:t>
                  </m:r>
                </m:e>
              </m:eqArr>
            </m:e>
          </m:d>
        </m:oMath>
      </m:oMathPara>
    </w:p>
    <w:p w:rsidR="00B52AE8" w:rsidRPr="00C328AD" w:rsidRDefault="00B52AE8" w:rsidP="00B52AE8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328A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Прямой ход:</w:t>
      </w:r>
    </w:p>
    <w:p w:rsidR="00B52AE8" w:rsidRPr="00263A76" w:rsidRDefault="00B52AE8" w:rsidP="00B52AE8">
      <w:pPr>
        <w:rPr>
          <w:rFonts w:eastAsiaTheme="minorEastAsia"/>
          <w:i/>
          <w:sz w:val="28"/>
          <w:szCs w:val="28"/>
        </w:rPr>
      </w:pPr>
      <w:r w:rsidRPr="00263A76">
        <w:rPr>
          <w:rFonts w:eastAsiaTheme="minorEastAsia"/>
          <w:i/>
          <w:sz w:val="28"/>
          <w:szCs w:val="28"/>
        </w:rPr>
        <w:lastRenderedPageBreak/>
        <w:t>Вычитаем из строки 2 строку 1, умноженную на 25,667</w:t>
      </w:r>
    </w:p>
    <w:p w:rsidR="00B52AE8" w:rsidRPr="007651F2" w:rsidRDefault="00B52AE8" w:rsidP="00B52AE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((1,54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*25,667</m:t>
              </m:r>
            </m:e>
          </m:d>
          <m:r>
            <w:rPr>
              <w:rFonts w:ascii="Cambria Math" w:hAnsi="Cambria Math"/>
              <w:sz w:val="28"/>
              <w:szCs w:val="28"/>
            </w:rPr>
            <m:t>)+(0,32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-3,12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*25,667)</m:t>
              </m:r>
            </m:e>
          </m:d>
          <m:r>
            <w:rPr>
              <w:rFonts w:ascii="Cambria Math" w:hAnsi="Cambria Math"/>
              <w:sz w:val="28"/>
              <w:szCs w:val="28"/>
            </w:rPr>
            <m:t>+((0,07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0,93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*25,667)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=2,6-(1,59*25,667)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proofErr w:type="gramStart"/>
      <w:r w:rsidRPr="00C328AD">
        <w:rPr>
          <w:rFonts w:ascii="Times New Roman" w:eastAsiaTheme="minorEastAsia" w:hAnsi="Times New Roman" w:cs="Times New Roman"/>
          <w:sz w:val="28"/>
          <w:szCs w:val="28"/>
          <w:u w:val="single"/>
        </w:rPr>
        <w:t>Получаем:</w:t>
      </w:r>
      <w:r w:rsidRPr="00C328AD">
        <w:rPr>
          <w:rFonts w:ascii="Times New Roman" w:eastAsiaTheme="minorEastAsia" w:hAnsi="Times New Roman" w:cs="Times New Roman"/>
          <w:sz w:val="28"/>
          <w:szCs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80,400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-23,800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=-38,210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Pr="00C328AD">
        <w:rPr>
          <w:rFonts w:ascii="Times New Roman" w:eastAsiaTheme="minorEastAsia" w:hAnsi="Times New Roman" w:cs="Times New Roman"/>
          <w:i/>
          <w:sz w:val="28"/>
          <w:szCs w:val="28"/>
        </w:rPr>
        <w:t>Вычитаем</w:t>
      </w:r>
      <w:proofErr w:type="gramEnd"/>
      <w:r w:rsidRPr="00C328AD">
        <w:rPr>
          <w:rFonts w:ascii="Times New Roman" w:eastAsiaTheme="minorEastAsia" w:hAnsi="Times New Roman" w:cs="Times New Roman"/>
          <w:i/>
          <w:sz w:val="28"/>
          <w:szCs w:val="28"/>
        </w:rPr>
        <w:t xml:space="preserve"> из строки 3 строку 1, умноженную на -13,500</w:t>
      </w:r>
      <w:r w:rsidRPr="00C328AD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((-0,81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-13,500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)+(0,07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-3,12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*(-13,500))</m:t>
              </m:r>
            </m:e>
          </m:d>
          <m:r>
            <w:rPr>
              <w:rFonts w:ascii="Cambria Math" w:hAnsi="Cambria Math"/>
              <w:sz w:val="28"/>
              <w:szCs w:val="28"/>
            </w:rPr>
            <m:t>+((1,59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0,93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*(-13,500))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=(-0,99)-(1,59*(-13,500))</m:t>
          </m:r>
        </m:oMath>
      </m:oMathPara>
    </w:p>
    <w:p w:rsidR="00B52AE8" w:rsidRPr="00AE08AD" w:rsidRDefault="00B52AE8" w:rsidP="00B52AE8">
      <w:pPr>
        <w:rPr>
          <w:rFonts w:eastAsiaTheme="minorEastAsia"/>
          <w:sz w:val="28"/>
          <w:szCs w:val="28"/>
        </w:rPr>
      </w:pPr>
      <w:r w:rsidRPr="00C328AD">
        <w:rPr>
          <w:rFonts w:ascii="Times New Roman" w:eastAsiaTheme="minorEastAsia" w:hAnsi="Times New Roman" w:cs="Times New Roman"/>
          <w:sz w:val="28"/>
          <w:szCs w:val="28"/>
          <w:u w:val="single"/>
        </w:rPr>
        <w:t>Получаем: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-42,050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+14,145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=20,475</m:t>
          </m:r>
        </m:oMath>
      </m:oMathPara>
    </w:p>
    <w:p w:rsidR="00B52AE8" w:rsidRPr="00FF2D31" w:rsidRDefault="00B52AE8" w:rsidP="00B52AE8">
      <w:pPr>
        <w:rPr>
          <w:rFonts w:eastAsiaTheme="minorEastAsia"/>
          <w:sz w:val="28"/>
          <w:szCs w:val="28"/>
        </w:rPr>
      </w:pPr>
      <w:r w:rsidRPr="00C328AD">
        <w:rPr>
          <w:rFonts w:ascii="Times New Roman" w:eastAsiaTheme="minorEastAsia" w:hAnsi="Times New Roman" w:cs="Times New Roman"/>
          <w:i/>
          <w:sz w:val="28"/>
          <w:szCs w:val="28"/>
        </w:rPr>
        <w:t>Вычитаем из строки 3 строку 2, умноженную на -0,523</w:t>
      </w:r>
      <w:r w:rsidRPr="00C328AD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((-0,81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-0,523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)+(0,07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0,32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-0,523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+((1,59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-0,523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=(-0,99)-(2,6*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-0,523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52AE8" w:rsidRPr="00AE08AD" w:rsidRDefault="00B52AE8" w:rsidP="00B52AE8">
      <w:pPr>
        <w:rPr>
          <w:rFonts w:eastAsiaTheme="minorEastAsia"/>
          <w:sz w:val="28"/>
          <w:szCs w:val="28"/>
        </w:rPr>
      </w:pPr>
      <w:r w:rsidRPr="00C328AD">
        <w:rPr>
          <w:rFonts w:ascii="Times New Roman" w:eastAsiaTheme="minorEastAsia" w:hAnsi="Times New Roman" w:cs="Times New Roman"/>
          <w:sz w:val="28"/>
          <w:szCs w:val="28"/>
          <w:u w:val="single"/>
        </w:rPr>
        <w:t>Получаем: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1,697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=0,491</m:t>
          </m:r>
        </m:oMath>
      </m:oMathPara>
    </w:p>
    <w:p w:rsidR="00B52AE8" w:rsidRDefault="00B52AE8" w:rsidP="00B52AE8">
      <w:pPr>
        <w:rPr>
          <w:rFonts w:eastAsiaTheme="minorEastAsia"/>
          <w:b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0,06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-3,12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+0,93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=1,59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-42,050x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+14,145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=20,475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1,697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=0,491</m:t>
                  </m:r>
                </m:e>
              </m:eqArr>
            </m:e>
          </m:d>
        </m:oMath>
      </m:oMathPara>
    </w:p>
    <w:p w:rsidR="00B52AE8" w:rsidRPr="00C328AD" w:rsidRDefault="00B52AE8" w:rsidP="00B52AE8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328A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Обратный ход:</w:t>
      </w:r>
    </w:p>
    <w:p w:rsidR="00B52AE8" w:rsidRPr="00D10F8B" w:rsidRDefault="00B52AE8" w:rsidP="00B52AE8">
      <w:pPr>
        <w:rPr>
          <w:rFonts w:eastAsiaTheme="minorEastAsia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B52AE8" w:rsidRPr="00D10F8B" w:rsidRDefault="00B52AE8" w:rsidP="00B52AE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=0,491÷1,697=0,289</m:t>
          </m:r>
        </m:oMath>
      </m:oMathPara>
    </w:p>
    <w:p w:rsidR="00B52AE8" w:rsidRPr="00D10F8B" w:rsidRDefault="00B52AE8" w:rsidP="00B52AE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b/>
          <w:sz w:val="28"/>
          <w:szCs w:val="28"/>
          <w:lang w:val="en-US"/>
        </w:rPr>
        <w:t>:</w:t>
      </w:r>
      <m:oMath>
        <m:r>
          <m:rPr>
            <m:sty m:val="p"/>
          </m:rPr>
          <w:rPr>
            <w:rFonts w:eastAsiaTheme="minorEastAsia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-42,050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+14,145*0,289=20,475</m:t>
          </m:r>
        </m:oMath>
      </m:oMathPara>
    </w:p>
    <w:p w:rsidR="00B52AE8" w:rsidRPr="00D10F8B" w:rsidRDefault="00B52AE8" w:rsidP="00B52AE8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=-0,390</m:t>
          </m:r>
        </m:oMath>
      </m:oMathPara>
    </w:p>
    <w:p w:rsidR="00B52AE8" w:rsidRPr="00D10F8B" w:rsidRDefault="00B52AE8" w:rsidP="00B52AE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/>
          <w:sz w:val="28"/>
          <w:szCs w:val="28"/>
          <w:lang w:val="en-US"/>
        </w:rPr>
        <w:t>:</w:t>
      </w:r>
      <w:r>
        <w:rPr>
          <w:rFonts w:eastAsiaTheme="minorEastAsia"/>
          <w:vanish/>
          <w:sz w:val="28"/>
          <w:szCs w:val="28"/>
        </w:rPr>
        <w:cr/>
        <w:t>890755м:</w:t>
      </w:r>
      <w:r>
        <w:rPr>
          <w:rFonts w:eastAsiaTheme="minorEastAsia"/>
          <w:vanish/>
          <w:sz w:val="28"/>
          <w:szCs w:val="28"/>
        </w:rPr>
        <w:br/>
        <w:t>, умноженную на -13,500ноженную на 25,667</w:t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cr/>
        <w:t>890755м:</w:t>
      </w:r>
      <w:r>
        <w:rPr>
          <w:rFonts w:eastAsiaTheme="minorEastAsia"/>
          <w:vanish/>
          <w:sz w:val="28"/>
          <w:szCs w:val="28"/>
        </w:rPr>
        <w:br/>
        <w:t>, умноженную на -13,500ноженную на 25,667</w:t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w:r>
        <w:rPr>
          <w:rFonts w:eastAsiaTheme="minorEastAsia"/>
          <w:vanish/>
          <w:sz w:val="28"/>
          <w:szCs w:val="28"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0,06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-3,12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+0,93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=1,59</m:t>
          </m:r>
        </m:oMath>
      </m:oMathPara>
    </w:p>
    <w:p w:rsidR="00B52AE8" w:rsidRPr="00D10F8B" w:rsidRDefault="00B52AE8" w:rsidP="00B52AE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0,06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-(3,12*(-0,390))+(0,93*(0,289))=1,59</m:t>
          </m:r>
        </m:oMath>
      </m:oMathPara>
    </w:p>
    <w:p w:rsidR="00B52AE8" w:rsidRDefault="00B52AE8" w:rsidP="00B52AE8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=1,756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B52AE8" w:rsidRPr="00C328AD" w:rsidRDefault="00B52AE8" w:rsidP="00B52AE8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328A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Проверка:</w:t>
      </w:r>
    </w:p>
    <w:p w:rsidR="00B52AE8" w:rsidRPr="00B52AE8" w:rsidRDefault="00B52AE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0,06*1,756-3,12*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(-0,390)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+0,93*0,289=1,59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1,54*1,756+0,32*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-0,390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+0,07*0,289=2,6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-0,81*1,756+0,07*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-0,390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+1,59*0,289=-0,99</m:t>
                  </m:r>
                </m:e>
              </m:eqArr>
            </m:e>
          </m:d>
        </m:oMath>
      </m:oMathPara>
    </w:p>
    <w:p w:rsidR="008E1431" w:rsidRPr="00A60604" w:rsidRDefault="00A606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  <w:r w:rsidRPr="00A60604">
        <w:rPr>
          <w:rFonts w:ascii="Times New Roman" w:hAnsi="Times New Roman" w:cs="Times New Roman"/>
          <w:b/>
          <w:sz w:val="28"/>
          <w:szCs w:val="28"/>
        </w:rPr>
        <w:t>: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"Решение СЛАУ методом Гаусса")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= [0.06 -3.12 0.93;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1.54 0.32 0.07;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-0.81 0.07 1.59];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"Введена матрица с коэффициентами в левой части:")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)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= [1.59; 2.6; -0.99]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"Введена матрица с коэффициентами в правой части:")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B</w:t>
      </w:r>
      <w:r>
        <w:rPr>
          <w:rFonts w:ascii="Courier New" w:hAnsi="Courier New" w:cs="Courier New"/>
          <w:sz w:val="24"/>
          <w:szCs w:val="24"/>
        </w:rPr>
        <w:t>);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"Вместе образуя систему:")</w:t>
      </w:r>
    </w:p>
    <w:p w:rsidR="008E1431" w:rsidRPr="00A60604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AB</w:t>
      </w:r>
      <w:r w:rsidRPr="00A60604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A606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A60604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AB)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i=1:size(A, 'r')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Делим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№"+string(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)+"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"+string(AB(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)))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AB(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,:)=AB(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,:)/AB(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Получаем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:")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,:))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j=i+1:size(A, 'r')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Сложим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№"+string(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)+"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умноженную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"+string(AB(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))+"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со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строкой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№"+string(j))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AB(j,:)=-AB(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)*AB(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,:)+AB(j,:)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AB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>,:))</w:t>
      </w:r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end</w:t>
      </w:r>
      <w:proofErr w:type="gramEnd"/>
    </w:p>
    <w:p w:rsidR="008E1431" w:rsidRDefault="00A6060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AB</w:t>
      </w:r>
      <w:r>
        <w:rPr>
          <w:rFonts w:ascii="Courier New" w:hAnsi="Courier New" w:cs="Courier New"/>
          <w:sz w:val="24"/>
          <w:szCs w:val="24"/>
        </w:rPr>
        <w:t>,'Преобразованная система:')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3) = AB(3,4)/AB(3,3);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2) = AB(2,4)-AB(2,3)*X(3,:);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X(1) = AB(1,4)-AB(1,3)*X(3,:)-AB(1,2)*X(2,:);</w:t>
      </w:r>
    </w:p>
    <w:p w:rsidR="008E1431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"x=")</w:t>
      </w:r>
    </w:p>
    <w:p w:rsidR="008E1431" w:rsidRPr="00863129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86312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86312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E1431" w:rsidRPr="00863129" w:rsidRDefault="00A6060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86312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linsolve</w:t>
      </w:r>
      <w:proofErr w:type="spellEnd"/>
      <w:r w:rsidRPr="00863129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863129">
        <w:rPr>
          <w:rFonts w:ascii="Courier New" w:hAnsi="Courier New" w:cs="Courier New"/>
          <w:sz w:val="24"/>
          <w:szCs w:val="24"/>
          <w:lang w:val="en-US"/>
        </w:rPr>
        <w:t>,-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863129">
        <w:rPr>
          <w:rFonts w:ascii="Courier New" w:hAnsi="Courier New" w:cs="Courier New"/>
          <w:sz w:val="24"/>
          <w:szCs w:val="24"/>
          <w:lang w:val="en-US"/>
        </w:rPr>
        <w:t>),'</w:t>
      </w:r>
      <w:r>
        <w:rPr>
          <w:rFonts w:ascii="Courier New" w:hAnsi="Courier New" w:cs="Courier New"/>
          <w:sz w:val="24"/>
          <w:szCs w:val="24"/>
        </w:rPr>
        <w:t>При</w:t>
      </w:r>
      <w:r w:rsidRPr="008631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помощи</w:t>
      </w:r>
      <w:r w:rsidRPr="008631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функции</w:t>
      </w:r>
      <w:r w:rsidRPr="008631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linsolve</w:t>
      </w:r>
      <w:proofErr w:type="spellEnd"/>
      <w:r w:rsidRPr="008631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проверим</w:t>
      </w:r>
      <w:r w:rsidRPr="008631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найденные</w:t>
      </w:r>
      <w:r w:rsidRPr="008631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корни</w:t>
      </w:r>
      <w:r w:rsidRPr="00863129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E1431" w:rsidRDefault="00A606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консоли:</w:t>
      </w:r>
    </w:p>
    <w:p w:rsidR="008E1431" w:rsidRDefault="00A606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--&gt;</w:t>
      </w:r>
    </w:p>
    <w:p w:rsidR="008E1431" w:rsidRDefault="00A60604"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t>Решение СЛАУ методом Гаусса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Введена матрица с коэффициентами в правой части: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0.06 -3.12 0.93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1.54 0.32 0.07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-0.81 0.07 1.59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Введена матрица с коэффициентами в левой части: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1.59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2.6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-0.99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Вместе образуя систему: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0.06 -3.12 0.93 1.59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 xml:space="preserve">1.54 0.32 0.07 2.6 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-0.81 0.07 1.59 -0.99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Делим строку №1 на 0.06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Получаем: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1. -52. 15.5 26.5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Сложим строку №1 умноженную на 1.54 со строкой №2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80.4 -23.8 -38.21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Сложим строку №1 умноженную на -0.81 со строкой №3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-42.05 14.145 20.475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Делим строку №2 на 80.4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Получаем: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1. -0.2960199 -0.4752488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Сложим строку №2 умноженную на -42.05 со строкой №3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0. 0. 1.6973632 0.4907898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Делим строку №3 на 1.6973632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lastRenderedPageBreak/>
        <w:t>Получаем: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0. 0. 1. 0.2891484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Преобразованная система: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 xml:space="preserve">1. -52. 15.5 26.5 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1. -0.2960199 -0.4752488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0. 0. 1. 0.2891484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x=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1.7561359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-0.3896551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0.2891484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</w:r>
      <w:r>
        <w:rPr>
          <w:rFonts w:eastAsia="Times New Roman" w:cstheme="minorHAnsi"/>
          <w:color w:val="333333"/>
          <w:sz w:val="24"/>
          <w:szCs w:val="28"/>
          <w:shd w:val="clear" w:color="auto" w:fill="FFFFFF"/>
          <w:lang w:eastAsia="ru-RU"/>
        </w:rPr>
        <w:br/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t xml:space="preserve">При помощи функции 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t>linsolve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t xml:space="preserve"> проверим найденные корни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1.7561359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-0.3896551</w:t>
      </w:r>
      <w:r>
        <w:rPr>
          <w:rFonts w:ascii="Courier New" w:eastAsia="Times New Roman" w:hAnsi="Courier New" w:cs="Courier New"/>
          <w:color w:val="333333"/>
          <w:sz w:val="24"/>
          <w:szCs w:val="28"/>
          <w:shd w:val="clear" w:color="auto" w:fill="FFFFFF"/>
          <w:lang w:eastAsia="ru-RU"/>
        </w:rPr>
        <w:br/>
        <w:t>0.2891484</w:t>
      </w: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8E1431" w:rsidRDefault="008E1431">
      <w:pPr>
        <w:rPr>
          <w:rFonts w:ascii="Courier New" w:eastAsia="Times New Roman" w:hAnsi="Courier New" w:cs="Courier New"/>
          <w:color w:val="333333"/>
          <w:sz w:val="24"/>
          <w:szCs w:val="28"/>
          <w:highlight w:val="white"/>
          <w:lang w:eastAsia="ru-RU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A60604" w:rsidRDefault="00A60604">
      <w:pPr>
        <w:spacing w:after="86"/>
        <w:rPr>
          <w:rFonts w:ascii="Times New Roman" w:hAnsi="Times New Roman" w:cs="Times New Roman"/>
          <w:b/>
          <w:sz w:val="28"/>
          <w:szCs w:val="28"/>
        </w:rPr>
      </w:pPr>
    </w:p>
    <w:p w:rsidR="008E1431" w:rsidRDefault="00863129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 w:rsidR="00A60604">
        <w:rPr>
          <w:rFonts w:ascii="Times New Roman" w:hAnsi="Times New Roman" w:cs="Times New Roman"/>
          <w:b/>
          <w:sz w:val="28"/>
          <w:szCs w:val="28"/>
        </w:rPr>
        <w:t>:</w:t>
      </w:r>
    </w:p>
    <w:p w:rsidR="008E1431" w:rsidRDefault="00863129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1" w:name="__DdeLink__1281_349986715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</w:t>
      </w:r>
      <w:r w:rsidR="00A606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вручну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ю используем</w:t>
      </w:r>
      <w:r w:rsidR="00A606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ε = 0,001 (допускаемое приближение</w:t>
      </w:r>
      <w:r w:rsidR="00A606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). </w:t>
      </w: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3129" w:rsidRPr="00863129" w:rsidRDefault="00863129" w:rsidP="0086312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863129" w:rsidRPr="00863129" w:rsidRDefault="00863129" w:rsidP="0086312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proofErr w:type="spellStart"/>
      <w:r w:rsidRPr="00863129">
        <w:rPr>
          <w:rFonts w:ascii="Times New Roman" w:hAnsi="Times New Roman" w:cs="Times New Roman"/>
          <w:sz w:val="28"/>
        </w:rPr>
        <w:t>Формалев</w:t>
      </w:r>
      <w:proofErr w:type="spellEnd"/>
      <w:r w:rsidRPr="00863129">
        <w:rPr>
          <w:rFonts w:ascii="Times New Roman" w:hAnsi="Times New Roman" w:cs="Times New Roman"/>
          <w:sz w:val="28"/>
        </w:rPr>
        <w:t xml:space="preserve"> В. Ф., </w:t>
      </w:r>
      <w:proofErr w:type="spellStart"/>
      <w:r w:rsidRPr="00863129">
        <w:rPr>
          <w:rFonts w:ascii="Times New Roman" w:hAnsi="Times New Roman" w:cs="Times New Roman"/>
          <w:sz w:val="28"/>
        </w:rPr>
        <w:t>Ревизников</w:t>
      </w:r>
      <w:proofErr w:type="spellEnd"/>
      <w:r w:rsidRPr="00863129">
        <w:rPr>
          <w:rFonts w:ascii="Times New Roman" w:hAnsi="Times New Roman" w:cs="Times New Roman"/>
          <w:sz w:val="28"/>
        </w:rPr>
        <w:t xml:space="preserve"> Д. Л. Численные </w:t>
      </w:r>
      <w:proofErr w:type="spellStart"/>
      <w:proofErr w:type="gramStart"/>
      <w:r w:rsidRPr="00863129">
        <w:rPr>
          <w:rFonts w:ascii="Times New Roman" w:hAnsi="Times New Roman" w:cs="Times New Roman"/>
          <w:sz w:val="28"/>
        </w:rPr>
        <w:t>мето-ды</w:t>
      </w:r>
      <w:proofErr w:type="spellEnd"/>
      <w:proofErr w:type="gramEnd"/>
      <w:r w:rsidRPr="00863129">
        <w:rPr>
          <w:rFonts w:ascii="Times New Roman" w:hAnsi="Times New Roman" w:cs="Times New Roman"/>
          <w:sz w:val="28"/>
        </w:rPr>
        <w:t xml:space="preserve">. - Изд. 2-е, </w:t>
      </w:r>
      <w:proofErr w:type="spellStart"/>
      <w:r w:rsidRPr="00863129">
        <w:rPr>
          <w:rFonts w:ascii="Times New Roman" w:hAnsi="Times New Roman" w:cs="Times New Roman"/>
          <w:sz w:val="28"/>
        </w:rPr>
        <w:t>испр</w:t>
      </w:r>
      <w:proofErr w:type="spellEnd"/>
      <w:r w:rsidRPr="00863129">
        <w:rPr>
          <w:rFonts w:ascii="Times New Roman" w:hAnsi="Times New Roman" w:cs="Times New Roman"/>
          <w:sz w:val="28"/>
        </w:rPr>
        <w:t>., доп. - М.: ФИЗМАТЛИТ, 2006. - 400 с. -</w:t>
      </w:r>
      <w:r w:rsidRPr="00863129">
        <w:rPr>
          <w:rFonts w:ascii="Times New Roman" w:hAnsi="Times New Roman" w:cs="Times New Roman"/>
          <w:sz w:val="28"/>
          <w:lang w:val="en-US"/>
        </w:rPr>
        <w:t>ISBN</w:t>
      </w:r>
      <w:r w:rsidRPr="00863129">
        <w:rPr>
          <w:rFonts w:ascii="Times New Roman" w:hAnsi="Times New Roman" w:cs="Times New Roman"/>
          <w:sz w:val="28"/>
        </w:rPr>
        <w:t xml:space="preserve"> 5-9221-0737-2.</w:t>
      </w:r>
    </w:p>
    <w:p w:rsidR="00863129" w:rsidRDefault="00863129">
      <w:pPr>
        <w:spacing w:after="86"/>
      </w:pPr>
    </w:p>
    <w:sectPr w:rsidR="00863129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/>
        <w:sz w:val="28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1591"/>
    <w:multiLevelType w:val="hybridMultilevel"/>
    <w:tmpl w:val="EF02ADCC"/>
    <w:lvl w:ilvl="0" w:tplc="D414BA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31"/>
    <w:rsid w:val="00863129"/>
    <w:rsid w:val="008E1431"/>
    <w:rsid w:val="00A60604"/>
    <w:rsid w:val="00B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09952-5314-4963-9DD4-C521BF80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uiPriority w:val="9"/>
    <w:qFormat/>
    <w:rsid w:val="00166E91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  <w:sz w:val="20"/>
    </w:rPr>
  </w:style>
  <w:style w:type="character" w:customStyle="1" w:styleId="ListLabel3">
    <w:name w:val="ListLabel 3"/>
    <w:qFormat/>
    <w:rPr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Normal (Web)"/>
    <w:basedOn w:val="a"/>
    <w:uiPriority w:val="99"/>
    <w:semiHidden/>
    <w:unhideWhenUsed/>
    <w:qFormat/>
    <w:rsid w:val="00166E9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66E9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6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dc:description/>
  <cp:lastModifiedBy>Владимир Кулик</cp:lastModifiedBy>
  <cp:revision>10</cp:revision>
  <dcterms:created xsi:type="dcterms:W3CDTF">2017-12-08T22:46:00Z</dcterms:created>
  <dcterms:modified xsi:type="dcterms:W3CDTF">2018-01-18T19:45:00Z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