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Pr="00207851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="00E77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№8</w:t>
      </w: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D517B9" w:rsidRDefault="00D517B9" w:rsidP="00D517B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D517B9" w:rsidRDefault="00D517B9" w:rsidP="00D517B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D517B9" w:rsidRDefault="00D517B9" w:rsidP="00D517B9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517B9" w:rsidRPr="00207851" w:rsidRDefault="00D517B9" w:rsidP="00D517B9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D517B9" w:rsidRDefault="00D517B9" w:rsidP="00D517B9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Default="00D517B9" w:rsidP="00D517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517B9" w:rsidRPr="00C73C77" w:rsidRDefault="00D517B9" w:rsidP="00D517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B13D6A" w:rsidRDefault="00B13D6A" w:rsidP="00B13D6A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власні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власні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вектори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Крилова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B13D6A" w:rsidRPr="00C465C5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 w:rsidRPr="00C465C5">
        <w:rPr>
          <w:noProof/>
          <w:sz w:val="28"/>
          <w:szCs w:val="28"/>
        </w:rPr>
        <w:t>Розглянемо метод призначений для знаходження власних значень матриці, алгоритм якого дещо відрізняється від </w:t>
      </w:r>
      <w:hyperlink r:id="rId7" w:tgtFrame="_blank" w:tooltip="Знаходження власних значень матриці за методом Данилевського" w:history="1">
        <w:r w:rsidRPr="00C465C5">
          <w:rPr>
            <w:rStyle w:val="a9"/>
            <w:noProof/>
            <w:sz w:val="28"/>
            <w:szCs w:val="28"/>
          </w:rPr>
          <w:t>методу Данилевського</w:t>
        </w:r>
      </w:hyperlink>
      <w:r w:rsidRPr="00C465C5">
        <w:rPr>
          <w:noProof/>
          <w:sz w:val="28"/>
          <w:szCs w:val="28"/>
        </w:rPr>
        <w:t>. Нехай </w:t>
      </w:r>
      <w:r w:rsidRPr="00C465C5">
        <w:rPr>
          <w:noProof/>
          <w:sz w:val="28"/>
          <w:szCs w:val="28"/>
        </w:rPr>
        <w:drawing>
          <wp:inline distT="0" distB="0" distL="0" distR="0" wp14:anchorId="5EA8FFEA" wp14:editId="146E94BE">
            <wp:extent cx="2209800" cy="171450"/>
            <wp:effectExtent l="0" t="0" r="0" b="0"/>
            <wp:docPr id="15" name="Рисунок 15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 характеристичний многочлен матриці </w:t>
      </w:r>
      <w:r w:rsidRPr="00C465C5">
        <w:rPr>
          <w:noProof/>
          <w:sz w:val="28"/>
          <w:szCs w:val="28"/>
        </w:rPr>
        <w:drawing>
          <wp:inline distT="0" distB="0" distL="0" distR="0" wp14:anchorId="714D039A" wp14:editId="32902F32">
            <wp:extent cx="104775" cy="123825"/>
            <wp:effectExtent l="0" t="0" r="9525" b="9525"/>
            <wp:docPr id="14" name="Рисунок 14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. Виходячи з того, що всяка матриця перетворює в нуль свій характеристичний многочлен, будемо мати </w:t>
      </w:r>
      <w:r w:rsidRPr="00C465C5">
        <w:rPr>
          <w:noProof/>
          <w:sz w:val="28"/>
          <w:szCs w:val="28"/>
        </w:rPr>
        <w:drawing>
          <wp:inline distT="0" distB="0" distL="0" distR="0" wp14:anchorId="606F5B91" wp14:editId="2B18B1AE">
            <wp:extent cx="1457325" cy="171450"/>
            <wp:effectExtent l="0" t="0" r="9525" b="0"/>
            <wp:docPr id="13" name="Рисунок 13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.</w:t>
      </w:r>
    </w:p>
    <w:p w:rsidR="00B13D6A" w:rsidRPr="00C465C5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 w:rsidRPr="00C465C5">
        <w:rPr>
          <w:noProof/>
          <w:sz w:val="28"/>
          <w:szCs w:val="28"/>
        </w:rPr>
        <w:t>Візьмемо тепер довільний ненульовий вектор </w:t>
      </w:r>
      <w:r w:rsidRPr="00C465C5">
        <w:rPr>
          <w:noProof/>
          <w:sz w:val="28"/>
          <w:szCs w:val="28"/>
        </w:rPr>
        <w:drawing>
          <wp:inline distT="0" distB="0" distL="0" distR="0" wp14:anchorId="6D65182E" wp14:editId="5A5D90D9">
            <wp:extent cx="1266825" cy="190500"/>
            <wp:effectExtent l="0" t="0" r="9525" b="0"/>
            <wp:docPr id="12" name="Рисунок 12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, розмірність якого співпадає з розмірністю матриці </w:t>
      </w:r>
      <w:r w:rsidRPr="00C465C5">
        <w:rPr>
          <w:noProof/>
          <w:sz w:val="28"/>
          <w:szCs w:val="28"/>
        </w:rPr>
        <w:drawing>
          <wp:inline distT="0" distB="0" distL="0" distR="0" wp14:anchorId="528AC3A6" wp14:editId="3080A9F2">
            <wp:extent cx="104775" cy="123825"/>
            <wp:effectExtent l="0" t="0" r="9525" b="9525"/>
            <wp:docPr id="11" name="Рисунок 11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 і помножимо обидві частини рівності (1) з правої сторони на даний вектор, отримаємо: </w:t>
      </w:r>
      <w:r w:rsidRPr="00C465C5">
        <w:rPr>
          <w:noProof/>
          <w:sz w:val="28"/>
          <w:szCs w:val="28"/>
        </w:rPr>
        <w:drawing>
          <wp:inline distT="0" distB="0" distL="0" distR="0" wp14:anchorId="53047F4E" wp14:editId="6E94BDBB">
            <wp:extent cx="2076450" cy="180975"/>
            <wp:effectExtent l="0" t="0" r="0" b="9525"/>
            <wp:docPr id="10" name="Рисунок 10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.</w:t>
      </w:r>
    </w:p>
    <w:p w:rsidR="00B13D6A" w:rsidRPr="00C465C5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 w:rsidRPr="00C465C5">
        <w:rPr>
          <w:noProof/>
          <w:sz w:val="28"/>
          <w:szCs w:val="28"/>
        </w:rPr>
        <w:t>Поклавши </w:t>
      </w:r>
      <w:r w:rsidRPr="00C465C5">
        <w:rPr>
          <w:noProof/>
          <w:sz w:val="28"/>
          <w:szCs w:val="28"/>
        </w:rPr>
        <w:drawing>
          <wp:inline distT="0" distB="0" distL="0" distR="0" wp14:anchorId="5B3FAC70" wp14:editId="34C7281E">
            <wp:extent cx="1133475" cy="180975"/>
            <wp:effectExtent l="0" t="0" r="9525" b="9525"/>
            <wp:docPr id="9" name="Рисунок 9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 рівність (2) можна переписати в наступному вигляді: </w:t>
      </w:r>
      <w:r w:rsidRPr="00C465C5">
        <w:rPr>
          <w:noProof/>
          <w:sz w:val="28"/>
          <w:szCs w:val="28"/>
        </w:rPr>
        <w:drawing>
          <wp:inline distT="0" distB="0" distL="0" distR="0" wp14:anchorId="575AE229" wp14:editId="54A321E0">
            <wp:extent cx="1743075" cy="190500"/>
            <wp:effectExtent l="0" t="0" r="9525" b="0"/>
            <wp:docPr id="8" name="Рисунок 8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, або</w:t>
      </w:r>
    </w:p>
    <w:p w:rsidR="00B13D6A" w:rsidRPr="00C465C5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</w:rPr>
      </w:pPr>
      <w:r w:rsidRPr="00C465C5">
        <w:rPr>
          <w:noProof/>
          <w:sz w:val="28"/>
          <w:szCs w:val="28"/>
        </w:rPr>
        <w:drawing>
          <wp:inline distT="0" distB="0" distL="0" distR="0" wp14:anchorId="11576632" wp14:editId="60F83B24">
            <wp:extent cx="2286000" cy="657225"/>
            <wp:effectExtent l="0" t="0" r="0" b="9525"/>
            <wp:docPr id="7" name="Рисунок 7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6A" w:rsidRPr="00C465C5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 w:rsidRPr="00C465C5">
        <w:rPr>
          <w:noProof/>
          <w:sz w:val="28"/>
          <w:szCs w:val="28"/>
        </w:rPr>
        <w:t>де координати векторів </w:t>
      </w:r>
      <w:r w:rsidRPr="00C465C5">
        <w:rPr>
          <w:noProof/>
          <w:sz w:val="28"/>
          <w:szCs w:val="28"/>
        </w:rPr>
        <w:drawing>
          <wp:inline distT="0" distB="0" distL="0" distR="0" wp14:anchorId="2E01D003" wp14:editId="1695C734">
            <wp:extent cx="1666875" cy="190500"/>
            <wp:effectExtent l="0" t="0" r="9525" b="0"/>
            <wp:docPr id="6" name="Рисунок 6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 визначаються за наступною формулою </w:t>
      </w:r>
      <w:r w:rsidRPr="00C465C5">
        <w:rPr>
          <w:noProof/>
          <w:sz w:val="28"/>
          <w:szCs w:val="28"/>
        </w:rPr>
        <w:drawing>
          <wp:inline distT="0" distB="0" distL="0" distR="0" wp14:anchorId="0B07CDA4" wp14:editId="4568C573">
            <wp:extent cx="704850" cy="190500"/>
            <wp:effectExtent l="0" t="0" r="0" b="0"/>
            <wp:docPr id="5" name="Рисунок 5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. Тобто, ми отримуємо систему лінійних рівнянь </w:t>
      </w:r>
      <w:r w:rsidRPr="00C465C5">
        <w:rPr>
          <w:noProof/>
          <w:sz w:val="28"/>
          <w:szCs w:val="28"/>
        </w:rPr>
        <w:drawing>
          <wp:inline distT="0" distB="0" distL="0" distR="0" wp14:anchorId="5F6BA172" wp14:editId="3F1D75FF">
            <wp:extent cx="2724150" cy="219075"/>
            <wp:effectExtent l="0" t="0" r="0" b="9525"/>
            <wp:docPr id="4" name="Рисунок 4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, розв'язавши яку, отримуємо коефіцієнти многочлена.</w:t>
      </w:r>
    </w:p>
    <w:p w:rsidR="00B13D6A" w:rsidRPr="00C465C5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 w:rsidRPr="00C465C5">
        <w:rPr>
          <w:noProof/>
          <w:sz w:val="28"/>
          <w:szCs w:val="28"/>
        </w:rPr>
        <w:t>Якщо система (5) має єдиний розв'язок, то її корені </w:t>
      </w:r>
      <w:r w:rsidRPr="00C465C5">
        <w:rPr>
          <w:noProof/>
          <w:sz w:val="28"/>
          <w:szCs w:val="28"/>
        </w:rPr>
        <w:drawing>
          <wp:inline distT="0" distB="0" distL="0" distR="0" wp14:anchorId="68447A78" wp14:editId="261B4EB2">
            <wp:extent cx="619125" cy="133350"/>
            <wp:effectExtent l="0" t="0" r="9525" b="0"/>
            <wp:docPr id="3" name="Рисунок 3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 являються коефіцієнтами характеристичного многочлена. Даний розв'язок можна знайти будь-яким методом призначеним для знаходження рішення систем лінійних рівнянь (</w:t>
      </w:r>
      <w:hyperlink r:id="rId20" w:tgtFrame="_blank" w:tooltip="Метод Гаусса. Розв'язок системи лінійних рівнянь методом Гаусса" w:history="1">
        <w:r w:rsidRPr="00C465C5">
          <w:rPr>
            <w:rStyle w:val="a9"/>
            <w:noProof/>
            <w:sz w:val="28"/>
            <w:szCs w:val="28"/>
          </w:rPr>
          <w:t>метод Гаусса</w:t>
        </w:r>
      </w:hyperlink>
      <w:r w:rsidRPr="00C465C5">
        <w:rPr>
          <w:noProof/>
          <w:sz w:val="28"/>
          <w:szCs w:val="28"/>
        </w:rPr>
        <w:t>, </w:t>
      </w:r>
      <w:hyperlink r:id="rId21" w:tgtFrame="_blank" w:tooltip="Наближений розв'язок системи лінійних рівнянь методом простої ітерації" w:history="1">
        <w:r w:rsidRPr="00C465C5">
          <w:rPr>
            <w:rStyle w:val="a9"/>
            <w:noProof/>
            <w:sz w:val="28"/>
            <w:szCs w:val="28"/>
          </w:rPr>
          <w:t>метод простої ітерації</w:t>
        </w:r>
      </w:hyperlink>
      <w:r w:rsidRPr="00C465C5">
        <w:rPr>
          <w:noProof/>
          <w:sz w:val="28"/>
          <w:szCs w:val="28"/>
        </w:rPr>
        <w:t>, </w:t>
      </w:r>
      <w:hyperlink r:id="rId22" w:tgtFrame="_blank" w:tooltip="Наближене розв'язання системи лінійних рівнянь методом Зейделя" w:history="1">
        <w:r w:rsidRPr="00C465C5">
          <w:rPr>
            <w:rStyle w:val="a9"/>
            <w:noProof/>
            <w:sz w:val="28"/>
            <w:szCs w:val="28"/>
          </w:rPr>
          <w:t>метод Зейделя</w:t>
        </w:r>
      </w:hyperlink>
      <w:r w:rsidRPr="00C465C5">
        <w:rPr>
          <w:noProof/>
          <w:sz w:val="28"/>
          <w:szCs w:val="28"/>
        </w:rPr>
        <w:t> та інші). Якщо ж система (5) не має єдиного розв'язку, то в такому випадку рекомендується вибрати інший початковий вектор </w:t>
      </w:r>
      <w:r w:rsidRPr="00C465C5">
        <w:rPr>
          <w:noProof/>
          <w:sz w:val="28"/>
          <w:szCs w:val="28"/>
        </w:rPr>
        <w:drawing>
          <wp:inline distT="0" distB="0" distL="0" distR="0" wp14:anchorId="00A6DB3C" wp14:editId="1C3534BC">
            <wp:extent cx="238125" cy="180975"/>
            <wp:effectExtent l="0" t="0" r="9525" b="9525"/>
            <wp:docPr id="2" name="Рисунок 2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C5">
        <w:rPr>
          <w:noProof/>
          <w:sz w:val="28"/>
          <w:szCs w:val="28"/>
        </w:rPr>
        <w:t>і заново виконати зазначені дії.</w:t>
      </w:r>
    </w:p>
    <w:p w:rsidR="00B13D6A" w:rsidRPr="008D4223" w:rsidRDefault="00B13D6A" w:rsidP="00B13D6A">
      <w:pPr>
        <w:pStyle w:val="2"/>
        <w:pBdr>
          <w:bottom w:val="single" w:sz="6" w:space="4" w:color="DDDDDD"/>
        </w:pBdr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</w:rPr>
      </w:pPr>
      <w:r w:rsidRPr="00C465C5">
        <w:rPr>
          <w:noProof/>
          <w:sz w:val="28"/>
          <w:szCs w:val="28"/>
        </w:rPr>
        <w:lastRenderedPageBreak/>
        <w:t>Блок-схема програмної реалізації методу Крилова для знаходження власних значень матриці:</w:t>
      </w:r>
    </w:p>
    <w:p w:rsidR="00B13D6A" w:rsidRPr="008D4223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a8"/>
          <w:b w:val="0"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034E305" wp14:editId="47F60A2D">
            <wp:extent cx="4675505" cy="6598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6A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4F129ED" wp14:editId="72E2512C">
            <wp:extent cx="4692650" cy="6141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6A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F50EA49" wp14:editId="0E38E28A">
            <wp:extent cx="4692650" cy="75050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6A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B13D6A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B13D6A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B13D6A" w:rsidRPr="0040552F" w:rsidRDefault="00B13D6A" w:rsidP="00B13D6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af-ZA"/>
          <w14:textOutline w14:w="0" w14:cap="flat" w14:cmpd="sng" w14:algn="ctr">
            <w14:noFill/>
            <w14:prstDash w14:val="solid"/>
            <w14:round/>
          </w14:textOutline>
        </w:rPr>
      </w:pPr>
    </w:p>
    <w:p w:rsidR="00B13D6A" w:rsidRDefault="00B13D6A" w:rsidP="00B13D6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Ручне рішення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2 3 2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4 -6 -4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-1 4 7</w:t>
      </w:r>
    </w:p>
    <w:p w:rsidR="00993ADD" w:rsidRPr="00993ADD" w:rsidRDefault="00D517B9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Початковий</w:t>
      </w:r>
      <w:r w:rsidR="00993ADD" w:rsidRPr="00993ADD">
        <w:rPr>
          <w:rFonts w:ascii="Times New Roman" w:hAnsi="Times New Roman" w:cs="Times New Roman"/>
          <w:sz w:val="28"/>
          <w:szCs w:val="28"/>
        </w:rPr>
        <w:t xml:space="preserve"> вектор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0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0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y0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y1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-12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7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y2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6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100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-13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Прямой ход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 2 1 -6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-12 4 0 -100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7 -1 0 13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Делим строку 1 на 14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93ADD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993ADD">
        <w:rPr>
          <w:rFonts w:ascii="Times New Roman" w:hAnsi="Times New Roman" w:cs="Times New Roman"/>
          <w:sz w:val="28"/>
          <w:szCs w:val="28"/>
        </w:rPr>
        <w:t xml:space="preserve"> строку 1 на 12 и прибавим эту строку к строке 2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93ADD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993ADD">
        <w:rPr>
          <w:rFonts w:ascii="Times New Roman" w:hAnsi="Times New Roman" w:cs="Times New Roman"/>
          <w:sz w:val="28"/>
          <w:szCs w:val="28"/>
        </w:rPr>
        <w:t xml:space="preserve"> строку 1 на -7 и прибавим эту строку к строке 3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 0.142857 0.0714286 -0.428571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0 5.71429 0.857143 -105.143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0 -2 -0.5 16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Делим строку 2 на 5.71429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93ADD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993ADD">
        <w:rPr>
          <w:rFonts w:ascii="Times New Roman" w:hAnsi="Times New Roman" w:cs="Times New Roman"/>
          <w:sz w:val="28"/>
          <w:szCs w:val="28"/>
        </w:rPr>
        <w:t xml:space="preserve"> строку 2 на 2 и прибавим эту строку к строке 3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 0.142857 0.0714286 -0.428571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lastRenderedPageBreak/>
        <w:t>0 1 0.15 -18.4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0 0 -0.2 -20.8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Делим строку 3 на -0.2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Треугольная матрица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 0.142857 0.0714286 -0.428571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0 1 0.15 -18.4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0 0 1 104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93ADD">
        <w:rPr>
          <w:rFonts w:ascii="Times New Roman" w:hAnsi="Times New Roman" w:cs="Times New Roman"/>
          <w:sz w:val="28"/>
          <w:szCs w:val="28"/>
        </w:rPr>
        <w:t>Характерестический</w:t>
      </w:r>
      <w:proofErr w:type="spellEnd"/>
      <w:r w:rsidRPr="00993ADD">
        <w:rPr>
          <w:rFonts w:ascii="Times New Roman" w:hAnsi="Times New Roman" w:cs="Times New Roman"/>
          <w:sz w:val="28"/>
          <w:szCs w:val="28"/>
        </w:rPr>
        <w:t xml:space="preserve"> многочлен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(104*x^</w:t>
      </w:r>
      <w:proofErr w:type="gramStart"/>
      <w:r w:rsidRPr="00993ADD">
        <w:rPr>
          <w:rFonts w:ascii="Times New Roman" w:hAnsi="Times New Roman" w:cs="Times New Roman"/>
          <w:sz w:val="28"/>
          <w:szCs w:val="28"/>
        </w:rPr>
        <w:t>0)+(</w:t>
      </w:r>
      <w:proofErr w:type="gramEnd"/>
      <w:r w:rsidRPr="00993ADD">
        <w:rPr>
          <w:rFonts w:ascii="Times New Roman" w:hAnsi="Times New Roman" w:cs="Times New Roman"/>
          <w:sz w:val="28"/>
          <w:szCs w:val="28"/>
        </w:rPr>
        <w:t>-34*x^1)+(-3*x^2)+(1*x^3)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Собственные значения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x1 = -5.8503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x2 = 3.08162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x3 = 5.76868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93ADD">
        <w:rPr>
          <w:rFonts w:ascii="Times New Roman" w:hAnsi="Times New Roman" w:cs="Times New Roman"/>
          <w:sz w:val="28"/>
          <w:szCs w:val="28"/>
        </w:rPr>
        <w:t>Коэфициенты</w:t>
      </w:r>
      <w:proofErr w:type="spellEnd"/>
      <w:r w:rsidRPr="00993ADD">
        <w:rPr>
          <w:rFonts w:ascii="Times New Roman" w:hAnsi="Times New Roman" w:cs="Times New Roman"/>
          <w:sz w:val="28"/>
          <w:szCs w:val="28"/>
        </w:rPr>
        <w:t xml:space="preserve"> Горнера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1 1 1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-8.8503 0.0816206 2.76868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17.7769 -33.7485 -18.0284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Собственные вектора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14.0763 -19.5852 1.50896</w:t>
      </w:r>
    </w:p>
    <w:p w:rsidR="00993ADD" w:rsidRP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-47.4012 -11.6735 -0.925292</w:t>
      </w:r>
    </w:p>
    <w:p w:rsidR="00993ADD" w:rsidRDefault="00993ADD" w:rsidP="00D517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15.8503 6.91838 4.23132</w:t>
      </w:r>
    </w:p>
    <w:p w:rsidR="00B13D6A" w:rsidRPr="00E77A96" w:rsidRDefault="00D517B9" w:rsidP="00993AD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Фрагмент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B13D6A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13D6A" w:rsidRPr="00E77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D6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B13D6A" w:rsidRPr="00E77A96">
        <w:rPr>
          <w:rFonts w:ascii="Times New Roman" w:hAnsi="Times New Roman" w:cs="Times New Roman"/>
          <w:sz w:val="28"/>
          <w:szCs w:val="28"/>
        </w:rPr>
        <w:t>: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"Krulov_alg.h</w:t>
      </w:r>
      <w:proofErr w:type="spellEnd"/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Krulov_</w:t>
      </w:r>
      <w:proofErr w:type="gram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&gt;&gt;Y = *</w:t>
      </w:r>
      <w:proofErr w:type="spellStart"/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matrix_multi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"y0"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multi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[i-1]);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&gt;&gt;res(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,k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[k-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Gauss_</w:t>
      </w:r>
      <w:proofErr w:type="gram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&gt;p = (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algorithm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3A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&gt;temp(</w:t>
      </w:r>
      <w:proofErr w:type="spellStart"/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=0,k=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()-1;i&lt;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++,k--)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-p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-p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P(temp);</w:t>
      </w:r>
    </w:p>
    <w:p w:rsid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Характерестический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многочлен\n"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&gt;lambdas 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=  *</w:t>
      </w:r>
      <w:proofErr w:type="spellStart"/>
      <w:proofErr w:type="gramEnd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Half_div_alg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::solve(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P.get_function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Собственные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show_row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lambdas,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"x</w:t>
      </w:r>
      <w:proofErr w:type="spellEnd"/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&gt;&gt;q =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gorner_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coefs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lambdas, p);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show(q, 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Коэфициенты</w:t>
      </w:r>
      <w:proofErr w:type="spellEnd"/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Горнера</w:t>
      </w:r>
      <w:r w:rsidRPr="0099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&gt;&gt;X(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1,b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--,b++)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0,l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j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,l--)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[l-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transpose(X);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Krulov_</w:t>
      </w:r>
      <w:proofErr w:type="gramStart"/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gorner_coefs(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&gt;&gt;q(n);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{ q</w:t>
      </w:r>
      <w:proofErr w:type="gram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ADD" w:rsidRP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j-1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3ADD" w:rsidRDefault="00993ADD" w:rsidP="0099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B13D6A" w:rsidRDefault="00993ADD" w:rsidP="00993ADD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5C9" w:rsidRDefault="005D15C9" w:rsidP="005D1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5D15C9" w:rsidRPr="005D15C9" w:rsidRDefault="005D15C9" w:rsidP="005D15C9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n</w:t>
      </w: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=3</w:t>
      </w:r>
    </w:p>
    <w:p w:rsidR="005D15C9" w:rsidRDefault="005D15C9" w:rsidP="005D15C9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 xml:space="preserve">Матриця = 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2 3 2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4 -6 -4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-1 4 7</w:t>
      </w: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вектор = </w:t>
      </w: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значення  =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x1 = -5.8503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x2 = 3.08162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x3 = 5.76868</w:t>
      </w: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Власні вектори = 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14.0763 -19.5852 1.50896</w:t>
      </w:r>
    </w:p>
    <w:p w:rsidR="005D15C9" w:rsidRPr="00993ADD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-47.4012 -11.6735 -0.925292</w:t>
      </w: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15.8503 6.91838 4.23132</w:t>
      </w:r>
    </w:p>
    <w:p w:rsidR="005D15C9" w:rsidRP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5C9" w:rsidRDefault="005D15C9" w:rsidP="005D15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15C9" w:rsidRDefault="005D15C9" w:rsidP="005D15C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5D15C9" w:rsidRDefault="005D15C9" w:rsidP="005D15C9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p w:rsidR="005D15C9" w:rsidRPr="005D15C9" w:rsidRDefault="005D15C9" w:rsidP="00993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15C9" w:rsidRDefault="005D15C9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br w:type="page"/>
      </w:r>
    </w:p>
    <w:p w:rsidR="00B13D6A" w:rsidRPr="00A80D88" w:rsidRDefault="00B13D6A" w:rsidP="00B13D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bookmarkStart w:id="0" w:name="_GoBack"/>
      <w:bookmarkEnd w:id="0"/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lastRenderedPageBreak/>
        <w:t>Список використаних джерел</w:t>
      </w:r>
    </w:p>
    <w:p w:rsidR="00010424" w:rsidRPr="00010424" w:rsidRDefault="00010424" w:rsidP="00010424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rStyle w:val="a8"/>
          <w:b w:val="0"/>
          <w:color w:val="333333"/>
          <w:sz w:val="28"/>
          <w:szCs w:val="28"/>
        </w:rPr>
        <w:t>1. Островский А.М.</w:t>
      </w:r>
      <w:r w:rsidRPr="00010424">
        <w:rPr>
          <w:color w:val="333333"/>
          <w:sz w:val="28"/>
          <w:szCs w:val="28"/>
        </w:rPr>
        <w:t> </w:t>
      </w:r>
      <w:hyperlink r:id="rId27" w:anchor="островский" w:tooltip="references" w:history="1">
        <w:r w:rsidRPr="00010424">
          <w:rPr>
            <w:rStyle w:val="a9"/>
            <w:i/>
            <w:iCs/>
            <w:sz w:val="28"/>
            <w:szCs w:val="28"/>
          </w:rPr>
          <w:t>Решение уравнений и систем уравнений</w:t>
        </w:r>
      </w:hyperlink>
      <w:r w:rsidRPr="00010424">
        <w:rPr>
          <w:color w:val="333333"/>
          <w:sz w:val="28"/>
          <w:szCs w:val="28"/>
        </w:rPr>
        <w:t>. М. ИЛ, 1963, c. 137-142</w:t>
      </w:r>
    </w:p>
    <w:p w:rsidR="00010424" w:rsidRPr="00010424" w:rsidRDefault="00010424" w:rsidP="00010424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color w:val="333333"/>
          <w:sz w:val="28"/>
          <w:szCs w:val="28"/>
        </w:rPr>
        <w:t>2. </w:t>
      </w:r>
      <w:proofErr w:type="spellStart"/>
      <w:r w:rsidRPr="00010424">
        <w:rPr>
          <w:rStyle w:val="a8"/>
          <w:b w:val="0"/>
          <w:color w:val="333333"/>
          <w:sz w:val="28"/>
          <w:szCs w:val="28"/>
        </w:rPr>
        <w:t>Уилкинсон</w:t>
      </w:r>
      <w:proofErr w:type="spellEnd"/>
      <w:r w:rsidRPr="00010424">
        <w:rPr>
          <w:rStyle w:val="a8"/>
          <w:b w:val="0"/>
          <w:color w:val="333333"/>
          <w:sz w:val="28"/>
          <w:szCs w:val="28"/>
        </w:rPr>
        <w:t xml:space="preserve"> </w:t>
      </w:r>
      <w:proofErr w:type="spellStart"/>
      <w:r w:rsidRPr="00010424">
        <w:rPr>
          <w:rStyle w:val="a8"/>
          <w:b w:val="0"/>
          <w:color w:val="333333"/>
          <w:sz w:val="28"/>
          <w:szCs w:val="28"/>
        </w:rPr>
        <w:t>Дж.Х</w:t>
      </w:r>
      <w:proofErr w:type="spellEnd"/>
      <w:r w:rsidRPr="00010424">
        <w:rPr>
          <w:rStyle w:val="a8"/>
          <w:b w:val="0"/>
          <w:color w:val="333333"/>
          <w:sz w:val="28"/>
          <w:szCs w:val="28"/>
        </w:rPr>
        <w:t>.</w:t>
      </w:r>
      <w:r w:rsidRPr="00010424">
        <w:rPr>
          <w:color w:val="333333"/>
          <w:sz w:val="28"/>
          <w:szCs w:val="28"/>
        </w:rPr>
        <w:t> </w:t>
      </w:r>
      <w:r w:rsidRPr="00010424">
        <w:rPr>
          <w:rStyle w:val="aa"/>
          <w:color w:val="333333"/>
          <w:sz w:val="28"/>
          <w:szCs w:val="28"/>
        </w:rPr>
        <w:t>Алгебраическая проблема собственных значений.</w:t>
      </w:r>
      <w:r w:rsidRPr="00010424">
        <w:rPr>
          <w:color w:val="333333"/>
          <w:sz w:val="28"/>
          <w:szCs w:val="28"/>
        </w:rPr>
        <w:t> </w:t>
      </w:r>
      <w:proofErr w:type="spellStart"/>
      <w:r w:rsidRPr="00010424">
        <w:rPr>
          <w:color w:val="333333"/>
          <w:sz w:val="28"/>
          <w:szCs w:val="28"/>
        </w:rPr>
        <w:t>М.Наука</w:t>
      </w:r>
      <w:proofErr w:type="spellEnd"/>
      <w:r w:rsidRPr="00010424">
        <w:rPr>
          <w:color w:val="333333"/>
          <w:sz w:val="28"/>
          <w:szCs w:val="28"/>
        </w:rPr>
        <w:t>. 1970, с.93-94</w:t>
      </w:r>
    </w:p>
    <w:p w:rsidR="00010424" w:rsidRPr="00010424" w:rsidRDefault="00010424" w:rsidP="00010424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color w:val="333333"/>
          <w:sz w:val="28"/>
          <w:szCs w:val="28"/>
        </w:rPr>
        <w:t>3. </w:t>
      </w:r>
      <w:r w:rsidRPr="00010424">
        <w:rPr>
          <w:rStyle w:val="a8"/>
          <w:b w:val="0"/>
          <w:color w:val="333333"/>
          <w:sz w:val="28"/>
          <w:szCs w:val="28"/>
        </w:rPr>
        <w:t>Фаддеев Д.К., Фаддеева В.Н.</w:t>
      </w:r>
      <w:r w:rsidRPr="00010424">
        <w:rPr>
          <w:color w:val="333333"/>
          <w:sz w:val="28"/>
          <w:szCs w:val="28"/>
        </w:rPr>
        <w:t> </w:t>
      </w:r>
      <w:r w:rsidRPr="00010424">
        <w:rPr>
          <w:rStyle w:val="aa"/>
          <w:color w:val="333333"/>
          <w:sz w:val="28"/>
          <w:szCs w:val="28"/>
        </w:rPr>
        <w:t>Вычислительные методы линейной алгебры.</w:t>
      </w:r>
      <w:r w:rsidRPr="00010424">
        <w:rPr>
          <w:color w:val="333333"/>
          <w:sz w:val="28"/>
          <w:szCs w:val="28"/>
        </w:rPr>
        <w:t> М.ГИФМЛ. 1960</w:t>
      </w:r>
    </w:p>
    <w:p w:rsidR="00010424" w:rsidRPr="00010424" w:rsidRDefault="00010424" w:rsidP="00010424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color w:val="333333"/>
          <w:sz w:val="28"/>
          <w:szCs w:val="28"/>
        </w:rPr>
        <w:t>4. </w:t>
      </w:r>
      <w:proofErr w:type="spellStart"/>
      <w:r w:rsidRPr="00010424">
        <w:rPr>
          <w:rStyle w:val="a8"/>
          <w:b w:val="0"/>
          <w:color w:val="333333"/>
          <w:sz w:val="28"/>
          <w:szCs w:val="28"/>
        </w:rPr>
        <w:t>Хорн</w:t>
      </w:r>
      <w:proofErr w:type="spellEnd"/>
      <w:r w:rsidRPr="00010424">
        <w:rPr>
          <w:rStyle w:val="a8"/>
          <w:b w:val="0"/>
          <w:color w:val="333333"/>
          <w:sz w:val="28"/>
          <w:szCs w:val="28"/>
        </w:rPr>
        <w:t xml:space="preserve"> Р.</w:t>
      </w:r>
      <w:r w:rsidRPr="00010424">
        <w:rPr>
          <w:color w:val="333333"/>
          <w:sz w:val="28"/>
          <w:szCs w:val="28"/>
        </w:rPr>
        <w:t>, </w:t>
      </w:r>
      <w:r w:rsidRPr="00010424">
        <w:rPr>
          <w:rStyle w:val="a8"/>
          <w:b w:val="0"/>
          <w:color w:val="333333"/>
          <w:sz w:val="28"/>
          <w:szCs w:val="28"/>
        </w:rPr>
        <w:t>Джонсон Ч.</w:t>
      </w:r>
      <w:r w:rsidRPr="00010424">
        <w:rPr>
          <w:color w:val="333333"/>
          <w:sz w:val="28"/>
          <w:szCs w:val="28"/>
        </w:rPr>
        <w:t> </w:t>
      </w:r>
      <w:r w:rsidRPr="00010424">
        <w:rPr>
          <w:rStyle w:val="aa"/>
          <w:color w:val="333333"/>
          <w:sz w:val="28"/>
          <w:szCs w:val="28"/>
        </w:rPr>
        <w:t>Матричный анализ</w:t>
      </w:r>
      <w:r w:rsidRPr="00010424">
        <w:rPr>
          <w:color w:val="333333"/>
          <w:sz w:val="28"/>
          <w:szCs w:val="28"/>
        </w:rPr>
        <w:t>. М.Мир.1989</w:t>
      </w:r>
    </w:p>
    <w:p w:rsidR="00283CC4" w:rsidRDefault="00FF7F8C"/>
    <w:sectPr w:rsidR="00283CC4" w:rsidSect="00B43685">
      <w:headerReference w:type="defaul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F8C" w:rsidRDefault="00FF7F8C">
      <w:pPr>
        <w:spacing w:after="0" w:line="240" w:lineRule="auto"/>
      </w:pPr>
      <w:r>
        <w:separator/>
      </w:r>
    </w:p>
  </w:endnote>
  <w:endnote w:type="continuationSeparator" w:id="0">
    <w:p w:rsidR="00FF7F8C" w:rsidRDefault="00FF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F8C" w:rsidRDefault="00FF7F8C">
      <w:pPr>
        <w:spacing w:after="0" w:line="240" w:lineRule="auto"/>
      </w:pPr>
      <w:r>
        <w:separator/>
      </w:r>
    </w:p>
  </w:footnote>
  <w:footnote w:type="continuationSeparator" w:id="0">
    <w:p w:rsidR="00FF7F8C" w:rsidRDefault="00FF7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630487"/>
      <w:docPartObj>
        <w:docPartGallery w:val="Page Numbers (Top of Page)"/>
        <w:docPartUnique/>
      </w:docPartObj>
    </w:sdtPr>
    <w:sdtEndPr/>
    <w:sdtContent>
      <w:p w:rsidR="00B76C16" w:rsidRDefault="00D517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5C9">
          <w:rPr>
            <w:noProof/>
          </w:rPr>
          <w:t>10</w:t>
        </w:r>
        <w:r>
          <w:fldChar w:fldCharType="end"/>
        </w:r>
      </w:p>
    </w:sdtContent>
  </w:sdt>
  <w:p w:rsidR="00B76C16" w:rsidRDefault="00FF7F8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1F63"/>
    <w:multiLevelType w:val="hybridMultilevel"/>
    <w:tmpl w:val="17A2F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6A"/>
    <w:rsid w:val="00010424"/>
    <w:rsid w:val="00047F02"/>
    <w:rsid w:val="00194E54"/>
    <w:rsid w:val="001E778C"/>
    <w:rsid w:val="002B6CD6"/>
    <w:rsid w:val="00410632"/>
    <w:rsid w:val="004B4936"/>
    <w:rsid w:val="00546040"/>
    <w:rsid w:val="005D15C9"/>
    <w:rsid w:val="008111E1"/>
    <w:rsid w:val="008A004F"/>
    <w:rsid w:val="00993ADD"/>
    <w:rsid w:val="009B5E36"/>
    <w:rsid w:val="009E332B"/>
    <w:rsid w:val="00B13D6A"/>
    <w:rsid w:val="00BF3112"/>
    <w:rsid w:val="00D27891"/>
    <w:rsid w:val="00D50DF9"/>
    <w:rsid w:val="00D517B9"/>
    <w:rsid w:val="00E77A96"/>
    <w:rsid w:val="00EC1205"/>
    <w:rsid w:val="00EC19B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B7FB"/>
  <w15:chartTrackingRefBased/>
  <w15:docId w15:val="{9B372CCC-B1CE-4194-8901-8FBD883E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D6A"/>
  </w:style>
  <w:style w:type="paragraph" w:styleId="2">
    <w:name w:val="heading 2"/>
    <w:basedOn w:val="a"/>
    <w:link w:val="20"/>
    <w:uiPriority w:val="9"/>
    <w:qFormat/>
    <w:rsid w:val="00B13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3D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body">
    <w:name w:val="Text body"/>
    <w:basedOn w:val="a"/>
    <w:rsid w:val="00B13D6A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B13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1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3D6A"/>
  </w:style>
  <w:style w:type="paragraph" w:styleId="a7">
    <w:name w:val="List Paragraph"/>
    <w:basedOn w:val="a"/>
    <w:uiPriority w:val="34"/>
    <w:qFormat/>
    <w:rsid w:val="00B13D6A"/>
    <w:pPr>
      <w:ind w:left="720"/>
      <w:contextualSpacing/>
    </w:pPr>
  </w:style>
  <w:style w:type="character" w:styleId="a8">
    <w:name w:val="Strong"/>
    <w:basedOn w:val="a0"/>
    <w:uiPriority w:val="22"/>
    <w:qFormat/>
    <w:rsid w:val="00B13D6A"/>
    <w:rPr>
      <w:b/>
      <w:bCs/>
    </w:rPr>
  </w:style>
  <w:style w:type="character" w:styleId="a9">
    <w:name w:val="Hyperlink"/>
    <w:basedOn w:val="a0"/>
    <w:uiPriority w:val="99"/>
    <w:semiHidden/>
    <w:unhideWhenUsed/>
    <w:rsid w:val="00B13D6A"/>
    <w:rPr>
      <w:color w:val="0000FF"/>
      <w:u w:val="single"/>
    </w:rPr>
  </w:style>
  <w:style w:type="character" w:styleId="aa">
    <w:name w:val="Emphasis"/>
    <w:basedOn w:val="a0"/>
    <w:uiPriority w:val="20"/>
    <w:qFormat/>
    <w:rsid w:val="000104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www.mathros.net.ua/nablyzhenyj-rozvjazok-systemy-linijnyh-rivnjan-metodom-prostoi-iteracii.html" TargetMode="External"/><Relationship Id="rId7" Type="http://schemas.openxmlformats.org/officeDocument/2006/relationships/hyperlink" Target="http://www.mathros.net.ua/znahodzhennja-vlasnyh-znachen-matryci-za-metodom-danylevskogo.html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http://www.mathros.net.ua/metod-gaussa-rozvjazok-systemy-linijnyh-rivnjan-metodom-gaussa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3.gif"/><Relationship Id="rId28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hyperlink" Target="http://www.mathros.net.ua/nablyzhene-rozvjazannja-systemy-linijnyh-rivnjan-metodom-zejdelja.html" TargetMode="External"/><Relationship Id="rId27" Type="http://schemas.openxmlformats.org/officeDocument/2006/relationships/hyperlink" Target="http://pmpu.ru/vf4/referenc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2017-12-17T18:56:00Z</dcterms:created>
  <dcterms:modified xsi:type="dcterms:W3CDTF">2017-12-26T21:37:00Z</dcterms:modified>
</cp:coreProperties>
</file>