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55" w:rsidRPr="001F617A" w:rsidRDefault="00027F55">
      <w:pPr>
        <w:pStyle w:val="normal"/>
        <w:contextualSpacing w:val="0"/>
        <w:jc w:val="center"/>
        <w:rPr>
          <w:lang w:val="ru-RU"/>
        </w:rPr>
      </w:pPr>
      <w:r w:rsidRPr="001F617A">
        <w:rPr>
          <w:lang w:val="ru-RU"/>
        </w:rPr>
        <w:t>МІНІСТЕРСТВО ОСВІТИ І НАУКИ УКРАЇНИ</w:t>
      </w:r>
      <w:r w:rsidRPr="001F617A">
        <w:rPr>
          <w:lang w:val="ru-RU"/>
        </w:rPr>
        <w:br/>
        <w:t>НАЦІОНАЛЬНИЙ ТЕХНІЧНИЙ УНІВЕРСИТЕТ</w:t>
      </w:r>
      <w:r w:rsidRPr="001F617A">
        <w:rPr>
          <w:lang w:val="ru-RU"/>
        </w:rPr>
        <w:br/>
        <w:t>«Харківський Політехнічний Інститут»</w:t>
      </w:r>
      <w:r w:rsidRPr="001F617A">
        <w:rPr>
          <w:lang w:val="ru-RU"/>
        </w:rPr>
        <w:br/>
      </w:r>
      <w:r w:rsidRPr="001F617A">
        <w:rPr>
          <w:lang w:val="ru-RU"/>
        </w:rPr>
        <w:br/>
        <w:t xml:space="preserve">Кафедра </w:t>
      </w:r>
      <w:r>
        <w:rPr>
          <w:lang w:val="ru-RU"/>
        </w:rPr>
        <w:t>Стратегічного Управління</w:t>
      </w:r>
      <w:r w:rsidRPr="001F617A">
        <w:rPr>
          <w:lang w:val="ru-RU"/>
        </w:rPr>
        <w:br/>
      </w: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Індивідуальне завдання з дисципліни</w:t>
      </w:r>
    </w:p>
    <w:p w:rsidR="00027F55" w:rsidRPr="001F617A" w:rsidRDefault="00027F55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«Операційні системи»</w:t>
      </w:r>
    </w:p>
    <w:p w:rsidR="00027F55" w:rsidRPr="001F617A" w:rsidRDefault="00027F55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Варіант №2</w:t>
      </w:r>
    </w:p>
    <w:p w:rsidR="00027F55" w:rsidRPr="001F617A" w:rsidRDefault="00027F55">
      <w:pPr>
        <w:pStyle w:val="normal"/>
        <w:ind w:left="5670"/>
        <w:contextualSpacing w:val="0"/>
        <w:rPr>
          <w:lang w:val="ru-RU"/>
        </w:rPr>
      </w:pPr>
    </w:p>
    <w:p w:rsidR="00027F55" w:rsidRPr="001F617A" w:rsidRDefault="00027F55">
      <w:pPr>
        <w:pStyle w:val="normal"/>
        <w:ind w:left="5670"/>
        <w:contextualSpacing w:val="0"/>
        <w:rPr>
          <w:lang w:val="ru-RU"/>
        </w:rPr>
      </w:pPr>
    </w:p>
    <w:p w:rsidR="00027F55" w:rsidRPr="001F617A" w:rsidRDefault="00027F55">
      <w:pPr>
        <w:pStyle w:val="normal"/>
        <w:ind w:left="5670"/>
        <w:contextualSpacing w:val="0"/>
        <w:rPr>
          <w:lang w:val="ru-RU"/>
        </w:rPr>
      </w:pPr>
    </w:p>
    <w:p w:rsidR="00027F55" w:rsidRPr="001F617A" w:rsidRDefault="00027F55">
      <w:pPr>
        <w:pStyle w:val="normal"/>
        <w:ind w:left="5670"/>
        <w:contextualSpacing w:val="0"/>
        <w:rPr>
          <w:lang w:val="ru-RU"/>
        </w:rPr>
      </w:pPr>
    </w:p>
    <w:p w:rsidR="00027F55" w:rsidRPr="001F617A" w:rsidRDefault="00027F55" w:rsidP="001F617A">
      <w:pPr>
        <w:pStyle w:val="normal"/>
        <w:ind w:left="5040"/>
        <w:contextualSpacing w:val="0"/>
        <w:rPr>
          <w:lang w:val="ru-RU"/>
        </w:rPr>
      </w:pPr>
      <w:r>
        <w:rPr>
          <w:lang w:val="ru-RU"/>
        </w:rPr>
        <w:t>Перевірив: Шазновський Ю. С</w:t>
      </w:r>
      <w:r>
        <w:rPr>
          <w:lang w:val="ru-RU"/>
        </w:rPr>
        <w:br/>
        <w:t xml:space="preserve">Виконав: </w:t>
      </w:r>
    </w:p>
    <w:p w:rsidR="00027F55" w:rsidRPr="001F617A" w:rsidRDefault="00027F55">
      <w:pPr>
        <w:pStyle w:val="normal"/>
        <w:ind w:left="5670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jc w:val="center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Default="00027F55">
      <w:pPr>
        <w:pStyle w:val="normal"/>
        <w:contextualSpacing w:val="0"/>
        <w:rPr>
          <w:lang w:val="ru-RU"/>
        </w:rPr>
      </w:pPr>
    </w:p>
    <w:p w:rsidR="00027F55" w:rsidRDefault="00027F55">
      <w:pPr>
        <w:pStyle w:val="normal"/>
        <w:contextualSpacing w:val="0"/>
        <w:rPr>
          <w:lang w:val="ru-RU"/>
        </w:rPr>
      </w:pPr>
    </w:p>
    <w:p w:rsidR="00027F55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Pr="001F617A" w:rsidRDefault="00027F55">
      <w:pPr>
        <w:pStyle w:val="normal"/>
        <w:contextualSpacing w:val="0"/>
        <w:rPr>
          <w:lang w:val="ru-RU"/>
        </w:rPr>
      </w:pPr>
    </w:p>
    <w:p w:rsidR="00027F55" w:rsidRDefault="00027F55" w:rsidP="001F617A">
      <w:pPr>
        <w:pStyle w:val="normal"/>
        <w:contextualSpacing w:val="0"/>
        <w:jc w:val="center"/>
        <w:rPr>
          <w:lang w:val="ru-RU"/>
        </w:rPr>
      </w:pPr>
      <w:r w:rsidRPr="001F617A">
        <w:rPr>
          <w:lang w:val="ru-RU"/>
        </w:rPr>
        <w:t>Харків, 2018</w:t>
      </w:r>
    </w:p>
    <w:p w:rsidR="00027F55" w:rsidRDefault="00027F55" w:rsidP="001F617A">
      <w:pPr>
        <w:pStyle w:val="normal"/>
        <w:contextualSpacing w:val="0"/>
        <w:jc w:val="center"/>
        <w:rPr>
          <w:b/>
          <w:lang w:val="ru-RU"/>
        </w:rPr>
      </w:pPr>
      <w:r w:rsidRPr="001F617A">
        <w:rPr>
          <w:b/>
          <w:lang w:val="ru-RU"/>
        </w:rPr>
        <w:lastRenderedPageBreak/>
        <w:t>Задания</w:t>
      </w:r>
    </w:p>
    <w:p w:rsidR="00027F55" w:rsidRDefault="00027F55" w:rsidP="00971AC7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 xml:space="preserve">Задание </w:t>
      </w:r>
      <w:r w:rsidRPr="001F617A">
        <w:rPr>
          <w:lang w:val="ru-RU"/>
        </w:rPr>
        <w:t>1. Решить задачу синхронизации двух процессов, каждый из которых использует общий ресурс в монопольном режиме и поэтому интервалы использования этих ресурсов не должны пересекаться межу собой при выполнении процессов. Для решения надо расставить вызовы с примитивов P и V и задать параметры семафоров, которые ими используются. Для этого задать начальное значение ключа семафора и максимальное значение ключа семафора.</w:t>
      </w:r>
    </w:p>
    <w:p w:rsidR="00027F55" w:rsidRDefault="00027F55" w:rsidP="00971AC7">
      <w:pPr>
        <w:pStyle w:val="normal"/>
        <w:ind w:firstLine="720"/>
        <w:contextualSpacing w:val="0"/>
        <w:rPr>
          <w:lang w:val="ru-RU"/>
        </w:rPr>
      </w:pPr>
    </w:p>
    <w:p w:rsidR="00027F55" w:rsidRDefault="00027F55" w:rsidP="00971AC7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Выполнение:</w:t>
      </w:r>
    </w:p>
    <w:p w:rsidR="00027F55" w:rsidRPr="001F617A" w:rsidRDefault="00027F55" w:rsidP="00971AC7">
      <w:pPr>
        <w:pStyle w:val="normal"/>
        <w:ind w:firstLine="720"/>
        <w:contextualSpacing w:val="0"/>
        <w:rPr>
          <w:lang w:val="ru-RU"/>
        </w:rPr>
      </w:pPr>
      <w:r w:rsidRPr="001F617A">
        <w:rPr>
          <w:lang w:val="ru-RU"/>
        </w:rPr>
        <w:t>Для синхронизации двух процессов, которые используют общий ресурс монопольно, необхо</w:t>
      </w:r>
      <w:r>
        <w:rPr>
          <w:lang w:val="ru-RU"/>
        </w:rPr>
        <w:t>дим один двоичный семафор - s1 с максимальным значением 1 K (max, s1) = 1 и с</w:t>
      </w:r>
      <w:r w:rsidRPr="001F617A">
        <w:rPr>
          <w:lang w:val="ru-RU"/>
        </w:rPr>
        <w:t xml:space="preserve"> начальным значением «открыто». Обозначим K (нач, s1) = 1. </w:t>
      </w:r>
    </w:p>
    <w:p w:rsidR="00027F55" w:rsidRDefault="00027F55" w:rsidP="00971AC7">
      <w:pPr>
        <w:pStyle w:val="normal"/>
        <w:ind w:firstLine="720"/>
        <w:contextualSpacing w:val="0"/>
        <w:jc w:val="center"/>
        <w:rPr>
          <w:lang w:val="ru-RU"/>
        </w:rPr>
      </w:pPr>
    </w:p>
    <w:p w:rsidR="00027F55" w:rsidRDefault="00027F55" w:rsidP="00971AC7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 xml:space="preserve">Задание 2. </w:t>
      </w:r>
      <w:r w:rsidRPr="00971AC7">
        <w:rPr>
          <w:lang w:val="ru-RU"/>
        </w:rPr>
        <w:t>Решение пункта 1 изобразить на рисунке, в котором каждый процесс моделируется прямой линией. Выполнение процесса моделируется движением вдоль прямой справа налево. На прямой отмечены границы интервала синхронизации и места в программе, в которых вызываются примитивы Дейкстры. Под рисунком должны быть подписаны начальное и максимальное значение ключа семафора.</w:t>
      </w:r>
    </w:p>
    <w:p w:rsidR="00027F55" w:rsidRDefault="00027F55" w:rsidP="00971AC7">
      <w:pPr>
        <w:pStyle w:val="normal"/>
        <w:contextualSpacing w:val="0"/>
        <w:rPr>
          <w:lang w:val="ru-RU"/>
        </w:rPr>
      </w:pPr>
    </w:p>
    <w:p w:rsidR="00027F55" w:rsidRDefault="00027F55" w:rsidP="00971AC7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Выполнение: </w:t>
      </w:r>
      <w:r w:rsidRPr="001F617A">
        <w:rPr>
          <w:lang w:val="ru-RU"/>
        </w:rPr>
        <w:t>Расстановка вызова примитивов показана на Рис</w:t>
      </w:r>
      <w:r>
        <w:rPr>
          <w:lang w:val="ru-RU"/>
        </w:rPr>
        <w:t>.</w:t>
      </w:r>
      <w:r w:rsidRPr="001F617A">
        <w:rPr>
          <w:lang w:val="ru-RU"/>
        </w:rPr>
        <w:t xml:space="preserve"> 1.</w:t>
      </w:r>
    </w:p>
    <w:p w:rsidR="00027F55" w:rsidRDefault="00027F55" w:rsidP="00971AC7">
      <w:pPr>
        <w:pStyle w:val="normal"/>
        <w:contextualSpacing w:val="0"/>
        <w:rPr>
          <w:lang w:val="ru-RU"/>
        </w:rPr>
      </w:pPr>
    </w:p>
    <w:p w:rsidR="00027F55" w:rsidRPr="001F617A" w:rsidRDefault="00A02FD4" w:rsidP="00971AC7">
      <w:pPr>
        <w:pStyle w:val="normal"/>
        <w:contextualSpacing w:val="0"/>
        <w:rPr>
          <w:lang w:val="ru-RU"/>
        </w:rPr>
      </w:pPr>
      <w:r w:rsidRPr="00A02FD4">
        <w:rPr>
          <w:lang w:val="ru-RU"/>
        </w:rPr>
      </w:r>
      <w:r>
        <w:rPr>
          <w:lang w:val="ru-RU"/>
        </w:rPr>
        <w:pict>
          <v:group id="_x0000_s1026" editas="canvas" style="width:477pt;height:153pt;mso-position-horizontal-relative:char;mso-position-vertical-relative:line" coordorigin="2205,4797" coordsize="7200,22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4797;width:7200;height:2295" o:preferrelative="f" stroked="t" strokeweight="1pt">
              <v:fill o:detectmouseclick="t"/>
              <v:path o:extrusionok="t" o:connecttype="none"/>
              <o:lock v:ext="edit" text="t"/>
            </v:shape>
            <v:line id="_x0000_s1028" style="position:absolute" from="2613,5337" to="7232,5338" strokeweight="1pt"/>
            <v:line id="_x0000_s1029" style="position:absolute" from="2748,6282" to="7231,628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341;top:5067;width:272;height:405" strokecolor="white">
              <v:textbox>
                <w:txbxContent>
                  <w:p w:rsidR="00027F55" w:rsidRPr="00D3247A" w:rsidRDefault="00027F55" w:rsidP="00971AC7">
                    <w:r>
                      <w:t>I</w:t>
                    </w:r>
                  </w:p>
                </w:txbxContent>
              </v:textbox>
            </v:shape>
            <v:shape id="_x0000_s1031" type="#_x0000_t202" style="position:absolute;left:2341;top:6012;width:407;height:405" strokecolor="white">
              <v:textbox>
                <w:txbxContent>
                  <w:p w:rsidR="00027F55" w:rsidRPr="00D3247A" w:rsidRDefault="00027F55" w:rsidP="00971AC7">
                    <w:r>
                      <w:t>II</w:t>
                    </w:r>
                  </w:p>
                </w:txbxContent>
              </v:textbox>
            </v:shape>
            <v:line id="_x0000_s1032" style="position:absolute;flip:y" from="3835,6147" to="3835,6282"/>
            <v:line id="_x0000_s1033" style="position:absolute;flip:y" from="5194,6147" to="5194,6282"/>
            <v:line id="_x0000_s1034" style="position:absolute;flip:y" from="3835,5202" to="3835,5337"/>
            <v:line id="_x0000_s1035" style="position:absolute;flip:y" from="5194,5202" to="5194,5337"/>
            <v:shape id="_x0000_s1036" type="#_x0000_t202" style="position:absolute;left:3563;top:4797;width:680;height:405" strokecolor="white">
              <v:textbox>
                <w:txbxContent>
                  <w:p w:rsidR="00027F55" w:rsidRPr="00D3247A" w:rsidRDefault="00027F55" w:rsidP="00971AC7">
                    <w:r>
                      <w:t>P(s1)</w:t>
                    </w:r>
                  </w:p>
                </w:txbxContent>
              </v:textbox>
            </v:shape>
            <v:shape id="_x0000_s1037" type="#_x0000_t202" style="position:absolute;left:4922;top:4797;width:680;height:405" strokecolor="white">
              <v:textbox>
                <w:txbxContent>
                  <w:p w:rsidR="00027F55" w:rsidRPr="00D3247A" w:rsidRDefault="00027F55" w:rsidP="00971AC7">
                    <w:r>
                      <w:t>V(s1)</w:t>
                    </w:r>
                  </w:p>
                </w:txbxContent>
              </v:textbox>
            </v:shape>
            <v:shape id="_x0000_s1038" type="#_x0000_t202" style="position:absolute;left:3563;top:5742;width:680;height:405" strokecolor="white">
              <v:textbox>
                <w:txbxContent>
                  <w:p w:rsidR="00027F55" w:rsidRPr="00D3247A" w:rsidRDefault="00027F55" w:rsidP="00971AC7">
                    <w:r>
                      <w:t>P(s1)</w:t>
                    </w:r>
                  </w:p>
                </w:txbxContent>
              </v:textbox>
            </v:shape>
            <v:shape id="_x0000_s1039" type="#_x0000_t202" style="position:absolute;left:4922;top:5742;width:680;height:405" strokecolor="white">
              <v:textbox>
                <w:txbxContent>
                  <w:p w:rsidR="00027F55" w:rsidRPr="00D3247A" w:rsidRDefault="00027F55" w:rsidP="00971AC7">
                    <w:r>
                      <w:t>V(s1)</w:t>
                    </w:r>
                  </w:p>
                </w:txbxContent>
              </v:textbox>
            </v:shape>
            <v:shape id="_x0000_s1040" type="#_x0000_t202" style="position:absolute;left:3835;top:6417;width:2718;height:675" strokecolor="white">
              <v:textbox>
                <w:txbxContent>
                  <w:p w:rsidR="00027F55" w:rsidRPr="009D1507" w:rsidRDefault="00027F55" w:rsidP="00971AC7">
                    <w:r>
                      <w:t>K(max,s1)=1   K(</w:t>
                    </w:r>
                    <w:r>
                      <w:rPr>
                        <w:lang w:val="uk-UA"/>
                      </w:rPr>
                      <w:t xml:space="preserve">нач., </w:t>
                    </w:r>
                    <w:r>
                      <w:t>s1)=1</w:t>
                    </w:r>
                  </w:p>
                </w:txbxContent>
              </v:textbox>
            </v:shape>
            <w10:anchorlock/>
          </v:group>
        </w:pict>
      </w:r>
    </w:p>
    <w:p w:rsidR="00027F55" w:rsidRDefault="00027F55" w:rsidP="00971AC7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Рис. 1 – Использование общего ресурса двумя процессами монопольно</w:t>
      </w:r>
    </w:p>
    <w:p w:rsidR="00027F55" w:rsidRDefault="00027F55" w:rsidP="00971AC7">
      <w:pPr>
        <w:pStyle w:val="normal"/>
        <w:contextualSpacing w:val="0"/>
        <w:jc w:val="center"/>
        <w:rPr>
          <w:lang w:val="ru-RU"/>
        </w:rPr>
      </w:pPr>
    </w:p>
    <w:p w:rsidR="00027F55" w:rsidRDefault="00027F55" w:rsidP="00B05CDA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lastRenderedPageBreak/>
        <w:t xml:space="preserve">Задание 3. </w:t>
      </w:r>
      <w:r w:rsidRPr="00B05CDA">
        <w:rPr>
          <w:lang w:val="ru-RU"/>
        </w:rPr>
        <w:t xml:space="preserve">Решить задачу синхронизации двух процессов так, чтобы две точки, </w:t>
      </w:r>
      <w:r>
        <w:rPr>
          <w:lang w:val="ru-RU"/>
        </w:rPr>
        <w:t>выбранные</w:t>
      </w:r>
      <w:r w:rsidRPr="00B05CDA">
        <w:rPr>
          <w:lang w:val="ru-RU"/>
        </w:rPr>
        <w:t xml:space="preserve"> (о</w:t>
      </w:r>
      <w:r>
        <w:rPr>
          <w:lang w:val="ru-RU"/>
        </w:rPr>
        <w:t>д</w:t>
      </w:r>
      <w:r w:rsidRPr="00B05CDA">
        <w:rPr>
          <w:lang w:val="ru-RU"/>
        </w:rPr>
        <w:t>на в первом процессе, вторая во втором) выполнялись строго по очереди.</w:t>
      </w:r>
    </w:p>
    <w:p w:rsidR="00027F55" w:rsidRDefault="00027F55" w:rsidP="00B05CDA">
      <w:pPr>
        <w:pStyle w:val="normal"/>
        <w:ind w:firstLine="720"/>
        <w:contextualSpacing w:val="0"/>
        <w:rPr>
          <w:lang w:val="ru-RU"/>
        </w:rPr>
      </w:pPr>
    </w:p>
    <w:p w:rsidR="00027F55" w:rsidRDefault="00027F55" w:rsidP="00B05CDA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Выполнение:</w:t>
      </w:r>
    </w:p>
    <w:p w:rsidR="00027F55" w:rsidRPr="00B05CDA" w:rsidRDefault="00027F55" w:rsidP="00B05CDA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Расстановка примитивов для строго поочередного выполнения двух процессов показана на Рис. 2.</w:t>
      </w:r>
    </w:p>
    <w:p w:rsidR="00027F55" w:rsidRDefault="00027F55" w:rsidP="00971AC7">
      <w:pPr>
        <w:pStyle w:val="normal"/>
        <w:contextualSpacing w:val="0"/>
        <w:rPr>
          <w:lang w:val="ru-RU"/>
        </w:rPr>
      </w:pPr>
    </w:p>
    <w:p w:rsidR="00027F55" w:rsidRDefault="00A02FD4" w:rsidP="00971AC7">
      <w:pPr>
        <w:pStyle w:val="normal"/>
        <w:contextualSpacing w:val="0"/>
        <w:rPr>
          <w:lang w:val="ru-RU"/>
        </w:rPr>
      </w:pPr>
      <w:r w:rsidRPr="00A02FD4">
        <w:rPr>
          <w:lang w:val="ru-RU"/>
        </w:rPr>
      </w:r>
      <w:r>
        <w:rPr>
          <w:lang w:val="ru-RU"/>
        </w:rPr>
        <w:pict>
          <v:group id="_x0000_s1041" editas="canvas" style="width:477pt;height:162pt;mso-position-horizontal-relative:char;mso-position-vertical-relative:line" coordorigin="2205,4797" coordsize="7200,2430">
            <o:lock v:ext="edit" aspectratio="t"/>
            <v:shape id="_x0000_s1042" type="#_x0000_t75" style="position:absolute;left:2205;top:4797;width:7200;height:2430" o:preferrelative="f" stroked="t" strokeweight="1pt">
              <v:fill o:detectmouseclick="t"/>
              <v:path o:extrusionok="t" o:connecttype="none"/>
              <o:lock v:ext="edit" text="t"/>
            </v:shape>
            <v:line id="_x0000_s1043" style="position:absolute" from="2613,5337" to="7232,5338" strokeweight="1pt"/>
            <v:line id="_x0000_s1044" style="position:absolute" from="2748,6282" to="7231,6283"/>
            <v:shape id="_x0000_s1045" type="#_x0000_t202" style="position:absolute;left:2341;top:5067;width:272;height:405" strokecolor="white">
              <v:textbox>
                <w:txbxContent>
                  <w:p w:rsidR="00027F55" w:rsidRPr="00D3247A" w:rsidRDefault="00027F55" w:rsidP="00B05CDA">
                    <w:r>
                      <w:t>I</w:t>
                    </w:r>
                  </w:p>
                </w:txbxContent>
              </v:textbox>
            </v:shape>
            <v:shape id="_x0000_s1046" type="#_x0000_t202" style="position:absolute;left:2341;top:6012;width:407;height:405" strokecolor="white">
              <v:textbox>
                <w:txbxContent>
                  <w:p w:rsidR="00027F55" w:rsidRPr="00D3247A" w:rsidRDefault="00027F55" w:rsidP="00B05CDA">
                    <w:r>
                      <w:t>II</w:t>
                    </w:r>
                  </w:p>
                </w:txbxContent>
              </v:textbox>
            </v:shape>
            <v:line id="_x0000_s1047" style="position:absolute;flip:y" from="3835,6147" to="3835,6282"/>
            <v:line id="_x0000_s1048" style="position:absolute;flip:y" from="5194,6147" to="5194,6282"/>
            <v:line id="_x0000_s1049" style="position:absolute;flip:y" from="3835,5202" to="3835,5337"/>
            <v:line id="_x0000_s1050" style="position:absolute;flip:y" from="5194,5202" to="5194,5337"/>
            <v:shape id="_x0000_s1051" type="#_x0000_t202" style="position:absolute;left:3563;top:4797;width:680;height:405" strokecolor="white">
              <v:textbox>
                <w:txbxContent>
                  <w:p w:rsidR="00027F55" w:rsidRPr="00D3247A" w:rsidRDefault="00027F55" w:rsidP="00B05CDA">
                    <w:r>
                      <w:t>P(s2)</w:t>
                    </w:r>
                  </w:p>
                </w:txbxContent>
              </v:textbox>
            </v:shape>
            <v:shape id="_x0000_s1052" type="#_x0000_t202" style="position:absolute;left:4922;top:4797;width:951;height:405" strokecolor="white">
              <v:textbox>
                <w:txbxContent>
                  <w:p w:rsidR="00027F55" w:rsidRPr="00B05CDA" w:rsidRDefault="00027F55" w:rsidP="00B05CDA">
                    <w:pPr>
                      <w:rPr>
                        <w:lang w:val="ru-RU"/>
                      </w:rPr>
                    </w:pPr>
                    <w:r>
                      <w:t>V(s3</w:t>
                    </w:r>
                    <w:r>
                      <w:rPr>
                        <w:lang w:val="ru-RU"/>
                      </w:rPr>
                      <w:t>)</w:t>
                    </w:r>
                  </w:p>
                </w:txbxContent>
              </v:textbox>
            </v:shape>
            <v:shape id="_x0000_s1053" type="#_x0000_t202" style="position:absolute;left:3563;top:5742;width:680;height:405" strokecolor="white">
              <v:textbox>
                <w:txbxContent>
                  <w:p w:rsidR="00027F55" w:rsidRPr="00D3247A" w:rsidRDefault="00027F55" w:rsidP="00B05CDA">
                    <w:r>
                      <w:t>P(s3)</w:t>
                    </w:r>
                  </w:p>
                </w:txbxContent>
              </v:textbox>
            </v:shape>
            <v:shape id="_x0000_s1054" type="#_x0000_t202" style="position:absolute;left:4922;top:5742;width:815;height:405" strokecolor="white">
              <v:textbox>
                <w:txbxContent>
                  <w:p w:rsidR="00027F55" w:rsidRPr="00D3247A" w:rsidRDefault="00027F55" w:rsidP="00B05CDA">
                    <w:r>
                      <w:t>V(s2)</w:t>
                    </w:r>
                  </w:p>
                </w:txbxContent>
              </v:textbox>
            </v:shape>
            <v:shape id="_x0000_s1055" type="#_x0000_t202" style="position:absolute;left:2748;top:6417;width:4619;height:810" strokecolor="white">
              <v:textbox>
                <w:txbxContent>
                  <w:p w:rsidR="00027F55" w:rsidRPr="00B05CDA" w:rsidRDefault="00027F55" w:rsidP="00B05CDA">
                    <w:r>
                      <w:t>K(max,s2)=1</w:t>
                    </w:r>
                    <w:r w:rsidRPr="00B05CDA">
                      <w:tab/>
                    </w:r>
                    <w:r>
                      <w:t xml:space="preserve">K(max,s3)=1   </w:t>
                    </w:r>
                  </w:p>
                  <w:p w:rsidR="00027F55" w:rsidRPr="00E118AA" w:rsidRDefault="00027F55" w:rsidP="00B05CDA">
                    <w:r>
                      <w:t>K(</w:t>
                    </w:r>
                    <w:r>
                      <w:rPr>
                        <w:lang w:val="ru-RU"/>
                      </w:rPr>
                      <w:t>нач</w:t>
                    </w:r>
                    <w:r>
                      <w:rPr>
                        <w:lang w:val="uk-UA"/>
                      </w:rPr>
                      <w:t xml:space="preserve">., </w:t>
                    </w:r>
                    <w:r>
                      <w:t>s2)=1</w:t>
                    </w:r>
                    <w:r w:rsidRPr="00B05CDA">
                      <w:tab/>
                    </w:r>
                    <w:r>
                      <w:t>K(</w:t>
                    </w:r>
                    <w:r>
                      <w:rPr>
                        <w:lang w:val="uk-UA"/>
                      </w:rPr>
                      <w:t>нач.</w:t>
                    </w:r>
                    <w:r>
                      <w:t>,s3)=0</w:t>
                    </w:r>
                  </w:p>
                </w:txbxContent>
              </v:textbox>
            </v:shape>
            <w10:anchorlock/>
          </v:group>
        </w:pict>
      </w:r>
    </w:p>
    <w:p w:rsidR="00027F55" w:rsidRDefault="00027F55" w:rsidP="00B05CDA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Рис. 2 – Выполнение двух процессов строго поочередно</w:t>
      </w:r>
    </w:p>
    <w:p w:rsidR="00027F55" w:rsidRDefault="00027F55" w:rsidP="00B05CDA">
      <w:pPr>
        <w:pStyle w:val="normal"/>
        <w:contextualSpacing w:val="0"/>
        <w:jc w:val="center"/>
        <w:rPr>
          <w:lang w:val="ru-RU"/>
        </w:rPr>
      </w:pPr>
    </w:p>
    <w:p w:rsidR="00027F55" w:rsidRDefault="00027F55" w:rsidP="008E3C9F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 xml:space="preserve">Задание 4 (индивидуальное задание). </w:t>
      </w:r>
      <w:r w:rsidRPr="008E3C9F">
        <w:rPr>
          <w:lang w:val="ru-RU"/>
        </w:rPr>
        <w:t>Решить задачу синхронизации</w:t>
      </w:r>
      <w:r>
        <w:rPr>
          <w:lang w:val="ru-RU"/>
        </w:rPr>
        <w:t xml:space="preserve"> процессов, заданную в таблице</w:t>
      </w:r>
      <w:r w:rsidRPr="008E3C9F">
        <w:rPr>
          <w:lang w:val="ru-RU"/>
        </w:rPr>
        <w:t xml:space="preserve"> для вашего варианта</w:t>
      </w:r>
      <w:r>
        <w:rPr>
          <w:lang w:val="ru-RU"/>
        </w:rPr>
        <w:t>.</w:t>
      </w:r>
    </w:p>
    <w:p w:rsidR="00027F55" w:rsidRDefault="00027F55" w:rsidP="008E3C9F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 xml:space="preserve">Задание для варианта №2. </w:t>
      </w:r>
      <w:r w:rsidRPr="008E3C9F">
        <w:rPr>
          <w:lang w:val="ru-RU"/>
        </w:rPr>
        <w:t>С помощью функций Дейкстры синхронизировать три процесса, чтобы эти процессы выполняли критический интервал строго попеременно</w:t>
      </w:r>
      <w:r>
        <w:rPr>
          <w:lang w:val="ru-RU"/>
        </w:rPr>
        <w:t>.</w:t>
      </w:r>
    </w:p>
    <w:p w:rsidR="00027F55" w:rsidRDefault="00027F55" w:rsidP="008E3C9F">
      <w:pPr>
        <w:pStyle w:val="normal"/>
        <w:ind w:firstLine="720"/>
        <w:contextualSpacing w:val="0"/>
        <w:rPr>
          <w:lang w:val="ru-RU"/>
        </w:rPr>
      </w:pPr>
    </w:p>
    <w:p w:rsidR="00027F55" w:rsidRDefault="00027F55" w:rsidP="008E3C9F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Выполнение:</w:t>
      </w:r>
    </w:p>
    <w:p w:rsidR="00027F55" w:rsidRDefault="00027F55" w:rsidP="004D460C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Расстановка примитивов для строго поочередного выполнения трех процессов показана на Рис. 3.</w:t>
      </w:r>
    </w:p>
    <w:p w:rsidR="00027F55" w:rsidRPr="00B05CDA" w:rsidRDefault="00027F55" w:rsidP="004D460C">
      <w:pPr>
        <w:pStyle w:val="normal"/>
        <w:ind w:firstLine="720"/>
        <w:contextualSpacing w:val="0"/>
        <w:rPr>
          <w:lang w:val="ru-RU"/>
        </w:rPr>
      </w:pPr>
    </w:p>
    <w:p w:rsidR="00027F55" w:rsidRDefault="00A02FD4" w:rsidP="004D460C">
      <w:pPr>
        <w:pStyle w:val="normal"/>
        <w:contextualSpacing w:val="0"/>
        <w:rPr>
          <w:lang w:val="ru-RU"/>
        </w:rPr>
      </w:pPr>
      <w:r w:rsidRPr="00A02FD4">
        <w:rPr>
          <w:lang w:val="ru-RU"/>
        </w:rPr>
      </w:r>
      <w:r>
        <w:rPr>
          <w:lang w:val="ru-RU"/>
        </w:rPr>
        <w:pict>
          <v:group id="_x0000_s1056" editas="canvas" style="width:477pt;height:243pt;mso-position-horizontal-relative:char;mso-position-vertical-relative:line" coordorigin="2205,4797" coordsize="7200,3645">
            <o:lock v:ext="edit" aspectratio="t"/>
            <v:shape id="_x0000_s1057" type="#_x0000_t75" style="position:absolute;left:2205;top:4797;width:7200;height:3645" o:preferrelative="f" stroked="t" strokeweight="1pt">
              <v:fill o:detectmouseclick="t"/>
              <v:path o:extrusionok="t" o:connecttype="none"/>
              <o:lock v:ext="edit" text="t"/>
            </v:shape>
            <v:line id="_x0000_s1058" style="position:absolute" from="2613,5337" to="7232,5338" strokeweight="1pt"/>
            <v:line id="_x0000_s1059" style="position:absolute" from="2748,6282" to="7231,6283"/>
            <v:shape id="_x0000_s1060" type="#_x0000_t202" style="position:absolute;left:2341;top:5067;width:272;height:405" strokecolor="white">
              <v:textbox>
                <w:txbxContent>
                  <w:p w:rsidR="00027F55" w:rsidRPr="00D3247A" w:rsidRDefault="00027F55" w:rsidP="004D460C">
                    <w:r>
                      <w:t>I</w:t>
                    </w:r>
                  </w:p>
                </w:txbxContent>
              </v:textbox>
            </v:shape>
            <v:shape id="_x0000_s1061" type="#_x0000_t202" style="position:absolute;left:2341;top:6012;width:407;height:405" strokecolor="white">
              <v:textbox>
                <w:txbxContent>
                  <w:p w:rsidR="00027F55" w:rsidRPr="00D3247A" w:rsidRDefault="00027F55" w:rsidP="004D460C">
                    <w:r>
                      <w:t>II</w:t>
                    </w:r>
                  </w:p>
                </w:txbxContent>
              </v:textbox>
            </v:shape>
            <v:line id="_x0000_s1062" style="position:absolute;flip:y" from="3835,6147" to="3835,6282"/>
            <v:line id="_x0000_s1063" style="position:absolute;flip:y" from="5194,6147" to="5194,6282"/>
            <v:line id="_x0000_s1064" style="position:absolute;flip:y" from="3835,5202" to="3835,5337"/>
            <v:line id="_x0000_s1065" style="position:absolute;flip:y" from="5194,5202" to="5194,5337"/>
            <v:shape id="_x0000_s1066" type="#_x0000_t202" style="position:absolute;left:3563;top:4797;width:680;height:405" strokecolor="white">
              <v:textbox>
                <w:txbxContent>
                  <w:p w:rsidR="00027F55" w:rsidRPr="00D3247A" w:rsidRDefault="00027F55" w:rsidP="004D460C">
                    <w:r>
                      <w:t>P(s4)</w:t>
                    </w:r>
                  </w:p>
                </w:txbxContent>
              </v:textbox>
            </v:shape>
            <v:shape id="_x0000_s1067" type="#_x0000_t202" style="position:absolute;left:4922;top:4797;width:951;height:405" strokecolor="white">
              <v:textbox>
                <w:txbxContent>
                  <w:p w:rsidR="00027F55" w:rsidRPr="00B05CDA" w:rsidRDefault="00027F55" w:rsidP="004D460C">
                    <w:pPr>
                      <w:rPr>
                        <w:lang w:val="ru-RU"/>
                      </w:rPr>
                    </w:pPr>
                    <w:r>
                      <w:t>V(s5</w:t>
                    </w:r>
                    <w:r>
                      <w:rPr>
                        <w:lang w:val="ru-RU"/>
                      </w:rPr>
                      <w:t>)</w:t>
                    </w:r>
                  </w:p>
                </w:txbxContent>
              </v:textbox>
            </v:shape>
            <v:shape id="_x0000_s1068" type="#_x0000_t202" style="position:absolute;left:3563;top:5742;width:680;height:405" strokecolor="white">
              <v:textbox>
                <w:txbxContent>
                  <w:p w:rsidR="00027F55" w:rsidRPr="00D3247A" w:rsidRDefault="00027F55" w:rsidP="004D460C">
                    <w:r>
                      <w:t>P(s5)</w:t>
                    </w:r>
                  </w:p>
                </w:txbxContent>
              </v:textbox>
            </v:shape>
            <v:shape id="_x0000_s1069" type="#_x0000_t202" style="position:absolute;left:4922;top:5742;width:815;height:405" strokecolor="white">
              <v:textbox>
                <w:txbxContent>
                  <w:p w:rsidR="00027F55" w:rsidRPr="00D3247A" w:rsidRDefault="00027F55" w:rsidP="004D460C">
                    <w:r>
                      <w:t>V(s6)</w:t>
                    </w:r>
                  </w:p>
                </w:txbxContent>
              </v:textbox>
            </v:shape>
            <v:shape id="_x0000_s1070" type="#_x0000_t202" style="position:absolute;left:2613;top:7632;width:5298;height:675" strokecolor="white">
              <v:textbox>
                <w:txbxContent>
                  <w:p w:rsidR="00027F55" w:rsidRPr="00B05CDA" w:rsidRDefault="00027F55" w:rsidP="004D460C">
                    <w:r>
                      <w:t>K(max,s</w:t>
                    </w:r>
                    <w:r w:rsidRPr="004D460C">
                      <w:t>4</w:t>
                    </w:r>
                    <w:r>
                      <w:t>)=1</w:t>
                    </w:r>
                    <w:r w:rsidRPr="00B05CDA">
                      <w:tab/>
                    </w:r>
                    <w:r>
                      <w:t>K(max,s</w:t>
                    </w:r>
                    <w:r w:rsidRPr="004D460C">
                      <w:t>5</w:t>
                    </w:r>
                    <w:r>
                      <w:t xml:space="preserve">)=1  </w:t>
                    </w:r>
                    <w:r>
                      <w:tab/>
                      <w:t>K(max, s</w:t>
                    </w:r>
                    <w:r w:rsidRPr="004D460C">
                      <w:t>6</w:t>
                    </w:r>
                    <w:r>
                      <w:t xml:space="preserve">)=1 </w:t>
                    </w:r>
                  </w:p>
                  <w:p w:rsidR="00027F55" w:rsidRPr="004D460C" w:rsidRDefault="00027F55" w:rsidP="004D460C">
                    <w:r>
                      <w:t>K(</w:t>
                    </w:r>
                    <w:r>
                      <w:rPr>
                        <w:lang w:val="ru-RU"/>
                      </w:rPr>
                      <w:t>нач</w:t>
                    </w:r>
                    <w:r>
                      <w:rPr>
                        <w:lang w:val="uk-UA"/>
                      </w:rPr>
                      <w:t xml:space="preserve">., </w:t>
                    </w:r>
                    <w:r>
                      <w:t>s</w:t>
                    </w:r>
                    <w:r w:rsidRPr="004D460C">
                      <w:t>4</w:t>
                    </w:r>
                    <w:r>
                      <w:t>)=1</w:t>
                    </w:r>
                    <w:r w:rsidRPr="00B05CDA">
                      <w:tab/>
                    </w:r>
                    <w:r>
                      <w:t>K(</w:t>
                    </w:r>
                    <w:r>
                      <w:rPr>
                        <w:lang w:val="uk-UA"/>
                      </w:rPr>
                      <w:t>нач.</w:t>
                    </w:r>
                    <w:r>
                      <w:t>,s</w:t>
                    </w:r>
                    <w:r w:rsidRPr="004D460C">
                      <w:t>5</w:t>
                    </w:r>
                    <w:r>
                      <w:t>)=0</w:t>
                    </w:r>
                    <w:r>
                      <w:tab/>
                      <w:t>K(</w:t>
                    </w:r>
                    <w:r>
                      <w:rPr>
                        <w:lang w:val="ru-RU"/>
                      </w:rPr>
                      <w:t>нач</w:t>
                    </w:r>
                    <w:r>
                      <w:t>, s</w:t>
                    </w:r>
                    <w:r w:rsidRPr="004D460C">
                      <w:t>6</w:t>
                    </w:r>
                    <w:r>
                      <w:t>)=</w:t>
                    </w:r>
                    <w:r w:rsidRPr="004D460C">
                      <w:t>0</w:t>
                    </w:r>
                  </w:p>
                </w:txbxContent>
              </v:textbox>
            </v:shape>
            <v:line id="_x0000_s1071" style="position:absolute" from="2748,7227" to="7231,7228"/>
            <v:line id="_x0000_s1072" style="position:absolute;flip:y" from="3835,7092" to="3836,7227"/>
            <v:line id="_x0000_s1073" style="position:absolute;flip:y" from="5194,7092" to="5195,7227"/>
            <v:shape id="_x0000_s1074" type="#_x0000_t202" style="position:absolute;left:3563;top:6687;width:680;height:405" strokecolor="white">
              <v:textbox>
                <w:txbxContent>
                  <w:p w:rsidR="00027F55" w:rsidRPr="00D3247A" w:rsidRDefault="00027F55" w:rsidP="004D460C">
                    <w:r>
                      <w:t>P(s</w:t>
                    </w:r>
                    <w:r>
                      <w:rPr>
                        <w:lang w:val="ru-RU"/>
                      </w:rPr>
                      <w:t>6</w:t>
                    </w:r>
                    <w:r>
                      <w:t>)</w:t>
                    </w:r>
                  </w:p>
                </w:txbxContent>
              </v:textbox>
            </v:shape>
            <v:shape id="_x0000_s1075" type="#_x0000_t202" style="position:absolute;left:4786;top:6687;width:815;height:405" strokecolor="white">
              <v:textbox>
                <w:txbxContent>
                  <w:p w:rsidR="00027F55" w:rsidRPr="00D3247A" w:rsidRDefault="00027F55" w:rsidP="004D460C">
                    <w:r>
                      <w:t>V(s</w:t>
                    </w:r>
                    <w:r>
                      <w:rPr>
                        <w:lang w:val="ru-RU"/>
                      </w:rPr>
                      <w:t>4</w:t>
                    </w:r>
                    <w:r>
                      <w:t>)</w:t>
                    </w:r>
                  </w:p>
                </w:txbxContent>
              </v:textbox>
            </v:shape>
            <v:shape id="_x0000_s1076" type="#_x0000_t202" style="position:absolute;left:2341;top:6822;width:543;height:405" strokecolor="white">
              <v:textbox>
                <w:txbxContent>
                  <w:p w:rsidR="00027F55" w:rsidRPr="00D3247A" w:rsidRDefault="00027F55" w:rsidP="004D460C">
                    <w:r>
                      <w:t>III</w:t>
                    </w:r>
                  </w:p>
                </w:txbxContent>
              </v:textbox>
            </v:shape>
            <w10:anchorlock/>
          </v:group>
        </w:pict>
      </w:r>
    </w:p>
    <w:p w:rsidR="00027F55" w:rsidRDefault="00027F55" w:rsidP="004D460C">
      <w:pPr>
        <w:pStyle w:val="normal"/>
        <w:ind w:firstLine="720"/>
        <w:contextualSpacing w:val="0"/>
        <w:jc w:val="center"/>
        <w:rPr>
          <w:lang w:val="ru-RU"/>
        </w:rPr>
      </w:pPr>
      <w:r>
        <w:rPr>
          <w:lang w:val="ru-RU"/>
        </w:rPr>
        <w:t>Рис. 3 – Выполнение трех процессов строго поочередно</w:t>
      </w:r>
    </w:p>
    <w:p w:rsidR="00027F55" w:rsidRDefault="00027F55" w:rsidP="004D460C">
      <w:pPr>
        <w:pStyle w:val="normal"/>
        <w:ind w:firstLine="720"/>
        <w:contextualSpacing w:val="0"/>
        <w:jc w:val="center"/>
        <w:rPr>
          <w:lang w:val="ru-RU"/>
        </w:rPr>
      </w:pPr>
    </w:p>
    <w:p w:rsidR="00027F55" w:rsidRDefault="00027F55" w:rsidP="004D460C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Задание 5. Разместить</w:t>
      </w:r>
      <w:r w:rsidRPr="004D460C">
        <w:rPr>
          <w:lang w:val="ru-RU"/>
        </w:rPr>
        <w:t xml:space="preserve"> на одном рисунке результаты синхронизации процессов описанных в пунктах 1,3,4 последовательно. Для решения каждой задачи синхронизации использовать свои семафоры.</w:t>
      </w:r>
    </w:p>
    <w:p w:rsidR="00027F55" w:rsidRDefault="00027F55" w:rsidP="004D460C">
      <w:pPr>
        <w:pStyle w:val="normal"/>
        <w:ind w:firstLine="720"/>
        <w:contextualSpacing w:val="0"/>
        <w:rPr>
          <w:lang w:val="ru-RU"/>
        </w:rPr>
      </w:pPr>
    </w:p>
    <w:p w:rsidR="00027F55" w:rsidRPr="006D05CD" w:rsidRDefault="00027F55" w:rsidP="004D460C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Выполнение:</w:t>
      </w:r>
    </w:p>
    <w:p w:rsidR="00027F55" w:rsidRDefault="00027F55" w:rsidP="00B654C6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Общая расстановка семафоров для заданий 1, 3, 4 изображена на Рис. 4.</w:t>
      </w:r>
    </w:p>
    <w:p w:rsidR="00027F55" w:rsidRPr="00B654C6" w:rsidRDefault="00027F55" w:rsidP="00B654C6">
      <w:pPr>
        <w:pStyle w:val="normal"/>
        <w:contextualSpacing w:val="0"/>
        <w:rPr>
          <w:lang w:val="ru-RU"/>
        </w:rPr>
      </w:pPr>
    </w:p>
    <w:p w:rsidR="00027F55" w:rsidRDefault="00A02FD4" w:rsidP="00B654C6">
      <w:pPr>
        <w:pStyle w:val="normal"/>
        <w:contextualSpacing w:val="0"/>
        <w:rPr>
          <w:lang w:val="ru-RU"/>
        </w:rPr>
      </w:pPr>
      <w:r w:rsidRPr="00A02FD4">
        <w:rPr>
          <w:lang w:val="ru-RU"/>
        </w:rPr>
      </w:r>
      <w:r>
        <w:rPr>
          <w:lang w:val="ru-RU"/>
        </w:rPr>
        <w:pict>
          <v:group id="_x0000_s1077" editas="canvas" style="width:477pt;height:189pt;mso-position-horizontal-relative:char;mso-position-vertical-relative:line" coordorigin="2205,4527" coordsize="7200,2835">
            <o:lock v:ext="edit" aspectratio="t"/>
            <v:shape id="_x0000_s1078" type="#_x0000_t75" style="position:absolute;left:2205;top:4527;width:7200;height:2835" o:preferrelative="f" stroked="t" strokeweight="1pt">
              <v:fill o:detectmouseclick="t"/>
              <v:path o:extrusionok="t" o:connecttype="none"/>
              <o:lock v:ext="edit" text="t"/>
            </v:shape>
            <v:line id="_x0000_s1079" style="position:absolute" from="2613,5337" to="7232,5338" strokeweight="1pt"/>
            <v:line id="_x0000_s1080" style="position:absolute" from="2748,6282" to="7231,6283"/>
            <v:shape id="_x0000_s1081" type="#_x0000_t202" style="position:absolute;left:2341;top:5067;width:272;height:405" strokecolor="white">
              <v:textbox>
                <w:txbxContent>
                  <w:p w:rsidR="00027F55" w:rsidRPr="00D3247A" w:rsidRDefault="00027F55" w:rsidP="004D460C">
                    <w:r>
                      <w:t>I</w:t>
                    </w:r>
                  </w:p>
                </w:txbxContent>
              </v:textbox>
            </v:shape>
            <v:shape id="_x0000_s1082" type="#_x0000_t202" style="position:absolute;left:2341;top:6012;width:407;height:405" strokecolor="white">
              <v:textbox>
                <w:txbxContent>
                  <w:p w:rsidR="00027F55" w:rsidRPr="00D3247A" w:rsidRDefault="00027F55" w:rsidP="004D460C">
                    <w:r>
                      <w:t>II</w:t>
                    </w:r>
                  </w:p>
                </w:txbxContent>
              </v:textbox>
            </v:shape>
            <v:line id="_x0000_s1083" style="position:absolute;flip:y" from="3020,6147" to="3021,6282"/>
            <v:line id="_x0000_s1084" style="position:absolute;flip:y" from="3563,6147" to="3564,6282"/>
            <v:line id="_x0000_s1085" style="position:absolute;flip:y" from="3020,5202" to="3021,5337"/>
            <v:line id="_x0000_s1086" style="position:absolute;flip:y" from="3563,5202" to="3564,5337"/>
            <v:shape id="_x0000_s1087" type="#_x0000_t202" style="position:absolute;left:2748;top:4797;width:680;height:405" strokecolor="white">
              <v:textbox>
                <w:txbxContent>
                  <w:p w:rsidR="00027F55" w:rsidRPr="00D3247A" w:rsidRDefault="00027F55" w:rsidP="004D460C">
                    <w:r>
                      <w:t>P(s1)</w:t>
                    </w:r>
                  </w:p>
                </w:txbxContent>
              </v:textbox>
            </v:shape>
            <v:shape id="_x0000_s1088" type="#_x0000_t202" style="position:absolute;left:3428;top:4797;width:815;height:405" strokecolor="white">
              <v:textbox>
                <w:txbxContent>
                  <w:p w:rsidR="00027F55" w:rsidRPr="00D3247A" w:rsidRDefault="00027F55" w:rsidP="004D460C">
                    <w:r>
                      <w:t>V(s1)</w:t>
                    </w:r>
                  </w:p>
                </w:txbxContent>
              </v:textbox>
            </v:shape>
            <v:shape id="_x0000_s1089" type="#_x0000_t202" style="position:absolute;left:2748;top:5742;width:680;height:405" strokecolor="white">
              <v:textbox>
                <w:txbxContent>
                  <w:p w:rsidR="00027F55" w:rsidRPr="00D3247A" w:rsidRDefault="00027F55" w:rsidP="004D460C">
                    <w:r>
                      <w:t>P(s1)</w:t>
                    </w:r>
                  </w:p>
                </w:txbxContent>
              </v:textbox>
            </v:shape>
            <v:shape id="_x0000_s1090" type="#_x0000_t202" style="position:absolute;left:3428;top:5742;width:815;height:405" strokecolor="white">
              <v:textbox>
                <w:txbxContent>
                  <w:p w:rsidR="00027F55" w:rsidRPr="00D3247A" w:rsidRDefault="00027F55" w:rsidP="004D460C">
                    <w:r>
                      <w:t>V(s1)</w:t>
                    </w:r>
                  </w:p>
                </w:txbxContent>
              </v:textbox>
            </v:shape>
            <v:line id="_x0000_s1091" style="position:absolute;flip:y" from="4650,5202" to="4650,5337"/>
            <v:line id="_x0000_s1092" style="position:absolute;flip:y" from="4650,6147" to="4650,6282"/>
            <v:line id="_x0000_s1093" style="position:absolute;flip:y" from="5465,5202" to="5465,5337"/>
            <v:line id="_x0000_s1094" style="position:absolute;flip:y" from="5465,6147" to="5465,6282"/>
            <v:line id="_x0000_s1095" style="position:absolute;flip:y" from="6280,5202" to="6280,5337"/>
            <v:line id="_x0000_s1096" style="position:absolute;flip:y" from="6280,6147" to="6280,6282"/>
            <v:line id="_x0000_s1097" style="position:absolute;flip:y" from="7096,5202" to="7096,5337"/>
            <v:line id="_x0000_s1098" style="position:absolute;flip:y" from="7096,6147" to="7096,6282"/>
            <v:shape id="_x0000_s1099" type="#_x0000_t202" style="position:absolute;left:5194;top:5742;width:815;height:405" strokecolor="white">
              <v:textbox>
                <w:txbxContent>
                  <w:p w:rsidR="00027F55" w:rsidRPr="00D3247A" w:rsidRDefault="00027F55" w:rsidP="004D460C">
                    <w:r>
                      <w:t>V(s2)</w:t>
                    </w:r>
                  </w:p>
                </w:txbxContent>
              </v:textbox>
            </v:shape>
            <v:shape id="_x0000_s1100" type="#_x0000_t202" style="position:absolute;left:4243;top:4797;width:680;height:405" strokecolor="white">
              <v:textbox>
                <w:txbxContent>
                  <w:p w:rsidR="00027F55" w:rsidRPr="00D3247A" w:rsidRDefault="00027F55" w:rsidP="004D460C">
                    <w:r>
                      <w:t>P(s2)</w:t>
                    </w:r>
                  </w:p>
                </w:txbxContent>
              </v:textbox>
            </v:shape>
            <v:shape id="_x0000_s1101" type="#_x0000_t202" style="position:absolute;left:5194;top:4797;width:815;height:405" strokecolor="white">
              <v:textbox>
                <w:txbxContent>
                  <w:p w:rsidR="00027F55" w:rsidRPr="00D3247A" w:rsidRDefault="00027F55" w:rsidP="004D460C">
                    <w:r>
                      <w:t>V(s3)</w:t>
                    </w:r>
                  </w:p>
                </w:txbxContent>
              </v:textbox>
            </v:shape>
            <v:shape id="_x0000_s1102" type="#_x0000_t202" style="position:absolute;left:6009;top:4797;width:680;height:405" strokecolor="white">
              <v:textbox>
                <w:txbxContent>
                  <w:p w:rsidR="00027F55" w:rsidRPr="00D3247A" w:rsidRDefault="00027F55" w:rsidP="004D460C">
                    <w:r>
                      <w:t>P(s4)</w:t>
                    </w:r>
                  </w:p>
                </w:txbxContent>
              </v:textbox>
            </v:shape>
            <v:shape id="_x0000_s1103" type="#_x0000_t202" style="position:absolute;left:6688;top:4797;width:815;height:405" strokecolor="white">
              <v:textbox>
                <w:txbxContent>
                  <w:p w:rsidR="00027F55" w:rsidRPr="00D3247A" w:rsidRDefault="00027F55" w:rsidP="004D460C">
                    <w:r>
                      <w:t>V(s4)</w:t>
                    </w:r>
                  </w:p>
                </w:txbxContent>
              </v:textbox>
            </v:shape>
            <v:shape id="_x0000_s1104" type="#_x0000_t202" style="position:absolute;left:4243;top:5742;width:680;height:405" strokecolor="white">
              <v:textbox>
                <w:txbxContent>
                  <w:p w:rsidR="00027F55" w:rsidRPr="00D3247A" w:rsidRDefault="00027F55" w:rsidP="004D460C">
                    <w:r>
                      <w:t>P(s3)</w:t>
                    </w:r>
                  </w:p>
                </w:txbxContent>
              </v:textbox>
            </v:shape>
            <v:shape id="_x0000_s1105" type="#_x0000_t202" style="position:absolute;left:6009;top:5742;width:815;height:405" strokecolor="white">
              <v:textbox>
                <w:txbxContent>
                  <w:p w:rsidR="00027F55" w:rsidRPr="00D3247A" w:rsidRDefault="00027F55" w:rsidP="004D460C">
                    <w:r>
                      <w:t>P(s5)</w:t>
                    </w:r>
                  </w:p>
                </w:txbxContent>
              </v:textbox>
            </v:shape>
            <v:shape id="_x0000_s1106" type="#_x0000_t202" style="position:absolute;left:6688;top:5742;width:815;height:405" strokecolor="white">
              <v:textbox>
                <w:txbxContent>
                  <w:p w:rsidR="00027F55" w:rsidRPr="00D3247A" w:rsidRDefault="00027F55" w:rsidP="004D460C">
                    <w:r>
                      <w:t>V(s5)</w:t>
                    </w:r>
                  </w:p>
                </w:txbxContent>
              </v:textbox>
            </v:shape>
            <v:line id="_x0000_s1107" style="position:absolute" from="2747,7092" to="7231,7094"/>
            <v:line id="_x0000_s1108" style="position:absolute;flip:y" from="6280,6957" to="6281,7092"/>
            <v:line id="_x0000_s1109" style="position:absolute;flip:y" from="7096,6957" to="7097,7092"/>
            <v:shape id="_x0000_s1110" type="#_x0000_t202" style="position:absolute;left:6009;top:6552;width:680;height:405" strokecolor="white">
              <v:textbox>
                <w:txbxContent>
                  <w:p w:rsidR="00027F55" w:rsidRPr="00D3247A" w:rsidRDefault="00027F55" w:rsidP="004D460C">
                    <w:r>
                      <w:t>P(s</w:t>
                    </w:r>
                    <w:r>
                      <w:rPr>
                        <w:lang w:val="ru-RU"/>
                      </w:rPr>
                      <w:t>6</w:t>
                    </w:r>
                    <w:r>
                      <w:t>)</w:t>
                    </w:r>
                  </w:p>
                </w:txbxContent>
              </v:textbox>
            </v:shape>
            <v:shape id="_x0000_s1111" type="#_x0000_t202" style="position:absolute;left:6688;top:6552;width:815;height:405" strokecolor="white">
              <v:textbox>
                <w:txbxContent>
                  <w:p w:rsidR="00027F55" w:rsidRPr="00D3247A" w:rsidRDefault="00027F55" w:rsidP="004D460C">
                    <w:r>
                      <w:t>V(s</w:t>
                    </w:r>
                    <w:r>
                      <w:rPr>
                        <w:lang w:val="ru-RU"/>
                      </w:rPr>
                      <w:t>4</w:t>
                    </w:r>
                    <w:r>
                      <w:t>)</w:t>
                    </w:r>
                  </w:p>
                </w:txbxContent>
              </v:textbox>
            </v:shape>
            <v:shape id="_x0000_s1112" type="#_x0000_t202" style="position:absolute;left:2341;top:6687;width:543;height:405" strokecolor="white">
              <v:textbox>
                <w:txbxContent>
                  <w:p w:rsidR="00027F55" w:rsidRPr="00F64E3F" w:rsidRDefault="00027F55" w:rsidP="004D460C">
                    <w:r>
                      <w:t>III</w:t>
                    </w:r>
                  </w:p>
                </w:txbxContent>
              </v:textbox>
            </v:shape>
            <w10:anchorlock/>
          </v:group>
        </w:pict>
      </w:r>
    </w:p>
    <w:p w:rsidR="00027F55" w:rsidRDefault="00027F55" w:rsidP="00B654C6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 4. Расстановка всех семафоров</w:t>
      </w:r>
    </w:p>
    <w:p w:rsidR="00027F55" w:rsidRDefault="00027F55" w:rsidP="00B654C6">
      <w:pPr>
        <w:pStyle w:val="normal"/>
        <w:contextualSpacing w:val="0"/>
        <w:jc w:val="center"/>
        <w:rPr>
          <w:lang w:val="ru-RU"/>
        </w:rPr>
      </w:pPr>
    </w:p>
    <w:p w:rsidR="00027F55" w:rsidRDefault="00027F55" w:rsidP="00B654C6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lastRenderedPageBreak/>
        <w:t xml:space="preserve">Задание 6. </w:t>
      </w:r>
      <w:r w:rsidRPr="00B654C6">
        <w:rPr>
          <w:lang w:val="ru-RU"/>
        </w:rPr>
        <w:t>Проверить возможность появления тупика в этой системе. Дать неформальное объяснение почему Вы считаете что тупик возможен (или невозможен).</w:t>
      </w:r>
    </w:p>
    <w:p w:rsidR="00027F55" w:rsidRDefault="00027F55" w:rsidP="00B654C6">
      <w:pPr>
        <w:pStyle w:val="normal"/>
        <w:ind w:firstLine="720"/>
        <w:contextualSpacing w:val="0"/>
        <w:rPr>
          <w:lang w:val="ru-RU"/>
        </w:rPr>
      </w:pPr>
    </w:p>
    <w:p w:rsidR="00027F55" w:rsidRDefault="00027F55" w:rsidP="00B654C6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Выполнение:</w:t>
      </w:r>
    </w:p>
    <w:p w:rsidR="00027F55" w:rsidRDefault="00027F55" w:rsidP="00B654C6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При данной расстановке семафоров тупика возникнуть не может. Если рассматривать первый интервал, то однозначно можно сказать, что тупика в нем не возникнет, так как установлено монопольное владение ресурсом и каждый процесс из первых двух будет ожидать окончания критического интервала другого процесса, а потом сам продолжит работу с этим ресурсом.</w:t>
      </w:r>
    </w:p>
    <w:p w:rsidR="00027F55" w:rsidRDefault="00027F55" w:rsidP="00B654C6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 xml:space="preserve">Рассматривая интервалы 2 и 3 можно допустить возникновение тупика в том случае, если на первой итерации второй процесс не успел пройти свой второй критический интервал, в то время как первый процесс, пройдя первую итерацию, застряет между первым и вторым интервалами, так как значение семафора </w:t>
      </w:r>
      <w:r>
        <w:t>s</w:t>
      </w:r>
      <w:r w:rsidRPr="00D82A6B">
        <w:rPr>
          <w:lang w:val="ru-RU"/>
        </w:rPr>
        <w:t xml:space="preserve">2 </w:t>
      </w:r>
      <w:r>
        <w:rPr>
          <w:lang w:val="ru-RU"/>
        </w:rPr>
        <w:t>до сих пор равняется нулю. Тем не менее, второй процесс продолжит свою работу и успешно пройдет второй интервал на первой итерации давая возможность первому процессу продолжить свою работу.</w:t>
      </w:r>
    </w:p>
    <w:p w:rsidR="00027F55" w:rsidRPr="00D82A6B" w:rsidRDefault="00027F55" w:rsidP="00B654C6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Рассмотренный случай возникновения тупика можно перенести на второй и третий интервалы. Допустим, третий процесс не успевает пройти свой третий критический интервал. В таком случае первый и второй процессы останавливают работу между вторым и третьим интервалами. Но как и в предыдущем случае третий процесс закончит свою работу, давая возможность первому и второму процессам поочередно пройти третий интервал.</w:t>
      </w:r>
    </w:p>
    <w:sectPr w:rsidR="00027F55" w:rsidRPr="00D82A6B" w:rsidSect="0076311F">
      <w:pgSz w:w="12240" w:h="15840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B4C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11F"/>
    <w:rsid w:val="00027F55"/>
    <w:rsid w:val="00102B52"/>
    <w:rsid w:val="001F617A"/>
    <w:rsid w:val="004D460C"/>
    <w:rsid w:val="006D05CD"/>
    <w:rsid w:val="0076311F"/>
    <w:rsid w:val="008E3C9F"/>
    <w:rsid w:val="00971AC7"/>
    <w:rsid w:val="009D1507"/>
    <w:rsid w:val="00A02FD4"/>
    <w:rsid w:val="00B05CDA"/>
    <w:rsid w:val="00B654C6"/>
    <w:rsid w:val="00BD5A08"/>
    <w:rsid w:val="00D3247A"/>
    <w:rsid w:val="00D40456"/>
    <w:rsid w:val="00D77104"/>
    <w:rsid w:val="00D82A6B"/>
    <w:rsid w:val="00E118AA"/>
    <w:rsid w:val="00E60872"/>
    <w:rsid w:val="00EF66C4"/>
    <w:rsid w:val="00F6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FD4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7631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7631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76311F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9"/>
    <w:qFormat/>
    <w:rsid w:val="007631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76311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76311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C1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5C1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5C1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5C1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5C1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5C1B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76311F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76311F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485C1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76311F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485C1B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9</cp:revision>
  <dcterms:created xsi:type="dcterms:W3CDTF">2018-12-16T12:31:00Z</dcterms:created>
  <dcterms:modified xsi:type="dcterms:W3CDTF">2019-08-26T13:23:00Z</dcterms:modified>
</cp:coreProperties>
</file>