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A9D" w:rsidRPr="00361A9D" w:rsidRDefault="00361A9D" w:rsidP="00361A9D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492452413"/>
      <w:bookmarkEnd w:id="0"/>
      <w:r w:rsidRPr="00361A9D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361A9D" w:rsidRPr="00361A9D" w:rsidRDefault="00361A9D" w:rsidP="00361A9D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61A9D"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</w:t>
      </w:r>
    </w:p>
    <w:p w:rsidR="00361A9D" w:rsidRPr="00361A9D" w:rsidRDefault="00361A9D" w:rsidP="00361A9D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61A9D">
        <w:rPr>
          <w:rFonts w:ascii="Times New Roman" w:eastAsia="Times New Roman" w:hAnsi="Times New Roman" w:cs="Times New Roman"/>
          <w:sz w:val="28"/>
          <w:szCs w:val="28"/>
        </w:rPr>
        <w:t>“ХАРКІВСЬКИЙ ПОЛІТЕХНІЧНИЙ ІНСТИТУТ”</w:t>
      </w:r>
    </w:p>
    <w:p w:rsidR="00361A9D" w:rsidRPr="00361A9D" w:rsidRDefault="00361A9D" w:rsidP="00361A9D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61A9D" w:rsidRPr="00361A9D" w:rsidRDefault="00361A9D" w:rsidP="00361A9D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361A9D">
        <w:rPr>
          <w:rFonts w:ascii="Times New Roman" w:eastAsia="Times New Roman" w:hAnsi="Times New Roman" w:cs="Times New Roman"/>
          <w:sz w:val="28"/>
          <w:szCs w:val="28"/>
        </w:rPr>
        <w:t>КАФЕДРА ПРОГРАМНОЇ ІНЖЕНЕРІЇ ТА ІНФОРМАЦІЙНИХ ТЕХНОЛОГ</w:t>
      </w:r>
      <w:r w:rsidRPr="00361A9D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361A9D">
        <w:rPr>
          <w:rFonts w:ascii="Times New Roman" w:eastAsia="Times New Roman" w:hAnsi="Times New Roman" w:cs="Times New Roman"/>
          <w:sz w:val="28"/>
          <w:szCs w:val="28"/>
        </w:rPr>
        <w:t>Й УПРАВЛІННЯ</w:t>
      </w:r>
    </w:p>
    <w:p w:rsidR="00361A9D" w:rsidRPr="00361A9D" w:rsidRDefault="00361A9D" w:rsidP="00361A9D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61A9D" w:rsidRPr="00361A9D" w:rsidRDefault="00361A9D" w:rsidP="00361A9D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1A9D" w:rsidRDefault="00361A9D" w:rsidP="00361A9D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1A9D" w:rsidRPr="00361A9D" w:rsidRDefault="00361A9D" w:rsidP="00361A9D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1A9D" w:rsidRPr="00361A9D" w:rsidRDefault="00361A9D" w:rsidP="00361A9D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ko-KR"/>
        </w:rPr>
      </w:pPr>
      <w:r w:rsidRPr="00361A9D">
        <w:rPr>
          <w:rFonts w:ascii="Times New Roman" w:eastAsia="Times New Roman" w:hAnsi="Times New Roman" w:cs="Times New Roman"/>
          <w:sz w:val="28"/>
          <w:szCs w:val="28"/>
          <w:lang w:val="uk-UA"/>
        </w:rPr>
        <w:t>Реферат</w:t>
      </w:r>
    </w:p>
    <w:p w:rsidR="00361A9D" w:rsidRPr="00361A9D" w:rsidRDefault="00361A9D" w:rsidP="00361A9D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61A9D">
        <w:rPr>
          <w:rFonts w:ascii="Times New Roman" w:eastAsia="Times New Roman" w:hAnsi="Times New Roman" w:cs="Times New Roman"/>
          <w:sz w:val="28"/>
          <w:szCs w:val="28"/>
          <w:lang w:val="uk-UA" w:eastAsia="ko-KR"/>
        </w:rPr>
        <w:t xml:space="preserve">з </w:t>
      </w:r>
      <w:r>
        <w:rPr>
          <w:rFonts w:ascii="Times New Roman" w:eastAsia="Times New Roman" w:hAnsi="Times New Roman" w:cs="Times New Roman"/>
          <w:sz w:val="28"/>
          <w:szCs w:val="28"/>
          <w:lang w:val="uk-UA" w:eastAsia="ko-KR"/>
        </w:rPr>
        <w:t>дисципліни</w:t>
      </w:r>
      <w:r w:rsidRPr="00361A9D">
        <w:rPr>
          <w:rFonts w:ascii="Times New Roman" w:eastAsia="Times New Roman" w:hAnsi="Times New Roman" w:cs="Times New Roman"/>
          <w:sz w:val="28"/>
          <w:szCs w:val="28"/>
          <w:lang w:val="uk-UA" w:eastAsia="ko-KR"/>
        </w:rPr>
        <w:t xml:space="preserve"> «</w:t>
      </w:r>
      <w:r w:rsidRPr="00361A9D">
        <w:rPr>
          <w:rFonts w:ascii="Times New Roman" w:eastAsia="Times New Roman" w:hAnsi="Times New Roman" w:cs="Times New Roman"/>
          <w:sz w:val="28"/>
          <w:szCs w:val="28"/>
          <w:lang w:val="uk-UA"/>
        </w:rPr>
        <w:t>Економіка організації виробництва»</w:t>
      </w:r>
    </w:p>
    <w:p w:rsidR="00361A9D" w:rsidRPr="00361A9D" w:rsidRDefault="00361A9D" w:rsidP="00361A9D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61A9D">
        <w:rPr>
          <w:rFonts w:ascii="Times New Roman" w:eastAsia="Times New Roman" w:hAnsi="Times New Roman" w:cs="Times New Roman"/>
          <w:sz w:val="28"/>
          <w:szCs w:val="28"/>
          <w:lang w:val="uk-UA"/>
        </w:rPr>
        <w:t>на тему «Методи оцінювання трудомісткості»</w:t>
      </w:r>
    </w:p>
    <w:p w:rsidR="00361A9D" w:rsidRPr="00361A9D" w:rsidRDefault="00361A9D" w:rsidP="00361A9D">
      <w:pPr>
        <w:widowControl w:val="0"/>
        <w:autoSpaceDE w:val="0"/>
        <w:autoSpaceDN w:val="0"/>
        <w:spacing w:after="0" w:line="360" w:lineRule="auto"/>
        <w:ind w:left="6372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61A9D" w:rsidRPr="00361A9D" w:rsidRDefault="00361A9D" w:rsidP="00361A9D">
      <w:pPr>
        <w:widowControl w:val="0"/>
        <w:autoSpaceDE w:val="0"/>
        <w:autoSpaceDN w:val="0"/>
        <w:spacing w:after="0" w:line="360" w:lineRule="auto"/>
        <w:ind w:left="6372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61A9D" w:rsidRDefault="00361A9D" w:rsidP="00361A9D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61A9D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:rsidR="00361A9D" w:rsidRPr="00361A9D" w:rsidRDefault="00361A9D" w:rsidP="00361A9D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61A9D" w:rsidRPr="00361A9D" w:rsidRDefault="00361A9D" w:rsidP="00361A9D">
      <w:pPr>
        <w:widowControl w:val="0"/>
        <w:autoSpaceDE w:val="0"/>
        <w:autoSpaceDN w:val="0"/>
        <w:spacing w:after="0" w:line="360" w:lineRule="auto"/>
        <w:ind w:left="6372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61A9D" w:rsidRPr="00361A9D" w:rsidRDefault="00361A9D" w:rsidP="00361A9D">
      <w:pPr>
        <w:widowControl w:val="0"/>
        <w:autoSpaceDE w:val="0"/>
        <w:autoSpaceDN w:val="0"/>
        <w:spacing w:after="0" w:line="360" w:lineRule="auto"/>
        <w:ind w:left="6237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61A9D">
        <w:rPr>
          <w:rFonts w:ascii="Times New Roman" w:eastAsia="Times New Roman" w:hAnsi="Times New Roman" w:cs="Times New Roman"/>
          <w:sz w:val="28"/>
          <w:szCs w:val="28"/>
        </w:rPr>
        <w:t>Виконала</w:t>
      </w:r>
      <w:proofErr w:type="spellEnd"/>
      <w:r w:rsidRPr="00361A9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361A9D" w:rsidRPr="00361A9D" w:rsidRDefault="00361A9D" w:rsidP="00361A9D">
      <w:pPr>
        <w:widowControl w:val="0"/>
        <w:autoSpaceDE w:val="0"/>
        <w:autoSpaceDN w:val="0"/>
        <w:spacing w:after="0" w:line="360" w:lineRule="auto"/>
        <w:ind w:left="623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61A9D">
        <w:rPr>
          <w:rFonts w:ascii="Times New Roman" w:eastAsia="Times New Roman" w:hAnsi="Times New Roman" w:cs="Times New Roman"/>
          <w:sz w:val="28"/>
          <w:szCs w:val="28"/>
        </w:rPr>
        <w:t xml:space="preserve">студентка </w:t>
      </w:r>
      <w:proofErr w:type="spellStart"/>
      <w:r w:rsidRPr="00361A9D"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 w:rsidRPr="00361A9D">
        <w:rPr>
          <w:rFonts w:ascii="Times New Roman" w:eastAsia="Times New Roman" w:hAnsi="Times New Roman" w:cs="Times New Roman"/>
          <w:sz w:val="28"/>
          <w:szCs w:val="28"/>
        </w:rPr>
        <w:t xml:space="preserve"> КН-</w:t>
      </w:r>
      <w:r w:rsidRPr="00361A9D">
        <w:rPr>
          <w:rFonts w:ascii="Times New Roman" w:eastAsia="Times New Roman" w:hAnsi="Times New Roman" w:cs="Times New Roman"/>
          <w:sz w:val="28"/>
          <w:szCs w:val="28"/>
          <w:lang w:val="uk-UA"/>
        </w:rPr>
        <w:t>416</w:t>
      </w:r>
      <w:r w:rsidRPr="00361A9D">
        <w:rPr>
          <w:rFonts w:ascii="Times New Roman" w:eastAsia="Times New Roman" w:hAnsi="Times New Roman" w:cs="Times New Roman"/>
          <w:sz w:val="28"/>
          <w:szCs w:val="28"/>
        </w:rPr>
        <w:t>а</w:t>
      </w:r>
    </w:p>
    <w:p w:rsidR="00361A9D" w:rsidRPr="00361A9D" w:rsidRDefault="00361A9D" w:rsidP="00361A9D">
      <w:pPr>
        <w:widowControl w:val="0"/>
        <w:autoSpaceDE w:val="0"/>
        <w:autoSpaceDN w:val="0"/>
        <w:spacing w:after="0" w:line="360" w:lineRule="auto"/>
        <w:ind w:left="623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61A9D">
        <w:rPr>
          <w:rFonts w:ascii="Times New Roman" w:eastAsia="Times New Roman" w:hAnsi="Times New Roman" w:cs="Times New Roman"/>
          <w:sz w:val="28"/>
          <w:szCs w:val="28"/>
        </w:rPr>
        <w:t>Науменко І.В.</w:t>
      </w:r>
    </w:p>
    <w:p w:rsidR="00361A9D" w:rsidRPr="00361A9D" w:rsidRDefault="00361A9D" w:rsidP="00361A9D">
      <w:pPr>
        <w:widowControl w:val="0"/>
        <w:autoSpaceDE w:val="0"/>
        <w:autoSpaceDN w:val="0"/>
        <w:spacing w:after="0" w:line="360" w:lineRule="auto"/>
        <w:ind w:left="623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61A9D" w:rsidRPr="00361A9D" w:rsidRDefault="00361A9D" w:rsidP="00361A9D">
      <w:pPr>
        <w:widowControl w:val="0"/>
        <w:autoSpaceDE w:val="0"/>
        <w:autoSpaceDN w:val="0"/>
        <w:spacing w:after="0" w:line="360" w:lineRule="auto"/>
        <w:ind w:left="6237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61A9D">
        <w:rPr>
          <w:rFonts w:ascii="Times New Roman" w:eastAsia="Times New Roman" w:hAnsi="Times New Roman" w:cs="Times New Roman"/>
          <w:sz w:val="28"/>
          <w:szCs w:val="28"/>
        </w:rPr>
        <w:t>Перевіри</w:t>
      </w:r>
      <w:proofErr w:type="spellEnd"/>
      <w:r w:rsidRPr="00361A9D">
        <w:rPr>
          <w:rFonts w:ascii="Times New Roman" w:eastAsia="Times New Roman" w:hAnsi="Times New Roman" w:cs="Times New Roman"/>
          <w:sz w:val="28"/>
          <w:szCs w:val="28"/>
          <w:lang w:val="uk-UA"/>
        </w:rPr>
        <w:t>ла</w:t>
      </w:r>
      <w:r w:rsidRPr="00361A9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61A9D" w:rsidRPr="00361A9D" w:rsidRDefault="00361A9D" w:rsidP="00361A9D">
      <w:pPr>
        <w:widowControl w:val="0"/>
        <w:autoSpaceDE w:val="0"/>
        <w:autoSpaceDN w:val="0"/>
        <w:spacing w:after="0" w:line="360" w:lineRule="auto"/>
        <w:ind w:left="6237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61A9D">
        <w:rPr>
          <w:rFonts w:ascii="Times New Roman" w:eastAsia="Times New Roman" w:hAnsi="Times New Roman" w:cs="Times New Roman"/>
          <w:sz w:val="28"/>
          <w:szCs w:val="28"/>
          <w:lang w:val="uk-UA"/>
        </w:rPr>
        <w:t>Єршова С. І.</w:t>
      </w:r>
    </w:p>
    <w:p w:rsidR="00361A9D" w:rsidRPr="00361A9D" w:rsidRDefault="00361A9D" w:rsidP="00361A9D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1A9D" w:rsidRPr="00361A9D" w:rsidRDefault="00361A9D" w:rsidP="00361A9D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</w:p>
    <w:p w:rsidR="00361A9D" w:rsidRPr="00361A9D" w:rsidRDefault="00361A9D" w:rsidP="00361A9D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</w:p>
    <w:p w:rsidR="00361A9D" w:rsidRPr="00361A9D" w:rsidRDefault="00361A9D" w:rsidP="00361A9D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1A9D" w:rsidRPr="00361A9D" w:rsidRDefault="00361A9D" w:rsidP="00361A9D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1A9D" w:rsidRPr="00361A9D" w:rsidRDefault="00361A9D" w:rsidP="00361A9D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ko-KR"/>
        </w:rPr>
      </w:pPr>
      <w:proofErr w:type="spellStart"/>
      <w:r w:rsidRPr="00361A9D">
        <w:rPr>
          <w:rFonts w:ascii="Times New Roman" w:eastAsia="Times New Roman" w:hAnsi="Times New Roman" w:cs="Times New Roman"/>
          <w:sz w:val="28"/>
          <w:szCs w:val="28"/>
        </w:rPr>
        <w:t>Харків</w:t>
      </w:r>
      <w:proofErr w:type="spellEnd"/>
      <w:r w:rsidRPr="00361A9D">
        <w:rPr>
          <w:rFonts w:ascii="Times New Roman" w:eastAsia="Times New Roman" w:hAnsi="Times New Roman" w:cs="Times New Roman"/>
          <w:sz w:val="28"/>
          <w:szCs w:val="28"/>
        </w:rPr>
        <w:t xml:space="preserve"> – 20</w:t>
      </w:r>
      <w:r w:rsidRPr="00361A9D">
        <w:rPr>
          <w:rFonts w:ascii="Times New Roman" w:eastAsia="Times New Roman" w:hAnsi="Times New Roman" w:cs="Times New Roman"/>
          <w:sz w:val="28"/>
          <w:szCs w:val="28"/>
          <w:lang w:val="uk-UA"/>
        </w:rPr>
        <w:t>20</w:t>
      </w:r>
    </w:p>
    <w:sdt>
      <w:sdtPr>
        <w:rPr>
          <w:b w:val="0"/>
          <w:bCs w:val="0"/>
        </w:rPr>
        <w:id w:val="-1034260528"/>
        <w:docPartObj>
          <w:docPartGallery w:val="Table of Contents"/>
          <w:docPartUnique/>
        </w:docPartObj>
      </w:sdtPr>
      <w:sdtContent>
        <w:p w:rsidR="00361A9D" w:rsidRPr="00361A9D" w:rsidRDefault="00361A9D" w:rsidP="00BD7B5B">
          <w:pPr>
            <w:pStyle w:val="5"/>
            <w:tabs>
              <w:tab w:val="left" w:leader="dot" w:pos="9199"/>
            </w:tabs>
            <w:spacing w:after="200" w:line="360" w:lineRule="auto"/>
            <w:ind w:left="0" w:firstLine="709"/>
            <w:jc w:val="center"/>
            <w:rPr>
              <w:lang w:val="uk-UA"/>
            </w:rPr>
          </w:pPr>
          <w:r w:rsidRPr="00361A9D">
            <w:rPr>
              <w:lang w:val="uk-UA"/>
            </w:rPr>
            <w:t>ЗМІСТ</w:t>
          </w:r>
        </w:p>
        <w:p w:rsidR="00361A9D" w:rsidRPr="000B3879" w:rsidRDefault="00361A9D" w:rsidP="00BD7B5B">
          <w:pPr>
            <w:pStyle w:val="5"/>
            <w:tabs>
              <w:tab w:val="left" w:leader="dot" w:pos="9199"/>
            </w:tabs>
            <w:spacing w:line="360" w:lineRule="auto"/>
            <w:ind w:left="0" w:firstLine="709"/>
            <w:rPr>
              <w:b w:val="0"/>
              <w:bCs w:val="0"/>
              <w:lang w:val="ru-UA"/>
            </w:rPr>
          </w:pPr>
          <w:hyperlink w:anchor="_bookmark0" w:history="1">
            <w:r w:rsidRPr="005F1E1A">
              <w:rPr>
                <w:b w:val="0"/>
                <w:bCs w:val="0"/>
              </w:rPr>
              <w:t>В</w:t>
            </w:r>
            <w:r>
              <w:rPr>
                <w:b w:val="0"/>
                <w:bCs w:val="0"/>
                <w:lang w:val="uk-UA"/>
              </w:rPr>
              <w:t>ступ</w:t>
            </w:r>
            <w:r w:rsidRPr="005F1E1A">
              <w:rPr>
                <w:b w:val="0"/>
                <w:bCs w:val="0"/>
              </w:rPr>
              <w:tab/>
            </w:r>
          </w:hyperlink>
          <w:r>
            <w:rPr>
              <w:b w:val="0"/>
              <w:bCs w:val="0"/>
              <w:spacing w:val="-17"/>
              <w:lang w:val="ru-UA"/>
            </w:rPr>
            <w:t>3</w:t>
          </w:r>
        </w:p>
        <w:p w:rsidR="00361A9D" w:rsidRDefault="00361A9D" w:rsidP="00BD7B5B">
          <w:pPr>
            <w:pStyle w:val="2"/>
            <w:numPr>
              <w:ilvl w:val="0"/>
              <w:numId w:val="1"/>
            </w:numPr>
            <w:tabs>
              <w:tab w:val="left" w:pos="1126"/>
              <w:tab w:val="left" w:leader="dot" w:pos="9199"/>
            </w:tabs>
            <w:spacing w:line="360" w:lineRule="auto"/>
            <w:ind w:left="0" w:firstLine="709"/>
          </w:pPr>
          <w:hyperlink w:anchor="_bookmark1" w:history="1">
            <w:r>
              <w:rPr>
                <w:b w:val="0"/>
                <w:bCs w:val="0"/>
                <w:lang w:val="uk-UA"/>
              </w:rPr>
              <w:t xml:space="preserve">Огляд алгоритмів оцінки трудомісткості програмних </w:t>
            </w:r>
            <w:proofErr w:type="spellStart"/>
            <w:r>
              <w:rPr>
                <w:b w:val="0"/>
                <w:bCs w:val="0"/>
                <w:lang w:val="uk-UA"/>
              </w:rPr>
              <w:t>прое</w:t>
            </w:r>
            <w:proofErr w:type="spellEnd"/>
            <w:r w:rsidR="00E179FB">
              <w:rPr>
                <w:b w:val="0"/>
                <w:bCs w:val="0"/>
                <w:lang w:val="ru-UA"/>
              </w:rPr>
              <w:t>к</w:t>
            </w:r>
            <w:proofErr w:type="spellStart"/>
            <w:r>
              <w:rPr>
                <w:b w:val="0"/>
                <w:bCs w:val="0"/>
                <w:lang w:val="uk-UA"/>
              </w:rPr>
              <w:t>тів</w:t>
            </w:r>
            <w:proofErr w:type="spellEnd"/>
            <w:r w:rsidRPr="005F1E1A">
              <w:rPr>
                <w:b w:val="0"/>
                <w:bCs w:val="0"/>
              </w:rPr>
              <w:tab/>
            </w:r>
            <w:r>
              <w:rPr>
                <w:b w:val="0"/>
                <w:bCs w:val="0"/>
                <w:lang w:val="ru-UA"/>
              </w:rPr>
              <w:t>4</w:t>
            </w:r>
          </w:hyperlink>
        </w:p>
        <w:p w:rsidR="00361A9D" w:rsidRDefault="00361A9D" w:rsidP="00BD7B5B">
          <w:pPr>
            <w:pStyle w:val="3"/>
            <w:numPr>
              <w:ilvl w:val="1"/>
              <w:numId w:val="1"/>
            </w:numPr>
            <w:tabs>
              <w:tab w:val="left" w:pos="1469"/>
              <w:tab w:val="left" w:leader="dot" w:pos="9199"/>
            </w:tabs>
            <w:spacing w:before="115" w:line="360" w:lineRule="auto"/>
            <w:ind w:left="0" w:firstLine="993"/>
          </w:pPr>
          <w:hyperlink w:anchor="_bookmark2" w:history="1">
            <w:r>
              <w:rPr>
                <w:lang w:val="uk-UA"/>
              </w:rPr>
              <w:t xml:space="preserve">Алгоритм </w:t>
            </w:r>
            <w:r>
              <w:rPr>
                <w:lang w:val="en-US"/>
              </w:rPr>
              <w:t>PERT</w:t>
            </w:r>
            <w:r>
              <w:tab/>
            </w:r>
            <w:r>
              <w:rPr>
                <w:lang w:val="ru-UA"/>
              </w:rPr>
              <w:t>5</w:t>
            </w:r>
          </w:hyperlink>
        </w:p>
        <w:p w:rsidR="00361A9D" w:rsidRDefault="00361A9D" w:rsidP="00BD7B5B">
          <w:pPr>
            <w:pStyle w:val="3"/>
            <w:numPr>
              <w:ilvl w:val="1"/>
              <w:numId w:val="1"/>
            </w:numPr>
            <w:tabs>
              <w:tab w:val="left" w:pos="1469"/>
              <w:tab w:val="left" w:leader="dot" w:pos="9057"/>
            </w:tabs>
            <w:spacing w:before="2" w:line="360" w:lineRule="auto"/>
            <w:ind w:left="0" w:firstLine="993"/>
          </w:pPr>
          <w:r>
            <w:rPr>
              <w:lang w:val="uk-UA"/>
            </w:rPr>
            <w:t>А</w:t>
          </w:r>
          <w:proofErr w:type="spellStart"/>
          <w:r w:rsidRPr="00361A9D">
            <w:t>лгоритм</w:t>
          </w:r>
          <w:proofErr w:type="spellEnd"/>
          <w:r w:rsidRPr="00361A9D">
            <w:t xml:space="preserve"> FPA</w:t>
          </w:r>
          <w:r>
            <w:rPr>
              <w:lang w:val="uk-UA"/>
            </w:rPr>
            <w:t xml:space="preserve"> </w:t>
          </w:r>
          <w:r w:rsidRPr="00361A9D">
            <w:rPr>
              <w:lang w:val="uk-UA"/>
            </w:rPr>
            <w:t>(Метод функціональних точок)</w:t>
          </w:r>
          <w:hyperlink w:anchor="_bookmark9" w:history="1">
            <w:r w:rsidR="00BD7B5B">
              <w:rPr>
                <w:lang w:val="ru-UA"/>
              </w:rPr>
              <w:t>...............................</w:t>
            </w:r>
            <w:r>
              <w:rPr>
                <w:lang w:val="ru-UA"/>
              </w:rPr>
              <w:t>7</w:t>
            </w:r>
          </w:hyperlink>
        </w:p>
        <w:p w:rsidR="00361A9D" w:rsidRPr="00361A9D" w:rsidRDefault="00361A9D" w:rsidP="00BD7B5B">
          <w:pPr>
            <w:pStyle w:val="3"/>
            <w:numPr>
              <w:ilvl w:val="1"/>
              <w:numId w:val="1"/>
            </w:numPr>
            <w:tabs>
              <w:tab w:val="left" w:pos="1469"/>
              <w:tab w:val="left" w:leader="dot" w:pos="9057"/>
            </w:tabs>
            <w:spacing w:line="360" w:lineRule="auto"/>
            <w:ind w:left="0" w:firstLine="993"/>
          </w:pPr>
          <w:hyperlink w:anchor="_bookmark10" w:history="1">
            <w:r>
              <w:t>М</w:t>
            </w:r>
            <w:proofErr w:type="spellStart"/>
            <w:r w:rsidR="00E179FB">
              <w:rPr>
                <w:lang w:val="uk-UA"/>
              </w:rPr>
              <w:t>одель</w:t>
            </w:r>
            <w:proofErr w:type="spellEnd"/>
            <w:r w:rsidR="00E179FB">
              <w:rPr>
                <w:lang w:val="uk-UA"/>
              </w:rPr>
              <w:t xml:space="preserve"> СОСОМО</w:t>
            </w:r>
            <w:r>
              <w:tab/>
            </w:r>
          </w:hyperlink>
          <w:r w:rsidR="00E179FB">
            <w:rPr>
              <w:lang w:val="ru-UA"/>
            </w:rPr>
            <w:t>..</w:t>
          </w:r>
          <w:r>
            <w:rPr>
              <w:lang w:val="ru-UA"/>
            </w:rPr>
            <w:t>9</w:t>
          </w:r>
        </w:p>
        <w:p w:rsidR="00361A9D" w:rsidRDefault="00361A9D" w:rsidP="00BD7B5B">
          <w:pPr>
            <w:pStyle w:val="3"/>
            <w:numPr>
              <w:ilvl w:val="1"/>
              <w:numId w:val="1"/>
            </w:numPr>
            <w:tabs>
              <w:tab w:val="left" w:pos="1469"/>
              <w:tab w:val="left" w:leader="dot" w:pos="9057"/>
            </w:tabs>
            <w:spacing w:line="360" w:lineRule="auto"/>
            <w:ind w:left="0" w:firstLine="992"/>
          </w:pPr>
          <w:r>
            <w:rPr>
              <w:lang w:val="uk-UA"/>
            </w:rPr>
            <w:t>Оцінка вартості ПЗ на основі СОСОМО ІІ</w:t>
          </w:r>
          <w:r w:rsidRPr="00361A9D">
            <w:rPr>
              <w:lang w:val="uk-UA"/>
            </w:rPr>
            <w:tab/>
          </w:r>
          <w:r>
            <w:rPr>
              <w:lang w:val="uk-UA"/>
            </w:rPr>
            <w:t>1</w:t>
          </w:r>
          <w:r w:rsidR="00E179FB">
            <w:rPr>
              <w:lang w:val="uk-UA"/>
            </w:rPr>
            <w:t>0</w:t>
          </w:r>
        </w:p>
        <w:p w:rsidR="00361A9D" w:rsidRPr="00C15713" w:rsidRDefault="00361A9D" w:rsidP="00BD7B5B">
          <w:pPr>
            <w:pStyle w:val="3"/>
            <w:tabs>
              <w:tab w:val="left" w:pos="1469"/>
              <w:tab w:val="left" w:leader="dot" w:pos="9057"/>
            </w:tabs>
            <w:spacing w:line="360" w:lineRule="auto"/>
            <w:ind w:left="709" w:firstLine="0"/>
            <w:rPr>
              <w:lang w:val="ru-UA"/>
            </w:rPr>
          </w:pPr>
          <w:r>
            <w:rPr>
              <w:lang w:val="uk-UA"/>
            </w:rPr>
            <w:t>Висновок</w:t>
          </w:r>
          <w:r>
            <w:rPr>
              <w:lang w:val="ru-UA"/>
            </w:rPr>
            <w:t>.......................................................................................................1</w:t>
          </w:r>
          <w:r w:rsidR="00C15713">
            <w:rPr>
              <w:lang w:val="ru-UA"/>
            </w:rPr>
            <w:t>1</w:t>
          </w:r>
        </w:p>
        <w:p w:rsidR="00361A9D" w:rsidRPr="00C15713" w:rsidRDefault="00361A9D" w:rsidP="00BD7B5B">
          <w:pPr>
            <w:pStyle w:val="3"/>
            <w:tabs>
              <w:tab w:val="left" w:pos="1469"/>
              <w:tab w:val="left" w:leader="dot" w:pos="9057"/>
            </w:tabs>
            <w:spacing w:line="360" w:lineRule="auto"/>
            <w:ind w:left="709" w:firstLine="0"/>
            <w:rPr>
              <w:lang w:val="ru-UA"/>
            </w:rPr>
          </w:pPr>
          <w:r>
            <w:rPr>
              <w:lang w:val="uk-UA"/>
            </w:rPr>
            <w:t>Спис</w:t>
          </w:r>
          <w:r>
            <w:rPr>
              <w:lang w:val="uk-UA"/>
            </w:rPr>
            <w:t>ок</w:t>
          </w:r>
          <w:r>
            <w:rPr>
              <w:lang w:val="uk-UA"/>
            </w:rPr>
            <w:t xml:space="preserve"> джерел</w:t>
          </w:r>
          <w:r w:rsidR="00BD7B5B">
            <w:rPr>
              <w:lang w:val="uk-UA"/>
            </w:rPr>
            <w:t xml:space="preserve"> інформації</w:t>
          </w:r>
          <w:r>
            <w:rPr>
              <w:lang w:val="ru-UA"/>
            </w:rPr>
            <w:t>..........................................................................1</w:t>
          </w:r>
          <w:r w:rsidR="00C15713">
            <w:rPr>
              <w:lang w:val="ru-UA"/>
            </w:rPr>
            <w:t>2</w:t>
          </w:r>
          <w:bookmarkStart w:id="1" w:name="_GoBack"/>
          <w:bookmarkEnd w:id="1"/>
        </w:p>
        <w:p w:rsidR="00361A9D" w:rsidRPr="00820DB7" w:rsidRDefault="00361A9D" w:rsidP="00361A9D">
          <w:pPr>
            <w:pStyle w:val="3"/>
            <w:tabs>
              <w:tab w:val="left" w:pos="1469"/>
              <w:tab w:val="left" w:leader="dot" w:pos="9057"/>
            </w:tabs>
            <w:spacing w:line="240" w:lineRule="auto"/>
            <w:ind w:left="709" w:firstLine="0"/>
            <w:rPr>
              <w:lang w:val="ru-UA"/>
            </w:rPr>
          </w:pPr>
        </w:p>
        <w:p w:rsidR="00361A9D" w:rsidRDefault="00361A9D" w:rsidP="00361A9D">
          <w:pPr>
            <w:pStyle w:val="1"/>
            <w:tabs>
              <w:tab w:val="left" w:leader="dot" w:pos="9057"/>
            </w:tabs>
            <w:ind w:firstLine="709"/>
            <w:rPr>
              <w:sz w:val="22"/>
              <w:szCs w:val="22"/>
            </w:rPr>
          </w:pPr>
        </w:p>
      </w:sdtContent>
    </w:sdt>
    <w:p w:rsidR="00361A9D" w:rsidRDefault="00361A9D" w:rsidP="00361A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361A9D" w:rsidRDefault="00361A9D" w:rsidP="00361A9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 w:type="page"/>
      </w:r>
    </w:p>
    <w:p w:rsidR="00BD7B5B" w:rsidRDefault="00BD7B5B" w:rsidP="00C15713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lastRenderedPageBreak/>
        <w:t>ВСТУП</w:t>
      </w:r>
    </w:p>
    <w:p w:rsidR="00361A9D" w:rsidRPr="00790AAA" w:rsidRDefault="00361A9D" w:rsidP="00361A9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09B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У період швидкого розвитку інформаційних технологій, безперервного зростання </w:t>
      </w:r>
      <w:proofErr w:type="spellStart"/>
      <w:r w:rsidRPr="003909B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високобюджетних</w:t>
      </w:r>
      <w:proofErr w:type="spellEnd"/>
      <w:r w:rsidRPr="003909B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проектів в галузі розробки програмного забезпечення (ПЗ), важливим стає вміння оцінити на початкових етапах можливі вигоди і збитки від проекту, проаналізувати можливі сценарії розвитку подій. Тому існує реальна потреба в виборі та представлені методів і засобів, що дозволять менеджеру </w:t>
      </w:r>
      <w:r w:rsidRPr="00390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IT</w:t>
      </w:r>
      <w:r w:rsidRPr="003909B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-проектів оцінити необхідні ресурси та визначити часові обмеження на основі наявних характеристик проекту: історії подібних проектів, досвіду та продуктивності працівників, специфіки компанії та ін. Оцінка трудомісткості розробки програмного забезпечення – один з початкових етапів розробки будь-якого програмного проекту, який обумовлює оцінку підсумкової вартості проекту, доцільність розробки, кількості задіяних виконавців і підрядників, інших ресурсів. Оцінка трудомісткості може виконуватися як для проектів, які мають аналоги, передбачають вирішення типових завдань, так і для проектів що не мають аналогів взагалі, тобто не мають накопиченого галузевого досвіду.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790A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Всі етапи цієї роботи регламентовані вітчизняною галузевою та міжнародною нормативною базою </w:t>
      </w:r>
      <w:r w:rsidRPr="00790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[3]. </w:t>
      </w:r>
      <w:proofErr w:type="spellStart"/>
      <w:r w:rsidRPr="00790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Обсяг</w:t>
      </w:r>
      <w:proofErr w:type="spellEnd"/>
      <w:r w:rsidRPr="00790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90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вихідного</w:t>
      </w:r>
      <w:proofErr w:type="spellEnd"/>
      <w:r w:rsidRPr="00790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коду </w:t>
      </w:r>
      <w:proofErr w:type="spellStart"/>
      <w:r w:rsidRPr="00790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програмного</w:t>
      </w:r>
      <w:proofErr w:type="spellEnd"/>
      <w:r w:rsidRPr="00790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90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забезпечення</w:t>
      </w:r>
      <w:proofErr w:type="spellEnd"/>
      <w:r w:rsidRPr="00790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90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сучасних</w:t>
      </w:r>
      <w:proofErr w:type="spellEnd"/>
      <w:r w:rsidRPr="00790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90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інформаційно-керуючих</w:t>
      </w:r>
      <w:proofErr w:type="spellEnd"/>
      <w:r w:rsidRPr="00790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790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складних</w:t>
      </w:r>
      <w:proofErr w:type="spellEnd"/>
      <w:r w:rsidRPr="00790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90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технічних</w:t>
      </w:r>
      <w:proofErr w:type="spellEnd"/>
      <w:r w:rsidRPr="00790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 </w:t>
      </w:r>
      <w:proofErr w:type="spellStart"/>
      <w:r w:rsidRPr="00790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зростає</w:t>
      </w:r>
      <w:proofErr w:type="spellEnd"/>
      <w:r w:rsidRPr="00790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790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часі</w:t>
      </w:r>
      <w:proofErr w:type="spellEnd"/>
      <w:r w:rsidRPr="00790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90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експоненційно</w:t>
      </w:r>
      <w:proofErr w:type="spellEnd"/>
      <w:r w:rsidRPr="00790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становить </w:t>
      </w:r>
      <w:proofErr w:type="spellStart"/>
      <w:r w:rsidRPr="00790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мільйони</w:t>
      </w:r>
      <w:proofErr w:type="spellEnd"/>
      <w:r w:rsidRPr="00790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90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рядків</w:t>
      </w:r>
      <w:proofErr w:type="spellEnd"/>
      <w:r w:rsidRPr="00790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90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програмного</w:t>
      </w:r>
      <w:proofErr w:type="spellEnd"/>
      <w:r w:rsidRPr="00790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коду [3]. </w:t>
      </w:r>
      <w:proofErr w:type="spellStart"/>
      <w:r w:rsidRPr="00790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Подібне</w:t>
      </w:r>
      <w:proofErr w:type="spellEnd"/>
      <w:r w:rsidRPr="00790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90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збільшення</w:t>
      </w:r>
      <w:proofErr w:type="spellEnd"/>
      <w:r w:rsidRPr="00790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90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обсягів</w:t>
      </w:r>
      <w:proofErr w:type="spellEnd"/>
      <w:r w:rsidRPr="00790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90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програмного</w:t>
      </w:r>
      <w:proofErr w:type="spellEnd"/>
      <w:r w:rsidRPr="00790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90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забезпечення</w:t>
      </w:r>
      <w:proofErr w:type="spellEnd"/>
      <w:r w:rsidRPr="00790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90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супроводжується</w:t>
      </w:r>
      <w:proofErr w:type="spellEnd"/>
      <w:r w:rsidRPr="00790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90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нелінійним</w:t>
      </w:r>
      <w:proofErr w:type="spellEnd"/>
      <w:r w:rsidRPr="00790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90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збільшенням</w:t>
      </w:r>
      <w:proofErr w:type="spellEnd"/>
      <w:r w:rsidRPr="00790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90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складності</w:t>
      </w:r>
      <w:proofErr w:type="spellEnd"/>
      <w:r w:rsidRPr="00790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790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790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у свою </w:t>
      </w:r>
      <w:proofErr w:type="spellStart"/>
      <w:r w:rsidRPr="00790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чергу</w:t>
      </w:r>
      <w:proofErr w:type="spellEnd"/>
      <w:r w:rsidRPr="00790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790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впливає</w:t>
      </w:r>
      <w:proofErr w:type="spellEnd"/>
      <w:r w:rsidRPr="00790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790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собівартість</w:t>
      </w:r>
      <w:proofErr w:type="spellEnd"/>
      <w:r w:rsidRPr="00790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90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програмного</w:t>
      </w:r>
      <w:proofErr w:type="spellEnd"/>
      <w:r w:rsidRPr="00790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90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забезпечення</w:t>
      </w:r>
      <w:proofErr w:type="spellEnd"/>
      <w:r w:rsidRPr="00790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61A9D" w:rsidRPr="00790AAA" w:rsidRDefault="00361A9D" w:rsidP="00361A9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61A9D" w:rsidRDefault="00361A9D" w:rsidP="00361A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361A9D" w:rsidRDefault="00361A9D" w:rsidP="00361A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361A9D" w:rsidRDefault="00361A9D" w:rsidP="00361A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</w:p>
    <w:p w:rsidR="00361A9D" w:rsidRDefault="00361A9D" w:rsidP="00361A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</w:p>
    <w:p w:rsidR="00BD7B5B" w:rsidRDefault="00BD7B5B" w:rsidP="00361A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</w:p>
    <w:p w:rsidR="00361A9D" w:rsidRDefault="00361A9D" w:rsidP="00361A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</w:p>
    <w:p w:rsidR="00361A9D" w:rsidRDefault="00361A9D" w:rsidP="00361A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</w:p>
    <w:p w:rsidR="00361A9D" w:rsidRPr="00BD7B5B" w:rsidRDefault="00361A9D" w:rsidP="00BD7B5B">
      <w:pPr>
        <w:pStyle w:val="a6"/>
        <w:numPr>
          <w:ilvl w:val="0"/>
          <w:numId w:val="2"/>
        </w:numPr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proofErr w:type="spellStart"/>
      <w:r w:rsidRPr="00BD7B5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Огляд</w:t>
      </w:r>
      <w:proofErr w:type="spellEnd"/>
      <w:r w:rsidRPr="00BD7B5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алгоритмів</w:t>
      </w:r>
      <w:proofErr w:type="spellEnd"/>
      <w:r w:rsidRPr="00BD7B5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оцінки</w:t>
      </w:r>
      <w:proofErr w:type="spellEnd"/>
      <w:r w:rsidRPr="00BD7B5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трудомісткості</w:t>
      </w:r>
      <w:proofErr w:type="spellEnd"/>
      <w:r w:rsidRPr="00BD7B5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програмних</w:t>
      </w:r>
      <w:proofErr w:type="spellEnd"/>
      <w:r w:rsidRPr="00BD7B5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проектів</w:t>
      </w:r>
      <w:proofErr w:type="spellEnd"/>
    </w:p>
    <w:p w:rsidR="00361A9D" w:rsidRPr="00BD7B5B" w:rsidRDefault="00361A9D" w:rsidP="00BD7B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Більшість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методів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оцінки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трудомісткості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можна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подати в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наступних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категоріях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[1]:</w:t>
      </w:r>
    </w:p>
    <w:p w:rsidR="00361A9D" w:rsidRPr="00BD7B5B" w:rsidRDefault="00361A9D" w:rsidP="00BD7B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прагматичний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підхід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використання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власного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досвіду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аналогічних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проектах: PERT;</w:t>
      </w:r>
    </w:p>
    <w:p w:rsidR="00361A9D" w:rsidRPr="00BD7B5B" w:rsidRDefault="00361A9D" w:rsidP="00BD7B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експертна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оцінка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–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використання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методик на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основі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галузевого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досвіду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COCOMO II, FPA.</w:t>
      </w:r>
    </w:p>
    <w:p w:rsidR="00361A9D" w:rsidRPr="00BD7B5B" w:rsidRDefault="00361A9D" w:rsidP="00BD7B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Кожна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категорія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таких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методів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має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власні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переваги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недоліки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Так,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прагматичний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підхід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надавати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доволі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точні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оцінки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але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методи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цієї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можна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використовувати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лише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наявності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накопиченого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досвіду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подібних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проектів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Експертні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оцінки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вимагають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досвідчених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галузі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експертів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Показники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отримані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допомогою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методів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цієї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повністю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спираються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людейекспертів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361A9D" w:rsidRPr="00BD7B5B" w:rsidRDefault="00361A9D" w:rsidP="00BD7B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Методики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останньої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можуть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бути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доволі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точними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але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їх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недолік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полягає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великій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кількості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факторів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враховуються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наприклад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COCOMO II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враховує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21 параметр).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підходи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дуже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чутливі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оцінок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всіма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параметрами, тому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якість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вхідної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інформації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суттєво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впливає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кінцеві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показники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Оцінивши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переваги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недоліки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наведених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вище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методик,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прийня</w:t>
      </w:r>
      <w:proofErr w:type="spellEnd"/>
      <w:r w:rsidR="00BD7B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то</w:t>
      </w:r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рішення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необхідність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вибору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між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PERT та FPA.</w:t>
      </w:r>
    </w:p>
    <w:p w:rsidR="00361A9D" w:rsidRPr="00BD7B5B" w:rsidRDefault="00361A9D" w:rsidP="00BD7B5B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361A9D" w:rsidRPr="00BD7B5B" w:rsidRDefault="00BD7B5B" w:rsidP="00BD7B5B">
      <w:pPr>
        <w:pStyle w:val="a6"/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А</w:t>
      </w:r>
      <w:proofErr w:type="spellStart"/>
      <w:r w:rsidR="00361A9D" w:rsidRPr="00BD7B5B">
        <w:rPr>
          <w:rFonts w:ascii="Times New Roman" w:hAnsi="Times New Roman" w:cs="Times New Roman"/>
          <w:b/>
          <w:sz w:val="28"/>
          <w:szCs w:val="28"/>
        </w:rPr>
        <w:t>лгоритм</w:t>
      </w:r>
      <w:proofErr w:type="spellEnd"/>
      <w:r w:rsidR="00361A9D" w:rsidRPr="00BD7B5B">
        <w:rPr>
          <w:rFonts w:ascii="Times New Roman" w:hAnsi="Times New Roman" w:cs="Times New Roman"/>
          <w:b/>
          <w:sz w:val="28"/>
          <w:szCs w:val="28"/>
        </w:rPr>
        <w:t xml:space="preserve"> PERT</w:t>
      </w:r>
    </w:p>
    <w:p w:rsidR="00361A9D" w:rsidRPr="00BD7B5B" w:rsidRDefault="00361A9D" w:rsidP="00BD7B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Інженерний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оцінки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трудомісткості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проекту </w:t>
      </w:r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PERT</w:t>
      </w:r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Program</w:t>
      </w:r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/ </w:t>
      </w:r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Project</w:t>
      </w:r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Evaluation</w:t>
      </w:r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and</w:t>
      </w:r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Review</w:t>
      </w:r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Technique</w:t>
      </w:r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Входом для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даного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методу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оцінки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служить список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елементарних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пакетів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робіт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Project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Evaluation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and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Review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Technique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підхід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оцінки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аналізу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використовується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управлінні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проектами. PERT –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інструмент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аналізу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часу,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потрібен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виконання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кожної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окремої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задачі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також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визначення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мінімального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необхідного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часу для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виконання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всього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проекту [2].</w:t>
      </w:r>
    </w:p>
    <w:p w:rsidR="00361A9D" w:rsidRPr="00BD7B5B" w:rsidRDefault="00361A9D" w:rsidP="00BD7B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 цій техніці </w:t>
      </w:r>
      <w:r w:rsidR="00BD7B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обирається</w:t>
      </w:r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три оцінки (песимістичний, оптимістичний, найбільш вірогідний) для однієї активності, а потім обчислити очікувану тривалість.</w:t>
      </w:r>
    </w:p>
    <w:p w:rsidR="00361A9D" w:rsidRPr="00BD7B5B" w:rsidRDefault="00361A9D" w:rsidP="00BD7B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Діапазон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невизначеності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характеризується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трьома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оцінками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361A9D" w:rsidRPr="00BD7B5B" w:rsidRDefault="00361A9D" w:rsidP="00BD7B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Мi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найбільш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ймовірна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оцінка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трудовитрат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361A9D" w:rsidRPr="00BD7B5B" w:rsidRDefault="00361A9D" w:rsidP="00BD7B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Оi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мінімально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можливі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трудовитрати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реалізацію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пакета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робіт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361A9D" w:rsidRPr="00BD7B5B" w:rsidRDefault="00361A9D" w:rsidP="00BD7B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Рi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песимістична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оцінка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трудовитрат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всі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ризики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реалізувалися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61A9D" w:rsidRPr="00BD7B5B" w:rsidRDefault="00361A9D" w:rsidP="00BD7B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Оцінка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середньої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трудомісткості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по кожному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елементарному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пакету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робіт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визначається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за формулою:</w:t>
      </w:r>
    </w:p>
    <w:p w:rsidR="00361A9D" w:rsidRPr="00BD7B5B" w:rsidRDefault="00361A9D" w:rsidP="00BD7B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Ei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= (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Pi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+ 4Mi +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Oi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>) / 6</w:t>
      </w:r>
    </w:p>
    <w:p w:rsidR="00361A9D" w:rsidRPr="00BD7B5B" w:rsidRDefault="00361A9D" w:rsidP="00BD7B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розрахунку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середньоквадратичного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відхилення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використовується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формула:</w:t>
      </w:r>
    </w:p>
    <w:p w:rsidR="00361A9D" w:rsidRPr="00BD7B5B" w:rsidRDefault="00361A9D" w:rsidP="00BD7B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CKOi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(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Pi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Oi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/ 6</w:t>
      </w:r>
    </w:p>
    <w:p w:rsidR="00361A9D" w:rsidRPr="00BD7B5B" w:rsidRDefault="00361A9D" w:rsidP="00BD7B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Тоді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оцінки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сумарної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трудомісткості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проекту, яку ми не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маємо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перевищити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імовірністю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95%,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можна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застосувати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формулу:</w:t>
      </w:r>
    </w:p>
    <w:p w:rsidR="00361A9D" w:rsidRPr="00BD7B5B" w:rsidRDefault="00361A9D" w:rsidP="00BD7B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E95% = E + 2CKO</w:t>
      </w:r>
    </w:p>
    <w:p w:rsidR="00361A9D" w:rsidRPr="00BD7B5B" w:rsidRDefault="00361A9D" w:rsidP="00BD7B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означає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ймовірність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того,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перевищить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цю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оцінку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трудомісткості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становить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всього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5%.</w:t>
      </w:r>
    </w:p>
    <w:p w:rsidR="00361A9D" w:rsidRPr="00BD7B5B" w:rsidRDefault="00361A9D" w:rsidP="00BD7B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методі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PERT</w:t>
      </w:r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необхідно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пред'являти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суворі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вимоги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статистичної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незалежності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оцінок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компетентності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експерта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надзвичайний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оптимізм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навпаки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необгрунтована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песимізм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оцінок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серйозно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впливає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результуючу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оцінку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361A9D" w:rsidRPr="00BD7B5B" w:rsidRDefault="00361A9D" w:rsidP="00BD7B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361A9D" w:rsidRPr="00BD7B5B" w:rsidRDefault="00361A9D" w:rsidP="00BD7B5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D7B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E096E9" wp14:editId="7B0A39CA">
            <wp:extent cx="5172075" cy="3810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9D" w:rsidRDefault="00361A9D" w:rsidP="00BD7B5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7B5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Рис. 1 – Приклад завдання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  <w:lang w:val="uk-UA"/>
        </w:rPr>
        <w:t>алгоритма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D7B5B">
        <w:rPr>
          <w:rFonts w:ascii="Times New Roman" w:hAnsi="Times New Roman" w:cs="Times New Roman"/>
          <w:color w:val="000000"/>
          <w:sz w:val="28"/>
          <w:szCs w:val="28"/>
          <w:lang w:val="en-US"/>
        </w:rPr>
        <w:t>PERT</w:t>
      </w:r>
    </w:p>
    <w:p w:rsidR="00BD7B5B" w:rsidRPr="00BD7B5B" w:rsidRDefault="00BD7B5B" w:rsidP="00BD7B5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61A9D" w:rsidRPr="00BD7B5B" w:rsidRDefault="00361A9D" w:rsidP="00BD7B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PERT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призначений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масштабних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унікальних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складних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, не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рутинних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проектів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. Метод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передбачає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наявність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невизначеності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даючи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можливість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розробити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робочий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графік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проекту без точного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знання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деталей і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необхідного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часу для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всіх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складових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61A9D" w:rsidRPr="00BD7B5B" w:rsidRDefault="00361A9D" w:rsidP="00BD7B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61A9D" w:rsidRPr="00BD7B5B" w:rsidRDefault="00361A9D" w:rsidP="00BD7B5B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D7B5B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361A9D" w:rsidRPr="00BD7B5B" w:rsidRDefault="00BD7B5B" w:rsidP="00BD7B5B">
      <w:pPr>
        <w:pStyle w:val="a6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D7B5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А</w:t>
      </w:r>
      <w:proofErr w:type="spellStart"/>
      <w:r w:rsidR="00361A9D" w:rsidRPr="00BD7B5B">
        <w:rPr>
          <w:rFonts w:ascii="Times New Roman" w:hAnsi="Times New Roman" w:cs="Times New Roman"/>
          <w:b/>
          <w:color w:val="000000"/>
          <w:sz w:val="28"/>
          <w:szCs w:val="28"/>
        </w:rPr>
        <w:t>лгоритм</w:t>
      </w:r>
      <w:proofErr w:type="spellEnd"/>
      <w:r w:rsidR="00361A9D" w:rsidRPr="00BD7B5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FPA</w:t>
      </w:r>
      <w:r w:rsidRPr="00BD7B5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361A9D" w:rsidRPr="00BD7B5B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r w:rsidR="00361A9D" w:rsidRPr="00BD7B5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Метод </w:t>
      </w:r>
      <w:proofErr w:type="spellStart"/>
      <w:r w:rsidR="00361A9D" w:rsidRPr="00BD7B5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функціональних</w:t>
      </w:r>
      <w:proofErr w:type="spellEnd"/>
      <w:r w:rsidR="00361A9D" w:rsidRPr="00BD7B5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361A9D" w:rsidRPr="00BD7B5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точок</w:t>
      </w:r>
      <w:proofErr w:type="spellEnd"/>
      <w:r w:rsidR="00361A9D" w:rsidRPr="00BD7B5B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:rsidR="00361A9D" w:rsidRPr="00BD7B5B" w:rsidRDefault="00361A9D" w:rsidP="00BD7B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Аналіз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функціональних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точок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– метод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вимірювання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розміру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програмного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продукту з точки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зору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користувачів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системи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. Метод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призначений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оцінки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, на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основі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логічної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моделі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обсягу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програмного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продукту,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кількості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функціоналу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[1]. Метод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функціональних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точок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використовується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оцінки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часу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розробки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ранніх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стадіях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етапах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) проекту,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наприклад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, на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етапі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логічного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і концептуального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проектування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. Для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використання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даного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методу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необхідно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мати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перелік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вимог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щодо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розроблюваного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програмного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забезпечення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Точність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оцінки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залежить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рівня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деталізації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вимог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. Даний метод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використовується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оцінки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продуктивності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праці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розробників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обсягу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61A9D" w:rsidRPr="00BD7B5B" w:rsidRDefault="00361A9D" w:rsidP="00BD7B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При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аналізі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методом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функціональних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точок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треба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виконати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наступну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послідовність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кроків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361A9D" w:rsidRPr="00BD7B5B" w:rsidRDefault="00361A9D" w:rsidP="0055667E">
      <w:pPr>
        <w:pStyle w:val="a6"/>
        <w:numPr>
          <w:ilvl w:val="0"/>
          <w:numId w:val="6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Визначення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типу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оцінки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361A9D" w:rsidRPr="00BD7B5B" w:rsidRDefault="00361A9D" w:rsidP="0055667E">
      <w:pPr>
        <w:pStyle w:val="a6"/>
        <w:numPr>
          <w:ilvl w:val="0"/>
          <w:numId w:val="6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Визначення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області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оцінки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кордонів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продукту;</w:t>
      </w:r>
    </w:p>
    <w:p w:rsidR="00361A9D" w:rsidRPr="00BD7B5B" w:rsidRDefault="00361A9D" w:rsidP="0055667E">
      <w:pPr>
        <w:pStyle w:val="a6"/>
        <w:numPr>
          <w:ilvl w:val="0"/>
          <w:numId w:val="6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Підрахунок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функціональних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точок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пов'язаних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даними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361A9D" w:rsidRPr="00BD7B5B" w:rsidRDefault="00361A9D" w:rsidP="0055667E">
      <w:pPr>
        <w:pStyle w:val="a6"/>
        <w:numPr>
          <w:ilvl w:val="0"/>
          <w:numId w:val="6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Підрахунок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функціональних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точок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пов'язаних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транзакціями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361A9D" w:rsidRPr="00BD7B5B" w:rsidRDefault="00361A9D" w:rsidP="0055667E">
      <w:pPr>
        <w:pStyle w:val="a6"/>
        <w:numPr>
          <w:ilvl w:val="0"/>
          <w:numId w:val="6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Визначення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сумарної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кількості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вирівняних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функціональних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точок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361A9D" w:rsidRPr="00BD7B5B" w:rsidRDefault="00361A9D" w:rsidP="0055667E">
      <w:pPr>
        <w:pStyle w:val="a6"/>
        <w:numPr>
          <w:ilvl w:val="0"/>
          <w:numId w:val="6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Визначення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значення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фактора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вирівнювання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361A9D" w:rsidRPr="00BD7B5B" w:rsidRDefault="00361A9D" w:rsidP="0055667E">
      <w:pPr>
        <w:pStyle w:val="a6"/>
        <w:numPr>
          <w:ilvl w:val="0"/>
          <w:numId w:val="6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Розрахунок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кількості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вирівняних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функціональних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точок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5667E" w:rsidRDefault="00361A9D" w:rsidP="005566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D7B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Перевагою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використання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даного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методу є те,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 не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залежить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мови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розробки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використовуватися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ранніх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етапах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проектування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61A9D" w:rsidRPr="00BD7B5B" w:rsidRDefault="0055667E" w:rsidP="0055667E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</w:t>
      </w:r>
      <w:r w:rsidR="00361A9D"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="00361A9D" w:rsidRPr="00BD7B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недолік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ів</w:t>
      </w:r>
      <w:proofErr w:type="spellEnd"/>
      <w:r w:rsidR="00361A9D"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методу </w:t>
      </w:r>
      <w:proofErr w:type="spellStart"/>
      <w:r w:rsidR="00361A9D"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слід</w:t>
      </w:r>
      <w:proofErr w:type="spellEnd"/>
      <w:r w:rsidR="00361A9D"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61A9D"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віднести</w:t>
      </w:r>
      <w:proofErr w:type="spellEnd"/>
      <w:r w:rsidR="00361A9D"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61A9D"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певну</w:t>
      </w:r>
      <w:proofErr w:type="spellEnd"/>
      <w:r w:rsidR="00361A9D"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61A9D"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складність</w:t>
      </w:r>
      <w:proofErr w:type="spellEnd"/>
      <w:r w:rsidR="00361A9D"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61A9D"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використання</w:t>
      </w:r>
      <w:proofErr w:type="spellEnd"/>
      <w:r w:rsidR="00361A9D"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61A9D" w:rsidRPr="00BD7B5B" w:rsidRDefault="00361A9D" w:rsidP="0055667E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функціональних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точок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базується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експертних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оцінках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складності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Отже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точність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оцінок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залежатиме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кваліфікації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експертів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даній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галузі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Також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точність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оцінки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впливатиме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якість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специфікацій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функціональних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вимог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і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якість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їх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відображення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конкретних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технічних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рішеннях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61A9D" w:rsidRPr="00BD7B5B" w:rsidRDefault="00361A9D" w:rsidP="00BD7B5B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7B5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257EFB8" wp14:editId="12945112">
            <wp:extent cx="4773880" cy="2861113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8268" cy="286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9D" w:rsidRPr="00BD7B5B" w:rsidRDefault="00361A9D" w:rsidP="0055667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D7B5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Рис. </w:t>
      </w:r>
      <w:r w:rsidRPr="00BD7B5B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BD7B5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Приклад метода функціональних точок</w:t>
      </w:r>
    </w:p>
    <w:p w:rsidR="00361A9D" w:rsidRPr="00BD7B5B" w:rsidRDefault="00361A9D" w:rsidP="00BD7B5B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 w:type="page"/>
      </w:r>
    </w:p>
    <w:p w:rsidR="00361A9D" w:rsidRPr="0055667E" w:rsidRDefault="00361A9D" w:rsidP="0055667E">
      <w:pPr>
        <w:pStyle w:val="a6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55667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lastRenderedPageBreak/>
        <w:t>Модель СОСОМО</w:t>
      </w:r>
    </w:p>
    <w:p w:rsidR="00361A9D" w:rsidRPr="00BD7B5B" w:rsidRDefault="00361A9D" w:rsidP="00BD7B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Однією з найвідоміших моделей вартості є </w:t>
      </w:r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COCOMO</w:t>
      </w:r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яка дозволяє здійснювати прогнозування витрат на розробку програмного забезпечення - трудомісткість і час розробки. </w:t>
      </w:r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Модель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передбачає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використання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різних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метрик для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прогнозування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вартості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і часу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розробки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- метод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функціональних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точок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підрахунок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рядків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коду. </w:t>
      </w:r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 складу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моделі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входить 21 параметр.</w:t>
      </w:r>
    </w:p>
    <w:p w:rsidR="00361A9D" w:rsidRPr="00BD7B5B" w:rsidRDefault="00361A9D" w:rsidP="00BD7B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Модель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враховує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точність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оцінки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розміру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програмного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забезпечення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різних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етапах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проекту в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залежності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повноти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інформації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. У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зв'язку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тим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ранніх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етапах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інформації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недостатньо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, модель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передбачає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використовувати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укрупнені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фактори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витрат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на початку проекту,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переходячи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детальним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факторів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наступних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стадіях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Пропонуються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три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моделі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прогнозування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7B5B">
        <w:rPr>
          <w:rFonts w:ascii="Times New Roman" w:hAnsi="Times New Roman" w:cs="Times New Roman"/>
          <w:color w:val="000000"/>
          <w:sz w:val="28"/>
          <w:szCs w:val="28"/>
        </w:rPr>
        <w:t>вартості</w:t>
      </w:r>
      <w:proofErr w:type="spellEnd"/>
      <w:r w:rsidRPr="00BD7B5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361A9D" w:rsidRPr="0055667E" w:rsidRDefault="0055667E" w:rsidP="0055667E">
      <w:pPr>
        <w:pStyle w:val="a6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5667E">
        <w:rPr>
          <w:rFonts w:ascii="Times New Roman" w:hAnsi="Times New Roman" w:cs="Times New Roman"/>
          <w:color w:val="000000"/>
          <w:sz w:val="28"/>
          <w:szCs w:val="28"/>
          <w:lang w:val="uk-UA"/>
        </w:rPr>
        <w:t>м</w:t>
      </w:r>
      <w:proofErr w:type="spellStart"/>
      <w:r w:rsidR="00361A9D" w:rsidRPr="0055667E">
        <w:rPr>
          <w:rFonts w:ascii="Times New Roman" w:hAnsi="Times New Roman" w:cs="Times New Roman"/>
          <w:color w:val="000000"/>
          <w:sz w:val="28"/>
          <w:szCs w:val="28"/>
        </w:rPr>
        <w:t>одель</w:t>
      </w:r>
      <w:proofErr w:type="spellEnd"/>
      <w:r w:rsidR="00361A9D" w:rsidRPr="0055667E">
        <w:rPr>
          <w:rFonts w:ascii="Times New Roman" w:hAnsi="Times New Roman" w:cs="Times New Roman"/>
          <w:color w:val="000000"/>
          <w:sz w:val="28"/>
          <w:szCs w:val="28"/>
        </w:rPr>
        <w:t xml:space="preserve"> прототипу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361A9D" w:rsidRPr="0055667E" w:rsidRDefault="0055667E" w:rsidP="0055667E">
      <w:pPr>
        <w:pStyle w:val="a6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5667E">
        <w:rPr>
          <w:rFonts w:ascii="Times New Roman" w:hAnsi="Times New Roman" w:cs="Times New Roman"/>
          <w:color w:val="000000"/>
          <w:sz w:val="28"/>
          <w:szCs w:val="28"/>
          <w:lang w:val="uk-UA"/>
        </w:rPr>
        <w:t>м</w:t>
      </w:r>
      <w:proofErr w:type="spellStart"/>
      <w:r w:rsidR="00361A9D" w:rsidRPr="0055667E">
        <w:rPr>
          <w:rFonts w:ascii="Times New Roman" w:hAnsi="Times New Roman" w:cs="Times New Roman"/>
          <w:color w:val="000000"/>
          <w:sz w:val="28"/>
          <w:szCs w:val="28"/>
        </w:rPr>
        <w:t>одель</w:t>
      </w:r>
      <w:proofErr w:type="spellEnd"/>
      <w:r w:rsidR="00361A9D" w:rsidRPr="005566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1A9D" w:rsidRPr="0055667E">
        <w:rPr>
          <w:rFonts w:ascii="Times New Roman" w:hAnsi="Times New Roman" w:cs="Times New Roman"/>
          <w:color w:val="000000"/>
          <w:sz w:val="28"/>
          <w:szCs w:val="28"/>
        </w:rPr>
        <w:t>етапу</w:t>
      </w:r>
      <w:proofErr w:type="spellEnd"/>
      <w:r w:rsidR="00361A9D" w:rsidRPr="005566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1A9D" w:rsidRPr="0055667E">
        <w:rPr>
          <w:rFonts w:ascii="Times New Roman" w:hAnsi="Times New Roman" w:cs="Times New Roman"/>
          <w:color w:val="000000"/>
          <w:sz w:val="28"/>
          <w:szCs w:val="28"/>
        </w:rPr>
        <w:t>проектування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361A9D" w:rsidRPr="0055667E" w:rsidRDefault="0055667E" w:rsidP="0055667E">
      <w:pPr>
        <w:pStyle w:val="a6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5667E">
        <w:rPr>
          <w:rFonts w:ascii="Times New Roman" w:hAnsi="Times New Roman" w:cs="Times New Roman"/>
          <w:color w:val="000000"/>
          <w:sz w:val="28"/>
          <w:szCs w:val="28"/>
          <w:lang w:val="uk-UA"/>
        </w:rPr>
        <w:t>м</w:t>
      </w:r>
      <w:proofErr w:type="spellStart"/>
      <w:r w:rsidR="00361A9D" w:rsidRPr="0055667E">
        <w:rPr>
          <w:rFonts w:ascii="Times New Roman" w:hAnsi="Times New Roman" w:cs="Times New Roman"/>
          <w:color w:val="000000"/>
          <w:sz w:val="28"/>
          <w:szCs w:val="28"/>
        </w:rPr>
        <w:t>одель</w:t>
      </w:r>
      <w:proofErr w:type="spellEnd"/>
      <w:r w:rsidR="00361A9D" w:rsidRPr="005566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1A9D" w:rsidRPr="0055667E">
        <w:rPr>
          <w:rFonts w:ascii="Times New Roman" w:hAnsi="Times New Roman" w:cs="Times New Roman"/>
          <w:color w:val="000000"/>
          <w:sz w:val="28"/>
          <w:szCs w:val="28"/>
        </w:rPr>
        <w:t>детальної</w:t>
      </w:r>
      <w:proofErr w:type="spellEnd"/>
      <w:r w:rsidR="00361A9D" w:rsidRPr="005566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1A9D" w:rsidRPr="0055667E">
        <w:rPr>
          <w:rFonts w:ascii="Times New Roman" w:hAnsi="Times New Roman" w:cs="Times New Roman"/>
          <w:color w:val="000000"/>
          <w:sz w:val="28"/>
          <w:szCs w:val="28"/>
        </w:rPr>
        <w:t>розробки</w:t>
      </w:r>
      <w:proofErr w:type="spellEnd"/>
      <w:r w:rsidR="00361A9D" w:rsidRPr="0055667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61A9D" w:rsidRDefault="00361A9D" w:rsidP="00BD7B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міру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просування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моделі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прототипу до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моделі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детальної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розробки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збільшується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розглянутих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моделі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факторів</w:t>
      </w:r>
      <w:proofErr w:type="spellEnd"/>
      <w:r w:rsidRPr="00BD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5667E" w:rsidRPr="00BD7B5B" w:rsidRDefault="0055667E" w:rsidP="00BD7B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61A9D" w:rsidRPr="00BD7B5B" w:rsidRDefault="00361A9D" w:rsidP="005566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D7B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F6D03E" wp14:editId="3D9FB6E9">
            <wp:extent cx="4701540" cy="17449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9D" w:rsidRPr="00BD7B5B" w:rsidRDefault="00361A9D" w:rsidP="0055667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D7B5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Рис. 2 </w:t>
      </w:r>
      <w:r w:rsidR="0055667E">
        <w:rPr>
          <w:rFonts w:ascii="Times New Roman" w:hAnsi="Times New Roman" w:cs="Times New Roman"/>
          <w:color w:val="000000"/>
          <w:sz w:val="28"/>
          <w:szCs w:val="28"/>
          <w:lang w:val="uk-UA"/>
        </w:rPr>
        <w:t>–</w:t>
      </w:r>
      <w:r w:rsidRPr="00BD7B5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Основні моделі оцінки трудовитрат на розробку ПЗ</w:t>
      </w:r>
    </w:p>
    <w:p w:rsidR="00361A9D" w:rsidRPr="00BD7B5B" w:rsidRDefault="00361A9D" w:rsidP="00BD7B5B">
      <w:pPr>
        <w:pStyle w:val="a3"/>
        <w:spacing w:before="0" w:beforeAutospacing="0" w:after="0" w:afterAutospacing="0" w:line="360" w:lineRule="auto"/>
        <w:ind w:firstLine="709"/>
        <w:jc w:val="both"/>
        <w:textAlignment w:val="top"/>
        <w:rPr>
          <w:color w:val="000000"/>
          <w:sz w:val="28"/>
          <w:szCs w:val="28"/>
          <w:lang w:val="uk-UA"/>
        </w:rPr>
      </w:pPr>
    </w:p>
    <w:p w:rsidR="00361A9D" w:rsidRPr="0055667E" w:rsidRDefault="0055667E" w:rsidP="0055667E">
      <w:pPr>
        <w:pStyle w:val="a3"/>
        <w:spacing w:before="0" w:beforeAutospacing="0" w:after="0" w:afterAutospacing="0" w:line="360" w:lineRule="auto"/>
        <w:ind w:firstLine="709"/>
        <w:jc w:val="both"/>
        <w:textAlignment w:val="top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Вагом</w:t>
      </w:r>
      <w:r w:rsidR="00361A9D" w:rsidRPr="00BD7B5B">
        <w:rPr>
          <w:color w:val="000000"/>
          <w:sz w:val="28"/>
          <w:szCs w:val="28"/>
          <w:lang w:val="uk-UA"/>
        </w:rPr>
        <w:t>им недоліком даної моделі є те, що в якості метрики розміру програмного комплексу використовується тисяча умовних рядків коду.  Заздалегідь же оцінити це число можна лише експертним шляхом.  На даний момент ця модель вважається застарілою і практично не застосовується, тому використовувати її для вирішення завдання, що стоїть перед авторами, недоцільно.</w:t>
      </w:r>
      <w:r w:rsidR="00361A9D" w:rsidRPr="00BD7B5B">
        <w:rPr>
          <w:b/>
          <w:color w:val="000000"/>
          <w:sz w:val="28"/>
          <w:szCs w:val="28"/>
          <w:lang w:val="uk-UA"/>
        </w:rPr>
        <w:br w:type="page"/>
      </w:r>
    </w:p>
    <w:p w:rsidR="00361A9D" w:rsidRPr="0055667E" w:rsidRDefault="00361A9D" w:rsidP="0055667E">
      <w:pPr>
        <w:pStyle w:val="a3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textAlignment w:val="top"/>
        <w:rPr>
          <w:b/>
          <w:color w:val="000000"/>
          <w:sz w:val="28"/>
          <w:szCs w:val="28"/>
        </w:rPr>
      </w:pPr>
      <w:r w:rsidRPr="00BD7B5B">
        <w:rPr>
          <w:b/>
          <w:color w:val="000000"/>
          <w:sz w:val="28"/>
          <w:szCs w:val="28"/>
          <w:lang w:val="uk-UA"/>
        </w:rPr>
        <w:lastRenderedPageBreak/>
        <w:t xml:space="preserve">Оцінка вартості ПЗ на основі СОСОМО </w:t>
      </w:r>
      <w:r w:rsidRPr="00BD7B5B">
        <w:rPr>
          <w:b/>
          <w:color w:val="000000"/>
          <w:sz w:val="28"/>
          <w:szCs w:val="28"/>
          <w:lang w:val="en-US"/>
        </w:rPr>
        <w:t>II</w:t>
      </w:r>
    </w:p>
    <w:p w:rsidR="00361A9D" w:rsidRPr="00BD7B5B" w:rsidRDefault="00361A9D" w:rsidP="00BD7B5B">
      <w:pPr>
        <w:pStyle w:val="a3"/>
        <w:spacing w:before="0" w:beforeAutospacing="0" w:after="0" w:afterAutospacing="0" w:line="360" w:lineRule="auto"/>
        <w:ind w:firstLine="709"/>
        <w:jc w:val="both"/>
        <w:textAlignment w:val="top"/>
        <w:rPr>
          <w:color w:val="000000"/>
          <w:sz w:val="28"/>
          <w:szCs w:val="28"/>
          <w:lang w:val="uk-UA"/>
        </w:rPr>
      </w:pPr>
      <w:r w:rsidRPr="00BD7B5B">
        <w:rPr>
          <w:color w:val="000000"/>
          <w:sz w:val="28"/>
          <w:szCs w:val="28"/>
          <w:lang w:val="uk-UA"/>
        </w:rPr>
        <w:t>Методика СОСОМО</w:t>
      </w:r>
      <w:r w:rsidRPr="00BD7B5B">
        <w:rPr>
          <w:color w:val="000000"/>
          <w:sz w:val="28"/>
          <w:szCs w:val="28"/>
        </w:rPr>
        <w:t>[4]</w:t>
      </w:r>
      <w:r w:rsidRPr="00BD7B5B">
        <w:rPr>
          <w:color w:val="000000"/>
          <w:sz w:val="28"/>
          <w:szCs w:val="28"/>
          <w:lang w:val="uk-UA"/>
        </w:rPr>
        <w:t xml:space="preserve"> дозволяє оцінити трудомісткість  і час розробки програмного продукту.</w:t>
      </w:r>
    </w:p>
    <w:p w:rsidR="00361A9D" w:rsidRDefault="00361A9D" w:rsidP="00BD7B5B">
      <w:pPr>
        <w:pStyle w:val="a3"/>
        <w:spacing w:before="0" w:beforeAutospacing="0" w:after="0" w:afterAutospacing="0" w:line="360" w:lineRule="auto"/>
        <w:ind w:firstLine="709"/>
        <w:jc w:val="both"/>
        <w:textAlignment w:val="top"/>
        <w:rPr>
          <w:color w:val="000000"/>
          <w:sz w:val="28"/>
          <w:szCs w:val="28"/>
        </w:rPr>
      </w:pPr>
      <w:r w:rsidRPr="00BD7B5B">
        <w:rPr>
          <w:color w:val="000000"/>
          <w:sz w:val="28"/>
          <w:szCs w:val="28"/>
          <w:lang w:val="uk-UA"/>
        </w:rPr>
        <w:t>У моделі використовується формула регресії з параметрами, обумовленими на основі галузевих даних і характеристик конкретного проекту.</w:t>
      </w:r>
      <w:r w:rsidRPr="00BD7B5B">
        <w:rPr>
          <w:color w:val="000000"/>
          <w:sz w:val="28"/>
          <w:szCs w:val="28"/>
        </w:rPr>
        <w:t xml:space="preserve"> </w:t>
      </w:r>
    </w:p>
    <w:p w:rsidR="0055667E" w:rsidRPr="00BD7B5B" w:rsidRDefault="0055667E" w:rsidP="00BD7B5B">
      <w:pPr>
        <w:pStyle w:val="a3"/>
        <w:spacing w:before="0" w:beforeAutospacing="0" w:after="0" w:afterAutospacing="0" w:line="360" w:lineRule="auto"/>
        <w:ind w:firstLine="709"/>
        <w:jc w:val="both"/>
        <w:textAlignment w:val="top"/>
        <w:rPr>
          <w:color w:val="000000"/>
          <w:sz w:val="28"/>
          <w:szCs w:val="28"/>
        </w:rPr>
      </w:pPr>
    </w:p>
    <w:p w:rsidR="00361A9D" w:rsidRPr="0055667E" w:rsidRDefault="00361A9D" w:rsidP="0055667E">
      <w:pPr>
        <w:pStyle w:val="a3"/>
        <w:spacing w:before="0" w:beforeAutospacing="0" w:after="0" w:afterAutospacing="0" w:line="360" w:lineRule="auto"/>
        <w:jc w:val="center"/>
        <w:textAlignment w:val="top"/>
        <w:rPr>
          <w:color w:val="000000"/>
          <w:sz w:val="28"/>
          <w:szCs w:val="28"/>
          <w:lang w:val="en-US"/>
        </w:rPr>
      </w:pPr>
      <w:r w:rsidRPr="00BD7B5B">
        <w:rPr>
          <w:noProof/>
          <w:sz w:val="28"/>
          <w:szCs w:val="28"/>
        </w:rPr>
        <w:drawing>
          <wp:inline distT="0" distB="0" distL="0" distR="0" wp14:anchorId="3338E110" wp14:editId="281EE32D">
            <wp:extent cx="4191000" cy="291325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4240" cy="29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9D" w:rsidRPr="00BD7B5B" w:rsidRDefault="00361A9D" w:rsidP="0055667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D7B5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Рис. 3 - Основна модель оцінки методом </w:t>
      </w:r>
      <w:r w:rsidRPr="00BD7B5B">
        <w:rPr>
          <w:rFonts w:ascii="Times New Roman" w:hAnsi="Times New Roman" w:cs="Times New Roman"/>
          <w:color w:val="000000"/>
          <w:sz w:val="28"/>
          <w:szCs w:val="28"/>
          <w:lang w:val="en-US"/>
        </w:rPr>
        <w:t>COCOMO</w:t>
      </w:r>
      <w:r w:rsidRPr="00BD7B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D7B5B">
        <w:rPr>
          <w:rFonts w:ascii="Times New Roman" w:hAnsi="Times New Roman" w:cs="Times New Roman"/>
          <w:color w:val="000000"/>
          <w:sz w:val="28"/>
          <w:szCs w:val="28"/>
          <w:lang w:val="en-US"/>
        </w:rPr>
        <w:t>II</w:t>
      </w:r>
    </w:p>
    <w:p w:rsidR="00361A9D" w:rsidRPr="00BD7B5B" w:rsidRDefault="00361A9D" w:rsidP="0055667E">
      <w:pPr>
        <w:pStyle w:val="a3"/>
        <w:spacing w:before="0" w:beforeAutospacing="0" w:after="0" w:afterAutospacing="0" w:line="360" w:lineRule="auto"/>
        <w:jc w:val="both"/>
        <w:textAlignment w:val="top"/>
        <w:rPr>
          <w:color w:val="000000"/>
          <w:sz w:val="28"/>
          <w:szCs w:val="28"/>
          <w:lang w:val="uk-UA"/>
        </w:rPr>
      </w:pPr>
    </w:p>
    <w:p w:rsidR="00361A9D" w:rsidRPr="00BD7B5B" w:rsidRDefault="00361A9D" w:rsidP="00BD7B5B">
      <w:pPr>
        <w:pStyle w:val="a3"/>
        <w:spacing w:before="0" w:beforeAutospacing="0" w:after="0" w:afterAutospacing="0" w:line="360" w:lineRule="auto"/>
        <w:ind w:firstLine="709"/>
        <w:jc w:val="both"/>
        <w:textAlignment w:val="top"/>
        <w:rPr>
          <w:rFonts w:eastAsiaTheme="minorHAnsi"/>
          <w:sz w:val="28"/>
          <w:szCs w:val="28"/>
          <w:lang w:eastAsia="en-US"/>
        </w:rPr>
      </w:pPr>
      <w:r w:rsidRPr="00BD7B5B">
        <w:rPr>
          <w:color w:val="000000"/>
          <w:sz w:val="28"/>
          <w:szCs w:val="28"/>
        </w:rPr>
        <w:t xml:space="preserve">Модель </w:t>
      </w:r>
      <w:proofErr w:type="spellStart"/>
      <w:r w:rsidRPr="00BD7B5B">
        <w:rPr>
          <w:color w:val="000000"/>
          <w:sz w:val="28"/>
          <w:szCs w:val="28"/>
        </w:rPr>
        <w:t>Путнем</w:t>
      </w:r>
      <w:proofErr w:type="spellEnd"/>
      <w:r w:rsidRPr="00BD7B5B">
        <w:rPr>
          <w:color w:val="000000"/>
          <w:sz w:val="28"/>
          <w:szCs w:val="28"/>
        </w:rPr>
        <w:t xml:space="preserve"> (SLIM) [4] є </w:t>
      </w:r>
      <w:proofErr w:type="spellStart"/>
      <w:r w:rsidRPr="00BD7B5B">
        <w:rPr>
          <w:color w:val="000000"/>
          <w:sz w:val="28"/>
          <w:szCs w:val="28"/>
        </w:rPr>
        <w:t>найбільш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поширеною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моделлю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аналітичної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групи</w:t>
      </w:r>
      <w:proofErr w:type="spellEnd"/>
      <w:r w:rsidRPr="00BD7B5B">
        <w:rPr>
          <w:color w:val="000000"/>
          <w:sz w:val="28"/>
          <w:szCs w:val="28"/>
        </w:rPr>
        <w:t xml:space="preserve">. Вона створена для </w:t>
      </w:r>
      <w:proofErr w:type="spellStart"/>
      <w:r w:rsidRPr="00BD7B5B">
        <w:rPr>
          <w:color w:val="000000"/>
          <w:sz w:val="28"/>
          <w:szCs w:val="28"/>
        </w:rPr>
        <w:t>проектів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об'ємом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більше</w:t>
      </w:r>
      <w:proofErr w:type="spellEnd"/>
      <w:r w:rsidRPr="00BD7B5B">
        <w:rPr>
          <w:color w:val="000000"/>
          <w:sz w:val="28"/>
          <w:szCs w:val="28"/>
        </w:rPr>
        <w:t xml:space="preserve"> 70 000 </w:t>
      </w:r>
      <w:proofErr w:type="spellStart"/>
      <w:r w:rsidRPr="00BD7B5B">
        <w:rPr>
          <w:color w:val="000000"/>
          <w:sz w:val="28"/>
          <w:szCs w:val="28"/>
        </w:rPr>
        <w:t>рядків</w:t>
      </w:r>
      <w:proofErr w:type="spellEnd"/>
      <w:r w:rsidRPr="00BD7B5B">
        <w:rPr>
          <w:color w:val="000000"/>
          <w:sz w:val="28"/>
          <w:szCs w:val="28"/>
        </w:rPr>
        <w:t xml:space="preserve"> коду. Модель </w:t>
      </w:r>
      <w:proofErr w:type="spellStart"/>
      <w:r w:rsidRPr="00BD7B5B">
        <w:rPr>
          <w:color w:val="000000"/>
          <w:sz w:val="28"/>
          <w:szCs w:val="28"/>
        </w:rPr>
        <w:t>ґрунтується</w:t>
      </w:r>
      <w:proofErr w:type="spellEnd"/>
      <w:r w:rsidRPr="00BD7B5B">
        <w:rPr>
          <w:color w:val="000000"/>
          <w:sz w:val="28"/>
          <w:szCs w:val="28"/>
        </w:rPr>
        <w:t xml:space="preserve"> на </w:t>
      </w:r>
      <w:proofErr w:type="spellStart"/>
      <w:r w:rsidRPr="00BD7B5B">
        <w:rPr>
          <w:color w:val="000000"/>
          <w:sz w:val="28"/>
          <w:szCs w:val="28"/>
        </w:rPr>
        <w:t>твердженні</w:t>
      </w:r>
      <w:proofErr w:type="spellEnd"/>
      <w:r w:rsidRPr="00BD7B5B">
        <w:rPr>
          <w:color w:val="000000"/>
          <w:sz w:val="28"/>
          <w:szCs w:val="28"/>
        </w:rPr>
        <w:t xml:space="preserve">, </w:t>
      </w:r>
      <w:proofErr w:type="spellStart"/>
      <w:r w:rsidRPr="00BD7B5B">
        <w:rPr>
          <w:color w:val="000000"/>
          <w:sz w:val="28"/>
          <w:szCs w:val="28"/>
        </w:rPr>
        <w:t>що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витрати</w:t>
      </w:r>
      <w:proofErr w:type="spellEnd"/>
      <w:r w:rsidRPr="00BD7B5B">
        <w:rPr>
          <w:color w:val="000000"/>
          <w:sz w:val="28"/>
          <w:szCs w:val="28"/>
        </w:rPr>
        <w:t xml:space="preserve"> на </w:t>
      </w:r>
      <w:proofErr w:type="spellStart"/>
      <w:r w:rsidRPr="00BD7B5B">
        <w:rPr>
          <w:color w:val="000000"/>
          <w:sz w:val="28"/>
          <w:szCs w:val="28"/>
        </w:rPr>
        <w:t>розробку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програмного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забезпечення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розподіляються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згідно</w:t>
      </w:r>
      <w:proofErr w:type="spellEnd"/>
      <w:r w:rsidRPr="00BD7B5B">
        <w:rPr>
          <w:color w:val="000000"/>
          <w:sz w:val="28"/>
          <w:szCs w:val="28"/>
        </w:rPr>
        <w:t xml:space="preserve"> кривим Нордена-</w:t>
      </w:r>
      <w:proofErr w:type="spellStart"/>
      <w:r w:rsidRPr="00BD7B5B">
        <w:rPr>
          <w:color w:val="000000"/>
          <w:sz w:val="28"/>
          <w:szCs w:val="28"/>
        </w:rPr>
        <w:t>Рейлі</w:t>
      </w:r>
      <w:proofErr w:type="spellEnd"/>
      <w:r w:rsidRPr="00BD7B5B">
        <w:rPr>
          <w:color w:val="000000"/>
          <w:sz w:val="28"/>
          <w:szCs w:val="28"/>
        </w:rPr>
        <w:t xml:space="preserve">, </w:t>
      </w:r>
      <w:proofErr w:type="spellStart"/>
      <w:r w:rsidRPr="00BD7B5B">
        <w:rPr>
          <w:color w:val="000000"/>
          <w:sz w:val="28"/>
          <w:szCs w:val="28"/>
        </w:rPr>
        <w:t>які</w:t>
      </w:r>
      <w:proofErr w:type="spellEnd"/>
      <w:r w:rsidRPr="00BD7B5B">
        <w:rPr>
          <w:color w:val="000000"/>
          <w:sz w:val="28"/>
          <w:szCs w:val="28"/>
        </w:rPr>
        <w:t xml:space="preserve"> є </w:t>
      </w:r>
      <w:proofErr w:type="spellStart"/>
      <w:r w:rsidRPr="00BD7B5B">
        <w:rPr>
          <w:color w:val="000000"/>
          <w:sz w:val="28"/>
          <w:szCs w:val="28"/>
        </w:rPr>
        <w:t>графіками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функції</w:t>
      </w:r>
      <w:proofErr w:type="spellEnd"/>
      <w:r w:rsidRPr="00BD7B5B">
        <w:rPr>
          <w:color w:val="000000"/>
          <w:sz w:val="28"/>
          <w:szCs w:val="28"/>
        </w:rPr>
        <w:t xml:space="preserve">, </w:t>
      </w:r>
      <w:proofErr w:type="spellStart"/>
      <w:r w:rsidRPr="00BD7B5B">
        <w:rPr>
          <w:color w:val="000000"/>
          <w:sz w:val="28"/>
          <w:szCs w:val="28"/>
        </w:rPr>
        <w:t>що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представляє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розподіл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робочої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сили</w:t>
      </w:r>
      <w:proofErr w:type="spellEnd"/>
      <w:r w:rsidRPr="00BD7B5B">
        <w:rPr>
          <w:color w:val="000000"/>
          <w:sz w:val="28"/>
          <w:szCs w:val="28"/>
        </w:rPr>
        <w:t xml:space="preserve"> у </w:t>
      </w:r>
      <w:proofErr w:type="spellStart"/>
      <w:r w:rsidRPr="00BD7B5B">
        <w:rPr>
          <w:color w:val="000000"/>
          <w:sz w:val="28"/>
          <w:szCs w:val="28"/>
        </w:rPr>
        <w:t>часі</w:t>
      </w:r>
      <w:proofErr w:type="spellEnd"/>
      <w:r w:rsidRPr="00BD7B5B">
        <w:rPr>
          <w:color w:val="000000"/>
          <w:sz w:val="28"/>
          <w:szCs w:val="28"/>
        </w:rPr>
        <w:t xml:space="preserve"> [5].</w:t>
      </w:r>
      <w:r w:rsidRPr="00BD7B5B">
        <w:rPr>
          <w:rFonts w:eastAsiaTheme="minorHAnsi"/>
          <w:sz w:val="28"/>
          <w:szCs w:val="28"/>
          <w:lang w:eastAsia="en-US"/>
        </w:rPr>
        <w:t xml:space="preserve"> </w:t>
      </w:r>
    </w:p>
    <w:p w:rsidR="00361A9D" w:rsidRPr="00C15713" w:rsidRDefault="00361A9D" w:rsidP="00C15713">
      <w:pPr>
        <w:pStyle w:val="a3"/>
        <w:spacing w:before="0" w:beforeAutospacing="0" w:after="0" w:afterAutospacing="0" w:line="360" w:lineRule="auto"/>
        <w:ind w:firstLine="709"/>
        <w:jc w:val="both"/>
        <w:textAlignment w:val="top"/>
        <w:rPr>
          <w:color w:val="000000"/>
          <w:sz w:val="28"/>
          <w:szCs w:val="28"/>
          <w:lang w:val="uk-UA"/>
        </w:rPr>
      </w:pPr>
      <w:r w:rsidRPr="00BD7B5B">
        <w:rPr>
          <w:color w:val="000000"/>
          <w:sz w:val="28"/>
          <w:szCs w:val="28"/>
        </w:rPr>
        <w:t xml:space="preserve">При </w:t>
      </w:r>
      <w:proofErr w:type="spellStart"/>
      <w:r w:rsidRPr="00BD7B5B">
        <w:rPr>
          <w:color w:val="000000"/>
          <w:sz w:val="28"/>
          <w:szCs w:val="28"/>
        </w:rPr>
        <w:t>цьому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необхідно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звернути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увагу</w:t>
      </w:r>
      <w:proofErr w:type="spellEnd"/>
      <w:r w:rsidRPr="00BD7B5B">
        <w:rPr>
          <w:color w:val="000000"/>
          <w:sz w:val="28"/>
          <w:szCs w:val="28"/>
        </w:rPr>
        <w:t xml:space="preserve"> на те, </w:t>
      </w:r>
      <w:proofErr w:type="spellStart"/>
      <w:r w:rsidRPr="00BD7B5B">
        <w:rPr>
          <w:color w:val="000000"/>
          <w:sz w:val="28"/>
          <w:szCs w:val="28"/>
        </w:rPr>
        <w:t>що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спочатку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дослідження</w:t>
      </w:r>
      <w:proofErr w:type="spellEnd"/>
      <w:r w:rsidRPr="00BD7B5B">
        <w:rPr>
          <w:color w:val="000000"/>
          <w:sz w:val="28"/>
          <w:szCs w:val="28"/>
        </w:rPr>
        <w:t xml:space="preserve"> Нордена </w:t>
      </w:r>
      <w:proofErr w:type="spellStart"/>
      <w:r w:rsidRPr="00BD7B5B">
        <w:rPr>
          <w:color w:val="000000"/>
          <w:sz w:val="28"/>
          <w:szCs w:val="28"/>
        </w:rPr>
        <w:t>базувалися</w:t>
      </w:r>
      <w:proofErr w:type="spellEnd"/>
      <w:r w:rsidRPr="00BD7B5B">
        <w:rPr>
          <w:color w:val="000000"/>
          <w:sz w:val="28"/>
          <w:szCs w:val="28"/>
        </w:rPr>
        <w:t xml:space="preserve"> не на </w:t>
      </w:r>
      <w:proofErr w:type="spellStart"/>
      <w:r w:rsidRPr="00BD7B5B">
        <w:rPr>
          <w:color w:val="000000"/>
          <w:sz w:val="28"/>
          <w:szCs w:val="28"/>
        </w:rPr>
        <w:t>теоретичній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основі</w:t>
      </w:r>
      <w:proofErr w:type="spellEnd"/>
      <w:r w:rsidRPr="00BD7B5B">
        <w:rPr>
          <w:color w:val="000000"/>
          <w:sz w:val="28"/>
          <w:szCs w:val="28"/>
        </w:rPr>
        <w:t xml:space="preserve">, а на </w:t>
      </w:r>
      <w:proofErr w:type="spellStart"/>
      <w:r w:rsidRPr="00BD7B5B">
        <w:rPr>
          <w:color w:val="000000"/>
          <w:sz w:val="28"/>
          <w:szCs w:val="28"/>
        </w:rPr>
        <w:t>спостереженнях</w:t>
      </w:r>
      <w:proofErr w:type="spellEnd"/>
      <w:r w:rsidRPr="00BD7B5B">
        <w:rPr>
          <w:color w:val="000000"/>
          <w:sz w:val="28"/>
          <w:szCs w:val="28"/>
        </w:rPr>
        <w:t xml:space="preserve"> за проектами, в основному не </w:t>
      </w:r>
      <w:proofErr w:type="spellStart"/>
      <w:r w:rsidRPr="00BD7B5B">
        <w:rPr>
          <w:color w:val="000000"/>
          <w:sz w:val="28"/>
          <w:szCs w:val="28"/>
        </w:rPr>
        <w:t>пов'язаними</w:t>
      </w:r>
      <w:proofErr w:type="spellEnd"/>
      <w:r w:rsidRPr="00BD7B5B">
        <w:rPr>
          <w:color w:val="000000"/>
          <w:sz w:val="28"/>
          <w:szCs w:val="28"/>
        </w:rPr>
        <w:t xml:space="preserve"> з </w:t>
      </w:r>
      <w:proofErr w:type="spellStart"/>
      <w:r w:rsidRPr="00BD7B5B">
        <w:rPr>
          <w:color w:val="000000"/>
          <w:sz w:val="28"/>
          <w:szCs w:val="28"/>
        </w:rPr>
        <w:t>програмним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забезпеченням</w:t>
      </w:r>
      <w:proofErr w:type="spellEnd"/>
      <w:r w:rsidRPr="00BD7B5B">
        <w:rPr>
          <w:color w:val="000000"/>
          <w:sz w:val="28"/>
          <w:szCs w:val="28"/>
        </w:rPr>
        <w:t xml:space="preserve"> (</w:t>
      </w:r>
      <w:proofErr w:type="spellStart"/>
      <w:r w:rsidRPr="00BD7B5B">
        <w:rPr>
          <w:color w:val="000000"/>
          <w:sz w:val="28"/>
          <w:szCs w:val="28"/>
        </w:rPr>
        <w:t>машинобудування</w:t>
      </w:r>
      <w:proofErr w:type="spellEnd"/>
      <w:r w:rsidRPr="00BD7B5B">
        <w:rPr>
          <w:color w:val="000000"/>
          <w:sz w:val="28"/>
          <w:szCs w:val="28"/>
        </w:rPr>
        <w:t xml:space="preserve">, </w:t>
      </w:r>
      <w:proofErr w:type="spellStart"/>
      <w:r w:rsidRPr="00BD7B5B">
        <w:rPr>
          <w:color w:val="000000"/>
          <w:sz w:val="28"/>
          <w:szCs w:val="28"/>
        </w:rPr>
        <w:t>будівництво</w:t>
      </w:r>
      <w:proofErr w:type="spellEnd"/>
      <w:r w:rsidRPr="00BD7B5B">
        <w:rPr>
          <w:color w:val="000000"/>
          <w:sz w:val="28"/>
          <w:szCs w:val="28"/>
        </w:rPr>
        <w:t xml:space="preserve">). Тому </w:t>
      </w:r>
      <w:proofErr w:type="spellStart"/>
      <w:r w:rsidRPr="00BD7B5B">
        <w:rPr>
          <w:color w:val="000000"/>
          <w:sz w:val="28"/>
          <w:szCs w:val="28"/>
        </w:rPr>
        <w:t>немає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наукового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підтвердження</w:t>
      </w:r>
      <w:proofErr w:type="spellEnd"/>
      <w:r w:rsidRPr="00BD7B5B">
        <w:rPr>
          <w:color w:val="000000"/>
          <w:sz w:val="28"/>
          <w:szCs w:val="28"/>
        </w:rPr>
        <w:t xml:space="preserve"> тому факту, </w:t>
      </w:r>
      <w:proofErr w:type="spellStart"/>
      <w:r w:rsidRPr="00BD7B5B">
        <w:rPr>
          <w:color w:val="000000"/>
          <w:sz w:val="28"/>
          <w:szCs w:val="28"/>
        </w:rPr>
        <w:t>що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програмні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проекти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вимагають</w:t>
      </w:r>
      <w:proofErr w:type="spellEnd"/>
      <w:r w:rsidRPr="00BD7B5B">
        <w:rPr>
          <w:color w:val="000000"/>
          <w:sz w:val="28"/>
          <w:szCs w:val="28"/>
        </w:rPr>
        <w:t xml:space="preserve"> такого ж </w:t>
      </w:r>
      <w:proofErr w:type="spellStart"/>
      <w:r w:rsidRPr="00BD7B5B">
        <w:rPr>
          <w:color w:val="000000"/>
          <w:sz w:val="28"/>
          <w:szCs w:val="28"/>
        </w:rPr>
        <w:t>розподілу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робочої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сили</w:t>
      </w:r>
      <w:proofErr w:type="spellEnd"/>
      <w:r w:rsidRPr="00BD7B5B">
        <w:rPr>
          <w:color w:val="000000"/>
          <w:sz w:val="28"/>
          <w:szCs w:val="28"/>
        </w:rPr>
        <w:t xml:space="preserve">, </w:t>
      </w:r>
      <w:proofErr w:type="spellStart"/>
      <w:r w:rsidRPr="00BD7B5B">
        <w:rPr>
          <w:color w:val="000000"/>
          <w:sz w:val="28"/>
          <w:szCs w:val="28"/>
        </w:rPr>
        <w:t>навпаки</w:t>
      </w:r>
      <w:proofErr w:type="spellEnd"/>
      <w:r w:rsidRPr="00BD7B5B">
        <w:rPr>
          <w:color w:val="000000"/>
          <w:sz w:val="28"/>
          <w:szCs w:val="28"/>
        </w:rPr>
        <w:t xml:space="preserve">, часто </w:t>
      </w:r>
      <w:proofErr w:type="spellStart"/>
      <w:r w:rsidRPr="00BD7B5B">
        <w:rPr>
          <w:color w:val="000000"/>
          <w:sz w:val="28"/>
          <w:szCs w:val="28"/>
        </w:rPr>
        <w:t>кількість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людино</w:t>
      </w:r>
      <w:proofErr w:type="spellEnd"/>
      <w:r w:rsidRPr="00BD7B5B">
        <w:rPr>
          <w:color w:val="000000"/>
          <w:sz w:val="28"/>
          <w:szCs w:val="28"/>
        </w:rPr>
        <w:t xml:space="preserve">-годин, </w:t>
      </w:r>
      <w:proofErr w:type="spellStart"/>
      <w:r w:rsidRPr="00BD7B5B">
        <w:rPr>
          <w:color w:val="000000"/>
          <w:sz w:val="28"/>
          <w:szCs w:val="28"/>
        </w:rPr>
        <w:t>необхідних</w:t>
      </w:r>
      <w:proofErr w:type="spellEnd"/>
      <w:r w:rsidRPr="00BD7B5B">
        <w:rPr>
          <w:color w:val="000000"/>
          <w:sz w:val="28"/>
          <w:szCs w:val="28"/>
        </w:rPr>
        <w:t xml:space="preserve"> за проектом, </w:t>
      </w:r>
      <w:proofErr w:type="spellStart"/>
      <w:r w:rsidRPr="00BD7B5B">
        <w:rPr>
          <w:color w:val="000000"/>
          <w:sz w:val="28"/>
          <w:szCs w:val="28"/>
        </w:rPr>
        <w:t>може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різко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змінитися</w:t>
      </w:r>
      <w:proofErr w:type="spellEnd"/>
      <w:r w:rsidRPr="00BD7B5B">
        <w:rPr>
          <w:color w:val="000000"/>
          <w:sz w:val="28"/>
          <w:szCs w:val="28"/>
        </w:rPr>
        <w:t xml:space="preserve">, </w:t>
      </w:r>
      <w:proofErr w:type="spellStart"/>
      <w:r w:rsidRPr="00BD7B5B">
        <w:rPr>
          <w:color w:val="000000"/>
          <w:sz w:val="28"/>
          <w:szCs w:val="28"/>
        </w:rPr>
        <w:t>зробивши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оцінку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непридатною</w:t>
      </w:r>
      <w:proofErr w:type="spellEnd"/>
      <w:r w:rsidRPr="00BD7B5B">
        <w:rPr>
          <w:color w:val="000000"/>
          <w:sz w:val="28"/>
          <w:szCs w:val="28"/>
        </w:rPr>
        <w:t xml:space="preserve"> до </w:t>
      </w:r>
      <w:proofErr w:type="spellStart"/>
      <w:r w:rsidRPr="00BD7B5B">
        <w:rPr>
          <w:color w:val="000000"/>
          <w:sz w:val="28"/>
          <w:szCs w:val="28"/>
        </w:rPr>
        <w:t>використання</w:t>
      </w:r>
      <w:proofErr w:type="spellEnd"/>
      <w:r w:rsidRPr="00BD7B5B">
        <w:rPr>
          <w:color w:val="000000"/>
          <w:sz w:val="28"/>
          <w:szCs w:val="28"/>
        </w:rPr>
        <w:t xml:space="preserve"> [6].</w:t>
      </w:r>
    </w:p>
    <w:p w:rsidR="00361A9D" w:rsidRPr="00BD7B5B" w:rsidRDefault="0055667E" w:rsidP="0055667E">
      <w:pPr>
        <w:pStyle w:val="a3"/>
        <w:spacing w:before="0" w:beforeAutospacing="0" w:after="200" w:afterAutospacing="0" w:line="360" w:lineRule="auto"/>
        <w:jc w:val="center"/>
        <w:textAlignment w:val="top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uk-UA"/>
        </w:rPr>
        <w:lastRenderedPageBreak/>
        <w:t>ВИСНОВОК</w:t>
      </w:r>
    </w:p>
    <w:p w:rsidR="00361A9D" w:rsidRPr="00BD7B5B" w:rsidRDefault="00361A9D" w:rsidP="00BD7B5B">
      <w:pPr>
        <w:pStyle w:val="a3"/>
        <w:spacing w:before="0" w:beforeAutospacing="0" w:after="0" w:afterAutospacing="0" w:line="360" w:lineRule="auto"/>
        <w:ind w:firstLine="709"/>
        <w:jc w:val="both"/>
        <w:textAlignment w:val="top"/>
        <w:rPr>
          <w:color w:val="000000"/>
          <w:sz w:val="28"/>
          <w:szCs w:val="28"/>
        </w:rPr>
      </w:pPr>
      <w:proofErr w:type="spellStart"/>
      <w:r w:rsidRPr="00BD7B5B">
        <w:rPr>
          <w:color w:val="000000"/>
          <w:sz w:val="28"/>
          <w:szCs w:val="28"/>
        </w:rPr>
        <w:t>Оцінка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трудомісткості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розробки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програмного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забезпечення</w:t>
      </w:r>
      <w:proofErr w:type="spellEnd"/>
      <w:r w:rsidRPr="00BD7B5B">
        <w:rPr>
          <w:color w:val="000000"/>
          <w:sz w:val="28"/>
          <w:szCs w:val="28"/>
        </w:rPr>
        <w:t xml:space="preserve"> – </w:t>
      </w:r>
      <w:proofErr w:type="spellStart"/>
      <w:r w:rsidRPr="00BD7B5B">
        <w:rPr>
          <w:color w:val="000000"/>
          <w:sz w:val="28"/>
          <w:szCs w:val="28"/>
        </w:rPr>
        <w:t>важливий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етап</w:t>
      </w:r>
      <w:proofErr w:type="spellEnd"/>
      <w:r w:rsidRPr="00BD7B5B">
        <w:rPr>
          <w:color w:val="000000"/>
          <w:sz w:val="28"/>
          <w:szCs w:val="28"/>
        </w:rPr>
        <w:t xml:space="preserve"> в </w:t>
      </w:r>
      <w:proofErr w:type="spellStart"/>
      <w:r w:rsidRPr="00BD7B5B">
        <w:rPr>
          <w:color w:val="000000"/>
          <w:sz w:val="28"/>
          <w:szCs w:val="28"/>
        </w:rPr>
        <w:t>розробці</w:t>
      </w:r>
      <w:proofErr w:type="spellEnd"/>
      <w:r w:rsidRPr="00BD7B5B">
        <w:rPr>
          <w:color w:val="000000"/>
          <w:sz w:val="28"/>
          <w:szCs w:val="28"/>
        </w:rPr>
        <w:t xml:space="preserve"> будь-</w:t>
      </w:r>
      <w:proofErr w:type="spellStart"/>
      <w:r w:rsidRPr="00BD7B5B">
        <w:rPr>
          <w:color w:val="000000"/>
          <w:sz w:val="28"/>
          <w:szCs w:val="28"/>
        </w:rPr>
        <w:t>якого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програмного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забезпечення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від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якого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багато</w:t>
      </w:r>
      <w:proofErr w:type="spellEnd"/>
      <w:r w:rsidRPr="00BD7B5B">
        <w:rPr>
          <w:color w:val="000000"/>
          <w:sz w:val="28"/>
          <w:szCs w:val="28"/>
        </w:rPr>
        <w:t xml:space="preserve"> в </w:t>
      </w:r>
      <w:proofErr w:type="spellStart"/>
      <w:r w:rsidRPr="00BD7B5B">
        <w:rPr>
          <w:color w:val="000000"/>
          <w:sz w:val="28"/>
          <w:szCs w:val="28"/>
        </w:rPr>
        <w:t>чому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залежить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успіх</w:t>
      </w:r>
      <w:proofErr w:type="spellEnd"/>
      <w:r w:rsidRPr="00BD7B5B">
        <w:rPr>
          <w:color w:val="000000"/>
          <w:sz w:val="28"/>
          <w:szCs w:val="28"/>
        </w:rPr>
        <w:t xml:space="preserve"> проекту в </w:t>
      </w:r>
      <w:proofErr w:type="spellStart"/>
      <w:r w:rsidRPr="00BD7B5B">
        <w:rPr>
          <w:color w:val="000000"/>
          <w:sz w:val="28"/>
          <w:szCs w:val="28"/>
        </w:rPr>
        <w:t>цілому</w:t>
      </w:r>
      <w:proofErr w:type="spellEnd"/>
      <w:r w:rsidRPr="00BD7B5B">
        <w:rPr>
          <w:color w:val="000000"/>
          <w:sz w:val="28"/>
          <w:szCs w:val="28"/>
        </w:rPr>
        <w:t xml:space="preserve">. </w:t>
      </w:r>
      <w:proofErr w:type="spellStart"/>
      <w:r w:rsidRPr="00BD7B5B">
        <w:rPr>
          <w:color w:val="000000"/>
          <w:sz w:val="28"/>
          <w:szCs w:val="28"/>
        </w:rPr>
        <w:t>Така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оцінка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може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виконуватися</w:t>
      </w:r>
      <w:proofErr w:type="spellEnd"/>
      <w:r w:rsidRPr="00BD7B5B">
        <w:rPr>
          <w:color w:val="000000"/>
          <w:sz w:val="28"/>
          <w:szCs w:val="28"/>
        </w:rPr>
        <w:t xml:space="preserve"> як для </w:t>
      </w:r>
      <w:proofErr w:type="spellStart"/>
      <w:r w:rsidRPr="00BD7B5B">
        <w:rPr>
          <w:color w:val="000000"/>
          <w:sz w:val="28"/>
          <w:szCs w:val="28"/>
        </w:rPr>
        <w:t>проектів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що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мають</w:t>
      </w:r>
      <w:proofErr w:type="spellEnd"/>
      <w:r w:rsidRPr="00BD7B5B">
        <w:rPr>
          <w:color w:val="000000"/>
          <w:sz w:val="28"/>
          <w:szCs w:val="28"/>
        </w:rPr>
        <w:t xml:space="preserve"> аналоги, так і для </w:t>
      </w:r>
      <w:proofErr w:type="spellStart"/>
      <w:r w:rsidRPr="00BD7B5B">
        <w:rPr>
          <w:color w:val="000000"/>
          <w:sz w:val="28"/>
          <w:szCs w:val="28"/>
        </w:rPr>
        <w:t>інноваційних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проектів</w:t>
      </w:r>
      <w:proofErr w:type="spellEnd"/>
      <w:r w:rsidRPr="00BD7B5B">
        <w:rPr>
          <w:color w:val="000000"/>
          <w:sz w:val="28"/>
          <w:szCs w:val="28"/>
        </w:rPr>
        <w:t xml:space="preserve">. В </w:t>
      </w:r>
      <w:proofErr w:type="spellStart"/>
      <w:r w:rsidRPr="00BD7B5B">
        <w:rPr>
          <w:color w:val="000000"/>
          <w:sz w:val="28"/>
          <w:szCs w:val="28"/>
        </w:rPr>
        <w:t>питаннях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оцінки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трудомісткості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використовують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власний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накопичений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досвід</w:t>
      </w:r>
      <w:proofErr w:type="spellEnd"/>
      <w:r w:rsidRPr="00BD7B5B">
        <w:rPr>
          <w:color w:val="000000"/>
          <w:sz w:val="28"/>
          <w:szCs w:val="28"/>
        </w:rPr>
        <w:t xml:space="preserve">, </w:t>
      </w:r>
      <w:proofErr w:type="spellStart"/>
      <w:r w:rsidRPr="00BD7B5B">
        <w:rPr>
          <w:color w:val="000000"/>
          <w:sz w:val="28"/>
          <w:szCs w:val="28"/>
        </w:rPr>
        <w:t>експертний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підхід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або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галузевий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досвід</w:t>
      </w:r>
      <w:proofErr w:type="spellEnd"/>
      <w:r w:rsidRPr="00BD7B5B">
        <w:rPr>
          <w:color w:val="000000"/>
          <w:sz w:val="28"/>
          <w:szCs w:val="28"/>
        </w:rPr>
        <w:t xml:space="preserve">. </w:t>
      </w:r>
      <w:proofErr w:type="spellStart"/>
      <w:r w:rsidRPr="00BD7B5B">
        <w:rPr>
          <w:color w:val="000000"/>
          <w:sz w:val="28"/>
          <w:szCs w:val="28"/>
        </w:rPr>
        <w:t>Серед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найбільш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відомих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методів</w:t>
      </w:r>
      <w:proofErr w:type="spellEnd"/>
      <w:r w:rsidRPr="00BD7B5B">
        <w:rPr>
          <w:color w:val="000000"/>
          <w:sz w:val="28"/>
          <w:szCs w:val="28"/>
        </w:rPr>
        <w:t xml:space="preserve">, </w:t>
      </w:r>
      <w:proofErr w:type="spellStart"/>
      <w:r w:rsidRPr="00BD7B5B">
        <w:rPr>
          <w:color w:val="000000"/>
          <w:sz w:val="28"/>
          <w:szCs w:val="28"/>
        </w:rPr>
        <w:t>що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реалізують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ці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підходи</w:t>
      </w:r>
      <w:proofErr w:type="spellEnd"/>
      <w:r w:rsidRPr="00BD7B5B">
        <w:rPr>
          <w:color w:val="000000"/>
          <w:sz w:val="28"/>
          <w:szCs w:val="28"/>
        </w:rPr>
        <w:t xml:space="preserve">, </w:t>
      </w:r>
      <w:proofErr w:type="spellStart"/>
      <w:r w:rsidRPr="00BD7B5B">
        <w:rPr>
          <w:color w:val="000000"/>
          <w:sz w:val="28"/>
          <w:szCs w:val="28"/>
        </w:rPr>
        <w:t>можна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виділити</w:t>
      </w:r>
      <w:proofErr w:type="spellEnd"/>
      <w:r w:rsidRPr="00BD7B5B">
        <w:rPr>
          <w:color w:val="000000"/>
          <w:sz w:val="28"/>
          <w:szCs w:val="28"/>
        </w:rPr>
        <w:t xml:space="preserve"> COCOMO II, FPA, PERT. </w:t>
      </w:r>
    </w:p>
    <w:p w:rsidR="00361A9D" w:rsidRPr="00BD7B5B" w:rsidRDefault="00361A9D" w:rsidP="00BD7B5B">
      <w:pPr>
        <w:pStyle w:val="a3"/>
        <w:spacing w:before="0" w:beforeAutospacing="0" w:after="0" w:afterAutospacing="0" w:line="360" w:lineRule="auto"/>
        <w:ind w:firstLine="709"/>
        <w:jc w:val="both"/>
        <w:textAlignment w:val="top"/>
        <w:rPr>
          <w:color w:val="000000"/>
          <w:sz w:val="28"/>
          <w:szCs w:val="28"/>
        </w:rPr>
      </w:pPr>
      <w:proofErr w:type="spellStart"/>
      <w:r w:rsidRPr="00BD7B5B">
        <w:rPr>
          <w:color w:val="000000"/>
          <w:sz w:val="28"/>
          <w:szCs w:val="28"/>
        </w:rPr>
        <w:t>Використання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галузевого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досвіду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може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надавати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доволі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точні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оцінки</w:t>
      </w:r>
      <w:proofErr w:type="spellEnd"/>
      <w:r w:rsidRPr="00BD7B5B">
        <w:rPr>
          <w:color w:val="000000"/>
          <w:sz w:val="28"/>
          <w:szCs w:val="28"/>
        </w:rPr>
        <w:t xml:space="preserve">, але </w:t>
      </w:r>
      <w:proofErr w:type="spellStart"/>
      <w:r w:rsidRPr="00BD7B5B">
        <w:rPr>
          <w:color w:val="000000"/>
          <w:sz w:val="28"/>
          <w:szCs w:val="28"/>
        </w:rPr>
        <w:t>методи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цієї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групи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можна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використовувати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лише</w:t>
      </w:r>
      <w:proofErr w:type="spellEnd"/>
      <w:r w:rsidRPr="00BD7B5B">
        <w:rPr>
          <w:color w:val="000000"/>
          <w:sz w:val="28"/>
          <w:szCs w:val="28"/>
        </w:rPr>
        <w:t xml:space="preserve"> за </w:t>
      </w:r>
      <w:proofErr w:type="spellStart"/>
      <w:r w:rsidRPr="00BD7B5B">
        <w:rPr>
          <w:color w:val="000000"/>
          <w:sz w:val="28"/>
          <w:szCs w:val="28"/>
        </w:rPr>
        <w:t>наявності</w:t>
      </w:r>
      <w:proofErr w:type="spellEnd"/>
      <w:r w:rsidRPr="00BD7B5B">
        <w:rPr>
          <w:color w:val="000000"/>
          <w:sz w:val="28"/>
          <w:szCs w:val="28"/>
        </w:rPr>
        <w:t xml:space="preserve"> такого </w:t>
      </w:r>
      <w:proofErr w:type="spellStart"/>
      <w:r w:rsidRPr="00BD7B5B">
        <w:rPr>
          <w:color w:val="000000"/>
          <w:sz w:val="28"/>
          <w:szCs w:val="28"/>
        </w:rPr>
        <w:t>досвіду</w:t>
      </w:r>
      <w:proofErr w:type="spellEnd"/>
      <w:r w:rsidRPr="00BD7B5B">
        <w:rPr>
          <w:color w:val="000000"/>
          <w:sz w:val="28"/>
          <w:szCs w:val="28"/>
        </w:rPr>
        <w:t xml:space="preserve">. Тому в </w:t>
      </w:r>
      <w:proofErr w:type="spellStart"/>
      <w:r w:rsidRPr="00BD7B5B">
        <w:rPr>
          <w:color w:val="000000"/>
          <w:sz w:val="28"/>
          <w:szCs w:val="28"/>
        </w:rPr>
        <w:t>контексті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інноваційних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проектів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використовують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методи</w:t>
      </w:r>
      <w:proofErr w:type="spellEnd"/>
      <w:r w:rsidRPr="00BD7B5B">
        <w:rPr>
          <w:color w:val="000000"/>
          <w:sz w:val="28"/>
          <w:szCs w:val="28"/>
        </w:rPr>
        <w:t xml:space="preserve">, </w:t>
      </w:r>
      <w:proofErr w:type="spellStart"/>
      <w:r w:rsidRPr="00BD7B5B">
        <w:rPr>
          <w:color w:val="000000"/>
          <w:sz w:val="28"/>
          <w:szCs w:val="28"/>
        </w:rPr>
        <w:t>що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спираються</w:t>
      </w:r>
      <w:proofErr w:type="spellEnd"/>
      <w:r w:rsidRPr="00BD7B5B">
        <w:rPr>
          <w:color w:val="000000"/>
          <w:sz w:val="28"/>
          <w:szCs w:val="28"/>
        </w:rPr>
        <w:t xml:space="preserve"> на </w:t>
      </w:r>
      <w:proofErr w:type="spellStart"/>
      <w:r w:rsidRPr="00BD7B5B">
        <w:rPr>
          <w:color w:val="000000"/>
          <w:sz w:val="28"/>
          <w:szCs w:val="28"/>
        </w:rPr>
        <w:t>досвід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експертів</w:t>
      </w:r>
      <w:proofErr w:type="spellEnd"/>
      <w:r w:rsidRPr="00BD7B5B">
        <w:rPr>
          <w:color w:val="000000"/>
          <w:sz w:val="28"/>
          <w:szCs w:val="28"/>
        </w:rPr>
        <w:t xml:space="preserve">, </w:t>
      </w:r>
      <w:proofErr w:type="spellStart"/>
      <w:r w:rsidRPr="00BD7B5B">
        <w:rPr>
          <w:color w:val="000000"/>
          <w:sz w:val="28"/>
          <w:szCs w:val="28"/>
        </w:rPr>
        <w:t>які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були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задіяні</w:t>
      </w:r>
      <w:proofErr w:type="spellEnd"/>
      <w:r w:rsidRPr="00BD7B5B">
        <w:rPr>
          <w:color w:val="000000"/>
          <w:sz w:val="28"/>
          <w:szCs w:val="28"/>
        </w:rPr>
        <w:t xml:space="preserve"> для </w:t>
      </w:r>
      <w:proofErr w:type="spellStart"/>
      <w:r w:rsidRPr="00BD7B5B">
        <w:rPr>
          <w:color w:val="000000"/>
          <w:sz w:val="28"/>
          <w:szCs w:val="28"/>
        </w:rPr>
        <w:t>виконання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аналогічних</w:t>
      </w:r>
      <w:proofErr w:type="spellEnd"/>
      <w:r w:rsidRPr="00BD7B5B">
        <w:rPr>
          <w:color w:val="000000"/>
          <w:sz w:val="28"/>
          <w:szCs w:val="28"/>
        </w:rPr>
        <w:t xml:space="preserve"> </w:t>
      </w:r>
      <w:proofErr w:type="spellStart"/>
      <w:r w:rsidRPr="00BD7B5B">
        <w:rPr>
          <w:color w:val="000000"/>
          <w:sz w:val="28"/>
          <w:szCs w:val="28"/>
        </w:rPr>
        <w:t>проектів</w:t>
      </w:r>
      <w:proofErr w:type="spellEnd"/>
      <w:r w:rsidRPr="00BD7B5B">
        <w:rPr>
          <w:color w:val="000000"/>
          <w:sz w:val="28"/>
          <w:szCs w:val="28"/>
        </w:rPr>
        <w:t xml:space="preserve">. Одним з таких </w:t>
      </w:r>
      <w:proofErr w:type="spellStart"/>
      <w:r w:rsidRPr="00BD7B5B">
        <w:rPr>
          <w:color w:val="000000"/>
          <w:sz w:val="28"/>
          <w:szCs w:val="28"/>
        </w:rPr>
        <w:t>методів</w:t>
      </w:r>
      <w:proofErr w:type="spellEnd"/>
      <w:r w:rsidRPr="00BD7B5B">
        <w:rPr>
          <w:color w:val="000000"/>
          <w:sz w:val="28"/>
          <w:szCs w:val="28"/>
        </w:rPr>
        <w:t xml:space="preserve"> є </w:t>
      </w:r>
      <w:proofErr w:type="spellStart"/>
      <w:r w:rsidRPr="00BD7B5B">
        <w:rPr>
          <w:color w:val="000000"/>
          <w:sz w:val="28"/>
          <w:szCs w:val="28"/>
        </w:rPr>
        <w:t>розглянутий</w:t>
      </w:r>
      <w:proofErr w:type="spellEnd"/>
      <w:r w:rsidRPr="00BD7B5B">
        <w:rPr>
          <w:color w:val="000000"/>
          <w:sz w:val="28"/>
          <w:szCs w:val="28"/>
        </w:rPr>
        <w:t xml:space="preserve"> в </w:t>
      </w:r>
      <w:proofErr w:type="spellStart"/>
      <w:r w:rsidRPr="00BD7B5B">
        <w:rPr>
          <w:color w:val="000000"/>
          <w:sz w:val="28"/>
          <w:szCs w:val="28"/>
        </w:rPr>
        <w:t>роботі</w:t>
      </w:r>
      <w:proofErr w:type="spellEnd"/>
      <w:r w:rsidRPr="00BD7B5B">
        <w:rPr>
          <w:color w:val="000000"/>
          <w:sz w:val="28"/>
          <w:szCs w:val="28"/>
        </w:rPr>
        <w:t xml:space="preserve"> PERT.</w:t>
      </w:r>
    </w:p>
    <w:p w:rsidR="00361A9D" w:rsidRPr="00BD7B5B" w:rsidRDefault="00361A9D" w:rsidP="00BD7B5B">
      <w:pPr>
        <w:pStyle w:val="a3"/>
        <w:spacing w:before="0" w:beforeAutospacing="0" w:after="0" w:afterAutospacing="0" w:line="360" w:lineRule="auto"/>
        <w:ind w:firstLine="709"/>
        <w:jc w:val="both"/>
        <w:textAlignment w:val="top"/>
        <w:rPr>
          <w:color w:val="000000"/>
          <w:sz w:val="28"/>
          <w:szCs w:val="28"/>
          <w:lang w:val="uk-UA"/>
        </w:rPr>
      </w:pPr>
      <w:r w:rsidRPr="00BD7B5B">
        <w:rPr>
          <w:color w:val="000000"/>
          <w:sz w:val="28"/>
          <w:szCs w:val="28"/>
        </w:rPr>
        <w:t>Приведен</w:t>
      </w:r>
      <w:r w:rsidRPr="00BD7B5B">
        <w:rPr>
          <w:color w:val="000000"/>
          <w:sz w:val="28"/>
          <w:szCs w:val="28"/>
          <w:lang w:val="uk-UA"/>
        </w:rPr>
        <w:t>і вище методи широко використовуються в Україні.</w:t>
      </w:r>
    </w:p>
    <w:p w:rsidR="00361A9D" w:rsidRPr="00BD7B5B" w:rsidRDefault="00361A9D" w:rsidP="00BD7B5B">
      <w:pPr>
        <w:pStyle w:val="a3"/>
        <w:spacing w:before="0" w:beforeAutospacing="0" w:after="0" w:afterAutospacing="0" w:line="360" w:lineRule="auto"/>
        <w:ind w:firstLine="709"/>
        <w:jc w:val="both"/>
        <w:textAlignment w:val="top"/>
        <w:rPr>
          <w:color w:val="000000"/>
          <w:sz w:val="28"/>
          <w:szCs w:val="28"/>
          <w:lang w:val="uk-UA"/>
        </w:rPr>
      </w:pPr>
      <w:r w:rsidRPr="00BD7B5B">
        <w:rPr>
          <w:color w:val="000000"/>
          <w:sz w:val="28"/>
          <w:szCs w:val="28"/>
          <w:lang w:val="uk-UA"/>
        </w:rPr>
        <w:t xml:space="preserve">Якщо брати точніше, то більшість вибирають модель COCOMO та </w:t>
      </w:r>
      <w:proofErr w:type="spellStart"/>
      <w:r w:rsidRPr="00BD7B5B">
        <w:rPr>
          <w:color w:val="000000"/>
          <w:sz w:val="28"/>
          <w:szCs w:val="28"/>
          <w:lang w:val="uk-UA"/>
        </w:rPr>
        <w:t>Slim</w:t>
      </w:r>
      <w:proofErr w:type="spellEnd"/>
      <w:r w:rsidRPr="00BD7B5B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D7B5B">
        <w:rPr>
          <w:color w:val="000000"/>
          <w:sz w:val="28"/>
          <w:szCs w:val="28"/>
          <w:lang w:val="uk-UA"/>
        </w:rPr>
        <w:t>model</w:t>
      </w:r>
      <w:proofErr w:type="spellEnd"/>
      <w:r w:rsidRPr="00BD7B5B">
        <w:rPr>
          <w:color w:val="000000"/>
          <w:sz w:val="28"/>
          <w:szCs w:val="28"/>
          <w:lang w:val="uk-UA"/>
        </w:rPr>
        <w:t xml:space="preserve">. Підрахунок трудовитрат в людино-годинах, або ж людино-місяцях дуже зручний і практичний. Для проектів з дуже великими рядками коду </w:t>
      </w:r>
      <w:proofErr w:type="spellStart"/>
      <w:r w:rsidRPr="00BD7B5B">
        <w:rPr>
          <w:color w:val="000000"/>
          <w:sz w:val="28"/>
          <w:szCs w:val="28"/>
          <w:lang w:val="uk-UA"/>
        </w:rPr>
        <w:t>Slim</w:t>
      </w:r>
      <w:proofErr w:type="spellEnd"/>
      <w:r w:rsidRPr="00BD7B5B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D7B5B">
        <w:rPr>
          <w:color w:val="000000"/>
          <w:sz w:val="28"/>
          <w:szCs w:val="28"/>
          <w:lang w:val="uk-UA"/>
        </w:rPr>
        <w:t>model</w:t>
      </w:r>
      <w:proofErr w:type="spellEnd"/>
      <w:r w:rsidRPr="00BD7B5B">
        <w:rPr>
          <w:color w:val="000000"/>
          <w:sz w:val="28"/>
          <w:szCs w:val="28"/>
          <w:lang w:val="uk-UA"/>
        </w:rPr>
        <w:t xml:space="preserve"> підходить краще за інших.</w:t>
      </w:r>
    </w:p>
    <w:p w:rsidR="00361A9D" w:rsidRPr="00BD7B5B" w:rsidRDefault="00361A9D" w:rsidP="00BD7B5B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D7B5B">
        <w:rPr>
          <w:rFonts w:ascii="Times New Roman" w:hAnsi="Times New Roman" w:cs="Times New Roman"/>
          <w:color w:val="000000"/>
          <w:sz w:val="28"/>
          <w:szCs w:val="28"/>
          <w:lang w:val="uk-UA"/>
        </w:rPr>
        <w:br w:type="page"/>
      </w:r>
    </w:p>
    <w:p w:rsidR="00361A9D" w:rsidRPr="00BD7B5B" w:rsidRDefault="0055667E" w:rsidP="005566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СПИСОК ДЖЕРЕЛ ІНФОРМАЦІЇ</w:t>
      </w:r>
    </w:p>
    <w:p w:rsidR="00361A9D" w:rsidRPr="0055667E" w:rsidRDefault="00361A9D" w:rsidP="0055667E">
      <w:pPr>
        <w:pStyle w:val="a6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667E">
        <w:rPr>
          <w:rFonts w:ascii="Times New Roman" w:hAnsi="Times New Roman" w:cs="Times New Roman"/>
          <w:sz w:val="28"/>
          <w:szCs w:val="28"/>
        </w:rPr>
        <w:t xml:space="preserve">Архипенков, С. Лекции по управлению программными проектами [Текст] / С Архипенков. </w:t>
      </w:r>
    </w:p>
    <w:p w:rsidR="00361A9D" w:rsidRPr="0055667E" w:rsidRDefault="00361A9D" w:rsidP="0055667E">
      <w:pPr>
        <w:pStyle w:val="a6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667E">
        <w:rPr>
          <w:rFonts w:ascii="Times New Roman" w:hAnsi="Times New Roman" w:cs="Times New Roman"/>
          <w:sz w:val="28"/>
          <w:szCs w:val="28"/>
          <w:lang w:val="en-US"/>
        </w:rPr>
        <w:t xml:space="preserve">Frederick S. Hillier, Gerald J. Lieberman. Introduction to Operations Research [Text] / Gerald J. Lieberman Frederick S. Hillier. — [S. l.] : McGraw-Hill, 2001. — ISBN: 9780072416183. </w:t>
      </w:r>
    </w:p>
    <w:p w:rsidR="00361A9D" w:rsidRPr="0055667E" w:rsidRDefault="00361A9D" w:rsidP="0055667E">
      <w:pPr>
        <w:pStyle w:val="a6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667E">
        <w:rPr>
          <w:rFonts w:ascii="Times New Roman" w:hAnsi="Times New Roman" w:cs="Times New Roman"/>
          <w:sz w:val="28"/>
          <w:szCs w:val="28"/>
        </w:rPr>
        <w:t>Інформаційні</w:t>
      </w:r>
      <w:proofErr w:type="spellEnd"/>
      <w:r w:rsidRPr="00556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667E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55667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5667E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556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667E">
        <w:rPr>
          <w:rFonts w:ascii="Times New Roman" w:hAnsi="Times New Roman" w:cs="Times New Roman"/>
          <w:sz w:val="28"/>
          <w:szCs w:val="28"/>
        </w:rPr>
        <w:t>житт</w:t>
      </w:r>
      <w:proofErr w:type="spellEnd"/>
      <w:r w:rsidR="0055667E">
        <w:rPr>
          <w:rFonts w:ascii="Times New Roman" w:hAnsi="Times New Roman" w:cs="Times New Roman"/>
          <w:sz w:val="28"/>
          <w:szCs w:val="28"/>
          <w:lang w:val="uk-UA"/>
        </w:rPr>
        <w:t>є</w:t>
      </w:r>
      <w:proofErr w:type="spellStart"/>
      <w:r w:rsidRPr="0055667E">
        <w:rPr>
          <w:rFonts w:ascii="Times New Roman" w:hAnsi="Times New Roman" w:cs="Times New Roman"/>
          <w:sz w:val="28"/>
          <w:szCs w:val="28"/>
        </w:rPr>
        <w:t>вого</w:t>
      </w:r>
      <w:proofErr w:type="spellEnd"/>
      <w:r w:rsidRPr="0055667E">
        <w:rPr>
          <w:rFonts w:ascii="Times New Roman" w:hAnsi="Times New Roman" w:cs="Times New Roman"/>
          <w:sz w:val="28"/>
          <w:szCs w:val="28"/>
        </w:rPr>
        <w:t xml:space="preserve"> циклу </w:t>
      </w:r>
      <w:proofErr w:type="spellStart"/>
      <w:r w:rsidRPr="0055667E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556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667E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55667E">
        <w:rPr>
          <w:rFonts w:ascii="Times New Roman" w:hAnsi="Times New Roman" w:cs="Times New Roman"/>
          <w:sz w:val="28"/>
          <w:szCs w:val="28"/>
        </w:rPr>
        <w:t xml:space="preserve">: ДСТУ 3918-1999 (ISO/IEC 12207-1995). – К.: </w:t>
      </w:r>
      <w:proofErr w:type="spellStart"/>
      <w:r w:rsidRPr="0055667E">
        <w:rPr>
          <w:rFonts w:ascii="Times New Roman" w:hAnsi="Times New Roman" w:cs="Times New Roman"/>
          <w:sz w:val="28"/>
          <w:szCs w:val="28"/>
        </w:rPr>
        <w:t>Дердстандарт</w:t>
      </w:r>
      <w:proofErr w:type="spellEnd"/>
      <w:r w:rsidRPr="00556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667E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55667E">
        <w:rPr>
          <w:rFonts w:ascii="Times New Roman" w:hAnsi="Times New Roman" w:cs="Times New Roman"/>
          <w:sz w:val="28"/>
          <w:szCs w:val="28"/>
        </w:rPr>
        <w:t>, 1995. – 57 с</w:t>
      </w:r>
    </w:p>
    <w:p w:rsidR="00361A9D" w:rsidRPr="0055667E" w:rsidRDefault="00361A9D" w:rsidP="0055667E">
      <w:pPr>
        <w:pStyle w:val="a6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667E">
        <w:rPr>
          <w:rFonts w:ascii="Times New Roman" w:hAnsi="Times New Roman" w:cs="Times New Roman"/>
          <w:sz w:val="28"/>
          <w:szCs w:val="28"/>
          <w:lang w:val="en-US"/>
        </w:rPr>
        <w:t>Johnson Kim. Software cost estimation – Metrics and models / Johnson Kim. – University of Calgary, 2001. – 115 p.</w:t>
      </w:r>
    </w:p>
    <w:p w:rsidR="00361A9D" w:rsidRPr="0055667E" w:rsidRDefault="00361A9D" w:rsidP="0055667E">
      <w:pPr>
        <w:pStyle w:val="a6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667E">
        <w:rPr>
          <w:rFonts w:ascii="Times New Roman" w:hAnsi="Times New Roman" w:cs="Times New Roman"/>
          <w:sz w:val="28"/>
          <w:szCs w:val="28"/>
          <w:lang w:val="en-US"/>
        </w:rPr>
        <w:t>David L. Norden-Raleigh Analysis: A Useful Tool for EVM in Development projects / L. David. – The Measurable News. – 2002. – 24 p</w:t>
      </w:r>
    </w:p>
    <w:p w:rsidR="00361A9D" w:rsidRPr="0055667E" w:rsidRDefault="00361A9D" w:rsidP="0055667E">
      <w:pPr>
        <w:pStyle w:val="a6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667E">
        <w:rPr>
          <w:rFonts w:ascii="Times New Roman" w:hAnsi="Times New Roman" w:cs="Times New Roman"/>
          <w:sz w:val="28"/>
          <w:szCs w:val="28"/>
        </w:rPr>
        <w:t xml:space="preserve">Модели, методы и средства оценки стоимости </w:t>
      </w:r>
      <w:proofErr w:type="spellStart"/>
      <w:r w:rsidRPr="0055667E">
        <w:rPr>
          <w:rFonts w:ascii="Times New Roman" w:hAnsi="Times New Roman" w:cs="Times New Roman"/>
          <w:sz w:val="28"/>
          <w:szCs w:val="28"/>
        </w:rPr>
        <w:t>програ</w:t>
      </w:r>
      <w:proofErr w:type="spellEnd"/>
      <w:r w:rsidR="0055667E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55667E">
        <w:rPr>
          <w:rFonts w:ascii="Times New Roman" w:hAnsi="Times New Roman" w:cs="Times New Roman"/>
          <w:sz w:val="28"/>
          <w:szCs w:val="28"/>
        </w:rPr>
        <w:t xml:space="preserve">много обеспечения / Д.В. </w:t>
      </w:r>
      <w:proofErr w:type="spellStart"/>
      <w:r w:rsidRPr="0055667E">
        <w:rPr>
          <w:rFonts w:ascii="Times New Roman" w:hAnsi="Times New Roman" w:cs="Times New Roman"/>
          <w:sz w:val="28"/>
          <w:szCs w:val="28"/>
        </w:rPr>
        <w:t>Баценко</w:t>
      </w:r>
      <w:proofErr w:type="spellEnd"/>
      <w:r w:rsidRPr="0055667E">
        <w:rPr>
          <w:rFonts w:ascii="Times New Roman" w:hAnsi="Times New Roman" w:cs="Times New Roman"/>
          <w:sz w:val="28"/>
          <w:szCs w:val="28"/>
        </w:rPr>
        <w:t xml:space="preserve">, Н.А. Сидоров, Ю.Н. Василенко, Ю.В. </w:t>
      </w:r>
      <w:proofErr w:type="spellStart"/>
      <w:r w:rsidRPr="0055667E">
        <w:rPr>
          <w:rFonts w:ascii="Times New Roman" w:hAnsi="Times New Roman" w:cs="Times New Roman"/>
          <w:sz w:val="28"/>
          <w:szCs w:val="28"/>
        </w:rPr>
        <w:t>Щебетин</w:t>
      </w:r>
      <w:proofErr w:type="spellEnd"/>
      <w:r w:rsidRPr="0055667E">
        <w:rPr>
          <w:rFonts w:ascii="Times New Roman" w:hAnsi="Times New Roman" w:cs="Times New Roman"/>
          <w:sz w:val="28"/>
          <w:szCs w:val="28"/>
        </w:rPr>
        <w:t>. [</w:t>
      </w:r>
      <w:proofErr w:type="spellStart"/>
      <w:r w:rsidRPr="0055667E"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 w:rsidRPr="0055667E">
        <w:rPr>
          <w:rFonts w:ascii="Times New Roman" w:hAnsi="Times New Roman" w:cs="Times New Roman"/>
          <w:sz w:val="28"/>
          <w:szCs w:val="28"/>
        </w:rPr>
        <w:t xml:space="preserve"> ресурс]. – Режим доступу до ресурсу: http:// masters.donntu.edu.ua/2010/</w:t>
      </w:r>
      <w:proofErr w:type="spellStart"/>
      <w:r w:rsidRPr="0055667E">
        <w:rPr>
          <w:rFonts w:ascii="Times New Roman" w:hAnsi="Times New Roman" w:cs="Times New Roman"/>
          <w:sz w:val="28"/>
          <w:szCs w:val="28"/>
        </w:rPr>
        <w:t>fknt</w:t>
      </w:r>
      <w:proofErr w:type="spellEnd"/>
      <w:r w:rsidRPr="0055667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5667E">
        <w:rPr>
          <w:rFonts w:ascii="Times New Roman" w:hAnsi="Times New Roman" w:cs="Times New Roman"/>
          <w:sz w:val="28"/>
          <w:szCs w:val="28"/>
        </w:rPr>
        <w:t>zhukova</w:t>
      </w:r>
      <w:proofErr w:type="spellEnd"/>
      <w:r w:rsidRPr="0055667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5667E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55667E">
        <w:rPr>
          <w:rFonts w:ascii="Times New Roman" w:hAnsi="Times New Roman" w:cs="Times New Roman"/>
          <w:sz w:val="28"/>
          <w:szCs w:val="28"/>
        </w:rPr>
        <w:t>/article01.htm</w:t>
      </w:r>
    </w:p>
    <w:p w:rsidR="00E32126" w:rsidRPr="00BD7B5B" w:rsidRDefault="00C15713" w:rsidP="00BD7B5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32126" w:rsidRPr="00BD7B5B" w:rsidSect="00361A9D">
      <w:headerReference w:type="default" r:id="rId9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21746967"/>
      <w:docPartObj>
        <w:docPartGallery w:val="Page Numbers (Top of Page)"/>
        <w:docPartUnique/>
      </w:docPartObj>
    </w:sdtPr>
    <w:sdtEndPr/>
    <w:sdtContent>
      <w:p w:rsidR="00C61DF4" w:rsidRDefault="00C1571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C61DF4" w:rsidRDefault="00C1571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8349B"/>
    <w:multiLevelType w:val="multilevel"/>
    <w:tmpl w:val="9FD42D0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2C05659E"/>
    <w:multiLevelType w:val="hybridMultilevel"/>
    <w:tmpl w:val="6AE65A3C"/>
    <w:lvl w:ilvl="0" w:tplc="20000011">
      <w:start w:val="1"/>
      <w:numFmt w:val="decimal"/>
      <w:lvlText w:val="%1)"/>
      <w:lvlJc w:val="left"/>
      <w:pPr>
        <w:ind w:left="1429" w:hanging="360"/>
      </w:pPr>
      <w:rPr>
        <w:rFonts w:hint="default"/>
        <w:w w:val="100"/>
        <w:sz w:val="28"/>
        <w:szCs w:val="28"/>
        <w:lang w:val="ru-RU" w:eastAsia="en-US" w:bidi="ar-SA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0334A16"/>
    <w:multiLevelType w:val="hybridMultilevel"/>
    <w:tmpl w:val="E076BDCA"/>
    <w:lvl w:ilvl="0" w:tplc="1D56AD3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w w:val="10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F331926"/>
    <w:multiLevelType w:val="hybridMultilevel"/>
    <w:tmpl w:val="00EA728A"/>
    <w:lvl w:ilvl="0" w:tplc="E046918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w w:val="100"/>
        <w:sz w:val="28"/>
        <w:szCs w:val="28"/>
        <w:lang w:val="ru-RU" w:eastAsia="en-US" w:bidi="ar-SA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5D68BD"/>
    <w:multiLevelType w:val="hybridMultilevel"/>
    <w:tmpl w:val="DB0618C0"/>
    <w:lvl w:ilvl="0" w:tplc="A72246CA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9850FDC"/>
    <w:multiLevelType w:val="multilevel"/>
    <w:tmpl w:val="2CE0ECBE"/>
    <w:lvl w:ilvl="0">
      <w:start w:val="1"/>
      <w:numFmt w:val="decimal"/>
      <w:suff w:val="space"/>
      <w:lvlText w:val="%1."/>
      <w:lvlJc w:val="left"/>
      <w:pPr>
        <w:ind w:left="849" w:hanging="281"/>
      </w:pPr>
      <w:rPr>
        <w:rFonts w:ascii="Times New Roman" w:eastAsia="Times New Roman" w:hAnsi="Times New Roman" w:cs="Times New Roman" w:hint="default"/>
        <w:b w:val="0"/>
        <w:b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1192" w:hanging="423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161" w:hanging="593"/>
      </w:pPr>
      <w:rPr>
        <w:rFonts w:ascii="Times New Roman" w:eastAsia="Times New Roman" w:hAnsi="Times New Roman" w:cs="Times New Roman" w:hint="default"/>
        <w:i/>
        <w:spacing w:val="-8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564" w:hanging="5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76" w:hanging="5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88" w:hanging="5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01" w:hanging="5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13" w:hanging="5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125" w:hanging="593"/>
      </w:pPr>
      <w:rPr>
        <w:rFonts w:hint="default"/>
        <w:lang w:val="ru-RU" w:eastAsia="en-US" w:bidi="ar-SA"/>
      </w:rPr>
    </w:lvl>
  </w:abstractNum>
  <w:abstractNum w:abstractNumId="6" w15:restartNumberingAfterBreak="0">
    <w:nsid w:val="684F7492"/>
    <w:multiLevelType w:val="multilevel"/>
    <w:tmpl w:val="A8E877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9313FBC"/>
    <w:multiLevelType w:val="hybridMultilevel"/>
    <w:tmpl w:val="182E01E6"/>
    <w:lvl w:ilvl="0" w:tplc="1974EC48">
      <w:numFmt w:val="bullet"/>
      <w:suff w:val="space"/>
      <w:lvlText w:val="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A9D"/>
    <w:rsid w:val="0007611B"/>
    <w:rsid w:val="00361A9D"/>
    <w:rsid w:val="003E2FC6"/>
    <w:rsid w:val="0055667E"/>
    <w:rsid w:val="00BD7B5B"/>
    <w:rsid w:val="00C15713"/>
    <w:rsid w:val="00E1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0395B"/>
  <w15:chartTrackingRefBased/>
  <w15:docId w15:val="{F1B24AEB-9A81-4ED5-B916-C4F07C0A8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A9D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61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361A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header"/>
    <w:basedOn w:val="a"/>
    <w:link w:val="a5"/>
    <w:uiPriority w:val="99"/>
    <w:unhideWhenUsed/>
    <w:rsid w:val="00361A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61A9D"/>
    <w:rPr>
      <w:lang w:val="ru-RU"/>
    </w:rPr>
  </w:style>
  <w:style w:type="paragraph" w:styleId="1">
    <w:name w:val="toc 1"/>
    <w:basedOn w:val="a"/>
    <w:uiPriority w:val="1"/>
    <w:qFormat/>
    <w:rsid w:val="00361A9D"/>
    <w:pPr>
      <w:widowControl w:val="0"/>
      <w:autoSpaceDE w:val="0"/>
      <w:autoSpaceDN w:val="0"/>
      <w:spacing w:after="0" w:line="322" w:lineRule="exact"/>
      <w:ind w:left="477"/>
    </w:pPr>
    <w:rPr>
      <w:rFonts w:ascii="Times New Roman" w:eastAsia="Times New Roman" w:hAnsi="Times New Roman" w:cs="Times New Roman"/>
      <w:sz w:val="28"/>
      <w:szCs w:val="28"/>
    </w:rPr>
  </w:style>
  <w:style w:type="paragraph" w:styleId="2">
    <w:name w:val="toc 2"/>
    <w:basedOn w:val="a"/>
    <w:uiPriority w:val="1"/>
    <w:qFormat/>
    <w:rsid w:val="00361A9D"/>
    <w:pPr>
      <w:widowControl w:val="0"/>
      <w:autoSpaceDE w:val="0"/>
      <w:autoSpaceDN w:val="0"/>
      <w:spacing w:before="121" w:after="0" w:line="240" w:lineRule="auto"/>
      <w:ind w:left="844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toc 3"/>
    <w:basedOn w:val="a"/>
    <w:uiPriority w:val="1"/>
    <w:qFormat/>
    <w:rsid w:val="00361A9D"/>
    <w:pPr>
      <w:widowControl w:val="0"/>
      <w:autoSpaceDE w:val="0"/>
      <w:autoSpaceDN w:val="0"/>
      <w:spacing w:after="0" w:line="322" w:lineRule="exact"/>
      <w:ind w:left="1046" w:hanging="423"/>
    </w:pPr>
    <w:rPr>
      <w:rFonts w:ascii="Times New Roman" w:eastAsia="Times New Roman" w:hAnsi="Times New Roman" w:cs="Times New Roman"/>
      <w:sz w:val="28"/>
      <w:szCs w:val="28"/>
    </w:rPr>
  </w:style>
  <w:style w:type="paragraph" w:styleId="4">
    <w:name w:val="toc 4"/>
    <w:basedOn w:val="a"/>
    <w:uiPriority w:val="1"/>
    <w:qFormat/>
    <w:rsid w:val="00361A9D"/>
    <w:pPr>
      <w:widowControl w:val="0"/>
      <w:autoSpaceDE w:val="0"/>
      <w:autoSpaceDN w:val="0"/>
      <w:spacing w:after="0" w:line="240" w:lineRule="auto"/>
      <w:ind w:left="1838" w:hanging="594"/>
    </w:pPr>
    <w:rPr>
      <w:rFonts w:ascii="Times New Roman" w:eastAsia="Times New Roman" w:hAnsi="Times New Roman" w:cs="Times New Roman"/>
      <w:i/>
      <w:sz w:val="28"/>
      <w:szCs w:val="28"/>
    </w:rPr>
  </w:style>
  <w:style w:type="paragraph" w:styleId="5">
    <w:name w:val="toc 5"/>
    <w:basedOn w:val="a"/>
    <w:uiPriority w:val="1"/>
    <w:qFormat/>
    <w:rsid w:val="00361A9D"/>
    <w:pPr>
      <w:widowControl w:val="0"/>
      <w:autoSpaceDE w:val="0"/>
      <w:autoSpaceDN w:val="0"/>
      <w:spacing w:before="77" w:after="0" w:line="240" w:lineRule="auto"/>
      <w:ind w:left="844" w:right="284" w:firstLine="296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BD7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1739</Words>
  <Characters>9916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Науменко</dc:creator>
  <cp:keywords/>
  <dc:description/>
  <cp:lastModifiedBy>Ирина Науменко</cp:lastModifiedBy>
  <cp:revision>2</cp:revision>
  <dcterms:created xsi:type="dcterms:W3CDTF">2020-04-09T10:52:00Z</dcterms:created>
  <dcterms:modified xsi:type="dcterms:W3CDTF">2020-04-09T11:24:00Z</dcterms:modified>
</cp:coreProperties>
</file>