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880D8F"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880D8F"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880D8F"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880D8F"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880D8F"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w:t>
            </w:r>
            <w:proofErr w:type="gramStart"/>
            <w:r w:rsidRPr="009A2AB6">
              <w:rPr>
                <w:rFonts w:ascii="Verdana" w:eastAsia="Times New Roman" w:hAnsi="Verdana" w:cs="Times New Roman"/>
                <w:color w:val="333333"/>
                <w:sz w:val="18"/>
                <w:szCs w:val="18"/>
                <w:lang w:val="en"/>
              </w:rPr>
              <w:t>Unfortunately</w:t>
            </w:r>
            <w:proofErr w:type="gramEnd"/>
            <w:r w:rsidRPr="009A2AB6">
              <w:rPr>
                <w:rFonts w:ascii="Verdana" w:eastAsia="Times New Roman" w:hAnsi="Verdana" w:cs="Times New Roman"/>
                <w:color w:val="333333"/>
                <w:sz w:val="18"/>
                <w:szCs w:val="18"/>
                <w:lang w:val="en"/>
              </w:rPr>
              <w:t xml:space="preserve">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proofErr w:type="gramStart"/>
            <w:r w:rsidRPr="009A2AB6">
              <w:rPr>
                <w:rFonts w:ascii="Verdana" w:eastAsia="Times New Roman" w:hAnsi="Verdana" w:cs="Times New Roman"/>
                <w:color w:val="333333"/>
                <w:sz w:val="18"/>
                <w:szCs w:val="18"/>
                <w:lang w:val="en"/>
              </w:rPr>
              <w:t>drawing.s</w:t>
            </w:r>
            <w:proofErr w:type="spellEnd"/>
            <w:proofErr w:type="gram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int</w:t>
            </w:r>
            <w:proofErr w:type="spellEnd"/>
            <w:r w:rsidRPr="009A2AB6">
              <w:rPr>
                <w:rFonts w:ascii="Courier New" w:eastAsia="Times New Roman" w:hAnsi="Courier New" w:cs="Courier New"/>
                <w:b/>
                <w:bCs/>
                <w:color w:val="333333"/>
                <w:sz w:val="18"/>
                <w:szCs w:val="18"/>
                <w:lang w:val="en"/>
              </w:rPr>
              <w:t xml:space="preserve">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proofErr w:type="gramStart"/>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proofErr w:type="gram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w:t>
            </w:r>
            <w:proofErr w:type="gramStart"/>
            <w:r w:rsidRPr="009A2AB6">
              <w:rPr>
                <w:rFonts w:ascii="Verdana" w:eastAsia="Times New Roman" w:hAnsi="Verdana" w:cs="Times New Roman"/>
                <w:color w:val="333333"/>
                <w:sz w:val="18"/>
                <w:szCs w:val="18"/>
                <w:lang w:val="en"/>
              </w:rPr>
              <w:t xml:space="preserve">an </w:t>
            </w:r>
            <w:r w:rsidRPr="009A2AB6">
              <w:rPr>
                <w:rFonts w:ascii="Courier New" w:eastAsia="Times New Roman" w:hAnsi="Courier New" w:cs="Courier New"/>
                <w:b/>
                <w:bCs/>
                <w:color w:val="333333"/>
                <w:sz w:val="18"/>
                <w:szCs w:val="18"/>
                <w:lang w:val="en"/>
              </w:rPr>
              <w:t>.align</w:t>
            </w:r>
            <w:proofErr w:type="gramEnd"/>
            <w:r w:rsidRPr="009A2AB6">
              <w:rPr>
                <w:rFonts w:ascii="Courier New" w:eastAsia="Times New Roman" w:hAnsi="Courier New" w:cs="Courier New"/>
                <w:b/>
                <w:bCs/>
                <w:color w:val="333333"/>
                <w:sz w:val="18"/>
                <w:szCs w:val="18"/>
                <w:lang w:val="en"/>
              </w:rPr>
              <w:t xml:space="preserve">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w:t>
            </w:r>
            <w:proofErr w:type="gramStart"/>
            <w:r w:rsidRPr="009A2AB6">
              <w:rPr>
                <w:rFonts w:ascii="Verdana" w:eastAsia="Times New Roman" w:hAnsi="Verdana" w:cs="Times New Roman"/>
                <w:color w:val="333333"/>
                <w:sz w:val="18"/>
                <w:szCs w:val="18"/>
                <w:lang w:val="en"/>
              </w:rPr>
              <w:t xml:space="preserve">the </w:t>
            </w:r>
            <w:r w:rsidRPr="009A2AB6">
              <w:rPr>
                <w:rFonts w:ascii="Courier New" w:eastAsia="Times New Roman" w:hAnsi="Courier New" w:cs="Courier New"/>
                <w:b/>
                <w:bCs/>
                <w:color w:val="333333"/>
                <w:sz w:val="18"/>
                <w:szCs w:val="18"/>
                <w:lang w:val="en"/>
              </w:rPr>
              <w:t>.align</w:t>
            </w:r>
            <w:proofErr w:type="gramEnd"/>
            <w:r w:rsidRPr="009A2AB6">
              <w:rPr>
                <w:rFonts w:ascii="Courier New" w:eastAsia="Times New Roman" w:hAnsi="Courier New" w:cs="Courier New"/>
                <w:b/>
                <w:bCs/>
                <w:color w:val="333333"/>
                <w:sz w:val="18"/>
                <w:szCs w:val="18"/>
                <w:lang w:val="en"/>
              </w:rPr>
              <w:t xml:space="preserve">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bit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t>height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proofErr w:type="gram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t>y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r5</w:t>
            </w:r>
            <w:r w:rsidRPr="009A2AB6">
              <w:rPr>
                <w:rFonts w:ascii="Courier New" w:eastAsia="Times New Roman" w:hAnsi="Courier New" w:cs="Courier New"/>
                <w:color w:val="333333"/>
                <w:sz w:val="18"/>
                <w:szCs w:val="18"/>
                <w:lang w:val="en"/>
              </w:rPr>
              <w:br/>
              <w:t>x0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r7</w:t>
            </w:r>
            <w:r w:rsidRPr="009A2AB6">
              <w:rPr>
                <w:rFonts w:ascii="Courier New" w:eastAsia="Times New Roman" w:hAnsi="Courier New" w:cs="Courier New"/>
                <w:color w:val="333333"/>
                <w:sz w:val="18"/>
                <w:szCs w:val="18"/>
                <w:lang w:val="en"/>
              </w:rPr>
              <w:br/>
              <w:t>length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r8</w:t>
            </w:r>
            <w:r w:rsidRPr="009A2AB6">
              <w:rPr>
                <w:rFonts w:ascii="Courier New" w:eastAsia="Times New Roman" w:hAnsi="Courier New" w:cs="Courier New"/>
                <w:color w:val="333333"/>
                <w:sz w:val="18"/>
                <w:szCs w:val="18"/>
                <w:lang w:val="en"/>
              </w:rPr>
              <w:br/>
              <w:t>char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proofErr w:type="gram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proofErr w:type="gramEnd"/>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w:t>
            </w:r>
            <w:proofErr w:type="spellStart"/>
            <w:r w:rsidRPr="009A2AB6">
              <w:rPr>
                <w:rFonts w:ascii="Verdana" w:eastAsia="Times New Roman" w:hAnsi="Verdana" w:cs="Times New Roman"/>
                <w:color w:val="333333"/>
                <w:sz w:val="18"/>
                <w:szCs w:val="18"/>
                <w:lang w:val="en"/>
              </w:rPr>
              <w:t>behaviour</w:t>
            </w:r>
            <w:proofErr w:type="spellEnd"/>
            <w:r w:rsidRPr="009A2AB6">
              <w:rPr>
                <w:rFonts w:ascii="Verdana" w:eastAsia="Times New Roman" w:hAnsi="Verdana" w:cs="Times New Roman"/>
                <w:color w:val="333333"/>
                <w:sz w:val="18"/>
                <w:szCs w:val="18"/>
                <w:lang w:val="en"/>
              </w:rPr>
              <w:t xml:space="preserve">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proofErr w:type="gramStart"/>
            <w:r w:rsidRPr="009A2AB6">
              <w:rPr>
                <w:rFonts w:ascii="Verdana" w:eastAsia="Times New Roman" w:hAnsi="Verdana" w:cs="Times New Roman"/>
                <w:color w:val="333333"/>
                <w:sz w:val="18"/>
                <w:szCs w:val="18"/>
                <w:lang w:val="en"/>
              </w:rPr>
              <w:t>key.subkey</w:t>
            </w:r>
            <w:proofErr w:type="spellEnd"/>
            <w:proofErr w:type="gram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proofErr w:type="gramStart"/>
            <w:r w:rsidRPr="009A2AB6">
              <w:rPr>
                <w:rFonts w:ascii="Verdana" w:eastAsia="Times New Roman" w:hAnsi="Verdana" w:cs="Times New Roman"/>
                <w:color w:val="333333"/>
                <w:sz w:val="18"/>
                <w:szCs w:val="18"/>
                <w:lang w:val="en"/>
              </w:rPr>
              <w:t>tags.s</w:t>
            </w:r>
            <w:proofErr w:type="spellEnd"/>
            <w:proofErr w:type="gram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t>tag_initrd2: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w:t>
            </w:r>
            <w:proofErr w:type="spellStart"/>
            <w:r w:rsidRPr="009A2AB6">
              <w:rPr>
                <w:rFonts w:ascii="Courier New" w:eastAsia="Times New Roman" w:hAnsi="Courier New" w:cs="Courier New"/>
                <w:color w:val="333333"/>
                <w:sz w:val="18"/>
                <w:szCs w:val="18"/>
                <w:lang w:val="en"/>
              </w:rPr>
              <w:t>int</w:t>
            </w:r>
            <w:proofErr w:type="spellEnd"/>
            <w:r w:rsidRPr="009A2AB6">
              <w:rPr>
                <w:rFonts w:ascii="Courier New" w:eastAsia="Times New Roman" w:hAnsi="Courier New" w:cs="Courier New"/>
                <w:color w:val="333333"/>
                <w:sz w:val="18"/>
                <w:szCs w:val="18"/>
                <w:lang w:val="en"/>
              </w:rPr>
              <w:t xml:space="preserve">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proofErr w:type="gram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proofErr w:type="gram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w:t>
            </w:r>
            <w:proofErr w:type="gramStart"/>
            <w:r w:rsidRPr="009A2AB6">
              <w:rPr>
                <w:rFonts w:ascii="Verdana" w:eastAsia="Times New Roman" w:hAnsi="Verdana" w:cs="Times New Roman"/>
                <w:color w:val="333333"/>
                <w:sz w:val="18"/>
                <w:szCs w:val="18"/>
                <w:lang w:val="en"/>
              </w:rPr>
              <w:t>Therefore</w:t>
            </w:r>
            <w:proofErr w:type="gramEnd"/>
            <w:r w:rsidRPr="009A2AB6">
              <w:rPr>
                <w:rFonts w:ascii="Verdana" w:eastAsia="Times New Roman" w:hAnsi="Verdana" w:cs="Times New Roman"/>
                <w:color w:val="333333"/>
                <w:sz w:val="18"/>
                <w:szCs w:val="18"/>
                <w:lang w:val="en"/>
              </w:rPr>
              <w:t xml:space="preserv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w:t>
            </w:r>
            <w:proofErr w:type="gramStart"/>
            <w:r w:rsidRPr="009A2AB6">
              <w:rPr>
                <w:rFonts w:ascii="Verdana" w:eastAsia="Times New Roman" w:hAnsi="Verdana" w:cs="Times New Roman"/>
                <w:color w:val="333333"/>
                <w:sz w:val="18"/>
                <w:szCs w:val="18"/>
                <w:lang w:val="en"/>
              </w:rPr>
              <w:t xml:space="preserve">the </w:t>
            </w:r>
            <w:r w:rsidRPr="009A2AB6">
              <w:rPr>
                <w:rFonts w:ascii="Courier New" w:eastAsia="Times New Roman" w:hAnsi="Courier New" w:cs="Courier New"/>
                <w:b/>
                <w:bCs/>
                <w:color w:val="333333"/>
                <w:sz w:val="18"/>
                <w:szCs w:val="18"/>
                <w:lang w:val="en"/>
              </w:rPr>
              <w:t>.section</w:t>
            </w:r>
            <w:proofErr w:type="gramEnd"/>
            <w:r w:rsidRPr="009A2AB6">
              <w:rPr>
                <w:rFonts w:ascii="Courier New" w:eastAsia="Times New Roman" w:hAnsi="Courier New" w:cs="Courier New"/>
                <w:b/>
                <w:bCs/>
                <w:color w:val="333333"/>
                <w:sz w:val="18"/>
                <w:szCs w:val="18"/>
                <w:lang w:val="en"/>
              </w:rPr>
              <w:t xml:space="preserve">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req</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proofErr w:type="gramStart"/>
            <w:r w:rsidRPr="009A2AB6">
              <w:rPr>
                <w:rFonts w:ascii="Verdana" w:eastAsia="Times New Roman" w:hAnsi="Verdana" w:cs="Times New Roman"/>
                <w:color w:val="333333"/>
                <w:sz w:val="18"/>
                <w:szCs w:val="18"/>
                <w:lang w:val="en"/>
              </w:rPr>
              <w:t>main.s</w:t>
            </w:r>
            <w:proofErr w:type="spellEnd"/>
            <w:proofErr w:type="gram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w:t>
            </w:r>
            <w:proofErr w:type="gramStart"/>
            <w:r>
              <w:rPr>
                <w:rFonts w:hint="eastAsia"/>
              </w:rPr>
              <w:t>的</w:t>
            </w:r>
            <w:proofErr w:type="gramEnd"/>
            <w:r>
              <w:rPr>
                <w:rFonts w:hint="eastAsia"/>
              </w:rPr>
              <w:t>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w:t>
            </w:r>
            <w:proofErr w:type="gramStart"/>
            <w:r w:rsidR="00012046">
              <w:rPr>
                <w:rFonts w:hint="eastAsia"/>
              </w:rPr>
              <w:t>串有关</w:t>
            </w:r>
            <w:proofErr w:type="gramEnd"/>
            <w:r w:rsidR="00012046">
              <w:rPr>
                <w:rFonts w:hint="eastAsia"/>
              </w:rPr>
              <w:t>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w:t>
            </w:r>
            <w:proofErr w:type="gramStart"/>
            <w:r w:rsidR="00F666A8">
              <w:rPr>
                <w:rFonts w:hint="eastAsia"/>
              </w:rPr>
              <w:t>据此很</w:t>
            </w:r>
            <w:proofErr w:type="gramEnd"/>
            <w:r w:rsidR="00F666A8">
              <w:rPr>
                <w:rFonts w:hint="eastAsia"/>
              </w:rPr>
              <w:t>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61DC6">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61DC6">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61DC6">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w:t>
            </w:r>
            <w:proofErr w:type="gramStart"/>
            <w:r>
              <w:rPr>
                <w:rFonts w:hint="eastAsia"/>
              </w:rPr>
              <w:t>真类型</w:t>
            </w:r>
            <w:proofErr w:type="gramEnd"/>
            <w:r>
              <w:rPr>
                <w:rFonts w:hint="eastAsia"/>
              </w:rPr>
              <w:t>字体格式非常强大。它内嵌自己的汇编语言，以确保在任何分辨率下文本都能够正确显示。</w:t>
            </w:r>
          </w:p>
          <w:p w:rsidR="007342C1" w:rsidRDefault="007342C1" w:rsidP="00A25C6F"/>
          <w:p w:rsidR="007342C1" w:rsidRDefault="00880D8F" w:rsidP="00A25C6F">
            <w:pPr>
              <w:rPr>
                <w:rFonts w:hint="eastAsia"/>
              </w:rPr>
            </w:pPr>
            <w:r>
              <w:rPr>
                <w:rFonts w:hint="eastAsia"/>
              </w:rPr>
              <w:t>很自然地，我们这里将要讨论一下字体。根据字体的选择</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2B4661"/>
    <w:rsid w:val="002E5668"/>
    <w:rsid w:val="002E6A0D"/>
    <w:rsid w:val="00350682"/>
    <w:rsid w:val="003616B2"/>
    <w:rsid w:val="003C709C"/>
    <w:rsid w:val="003D1ABA"/>
    <w:rsid w:val="004F693E"/>
    <w:rsid w:val="005317F6"/>
    <w:rsid w:val="00607190"/>
    <w:rsid w:val="007342C1"/>
    <w:rsid w:val="0081026F"/>
    <w:rsid w:val="00860949"/>
    <w:rsid w:val="00880D8F"/>
    <w:rsid w:val="00995742"/>
    <w:rsid w:val="009A2AB6"/>
    <w:rsid w:val="00A25C6F"/>
    <w:rsid w:val="00B37080"/>
    <w:rsid w:val="00BA3E0D"/>
    <w:rsid w:val="00BF35A4"/>
    <w:rsid w:val="00E3079F"/>
    <w:rsid w:val="00E465F6"/>
    <w:rsid w:val="00E616FC"/>
    <w:rsid w:val="00E639BE"/>
    <w:rsid w:val="00EC4FDE"/>
    <w:rsid w:val="00F6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F604"/>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3800</Words>
  <Characters>21666</Characters>
  <Application>Microsoft Office Word</Application>
  <DocSecurity>0</DocSecurity>
  <Lines>180</Lines>
  <Paragraphs>50</Paragraphs>
  <ScaleCrop>false</ScaleCrop>
  <Company/>
  <LinksUpToDate>false</LinksUpToDate>
  <CharactersWithSpaces>25416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26</cp:revision>
  <dcterms:created xsi:type="dcterms:W3CDTF">2017-01-25T11:23:00Z</dcterms:created>
  <dcterms:modified xsi:type="dcterms:W3CDTF">2017-02-07T03:04:00Z</dcterms:modified>
</cp:coreProperties>
</file>