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  <w:rPr>
          <w:b/>
          <w:bCs/>
          <w:color w:val="1F3864"/>
          <w:sz w:val="32"/>
          <w:szCs w:val="32"/>
        </w:rPr>
      </w:pPr>
      <w:r>
        <w:t xml:space="preserve">Batch Performance Summary</w:t>
      </w:r>
    </w:p>
    <w:p>
      <w:pPr>
        <w:spacing w:after="400"/>
        <w:jc w:val="center"/>
        <w:rPr>
          <w:color w:val="2E75B6"/>
          <w:sz w:val="24"/>
          <w:szCs w:val="24"/>
        </w:rPr>
      </w:pPr>
      <w:r>
        <w:t xml:space="preserve">148 Sends Across 8 Batches | February 13-28, 2026</w:t>
      </w: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Table 1: Send Volume by Batch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Batch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Date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Sends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Cumulative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Notes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Earlier batches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13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8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8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Initial testing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3 (pilot)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25-26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24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32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First full batch with C2 messaging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5B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27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23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55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Multi-vertical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5A (partial)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27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60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FinServ/Insurance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5A (remaining)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28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20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80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FinServ/Insurance completion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6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28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27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107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Full batch</w:t>
            </w:r>
          </w:p>
        </w:tc>
      </w:tr>
      <w:tr>
        <w:trPr>
          <w:trHeight w:val="5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Batch 7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Feb 28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1F3864"/>
                <w:sz w:val="18"/>
                <w:szCs w:val="18"/>
              </w:rPr>
            </w:pPr>
            <w:r>
              <w:t xml:space="preserve">41</w:t>
            </w:r>
          </w:p>
        </w:tc>
        <w:tc>
          <w:tcPr>
            <w:tcW w:type="pct" w:w="1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148</w:t>
            </w:r>
          </w:p>
        </w:tc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Largest batch (1 NOT FOUND: Jonathan Lavoie)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Table 2: Pipeline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Category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Count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Total sent (all time)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148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rPr>
                <w:b w:val="false"/>
                <w:bCs w:val="false"/>
                <w:sz w:val="18"/>
                <w:szCs w:val="18"/>
              </w:rPr>
            </w:pPr>
            <w:r>
              <w:t xml:space="preserve">Blocked (Terene Lee)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  <w:rPr>
                <w:b w:val="false"/>
                <w:bCs w:val="false"/>
                <w:color w:val="000000"/>
                <w:sz w:val="18"/>
                <w:szCs w:val="18"/>
              </w:rPr>
            </w:pPr>
            <w:r>
              <w:t xml:space="preserve">1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rPr>
                <w:b w:val="false"/>
                <w:bCs w:val="false"/>
                <w:sz w:val="18"/>
                <w:szCs w:val="18"/>
              </w:rPr>
            </w:pPr>
            <w:r>
              <w:t xml:space="preserve">DNC (Sanjay Singh)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jc w:val="center"/>
              <w:rPr>
                <w:b w:val="false"/>
                <w:bCs w:val="false"/>
                <w:color w:val="000000"/>
                <w:sz w:val="18"/>
                <w:szCs w:val="18"/>
              </w:rPr>
            </w:pPr>
            <w:r>
              <w:t xml:space="preserve">1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rPr>
                <w:b w:val="false"/>
                <w:bCs w:val="false"/>
                <w:sz w:val="18"/>
                <w:szCs w:val="18"/>
              </w:rPr>
            </w:pPr>
            <w:r>
              <w:t xml:space="preserve">Skipped NOT FOUND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  <w:rPr>
                <w:b w:val="false"/>
                <w:bCs w:val="false"/>
                <w:color w:val="000000"/>
                <w:sz w:val="18"/>
                <w:szCs w:val="18"/>
              </w:rPr>
            </w:pPr>
            <w:r>
              <w:t xml:space="preserve">1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Unsent remaining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t xml:space="preserve">0</w:t>
            </w:r>
          </w:p>
        </w:tc>
      </w:tr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rPr>
                <w:b w:val="false"/>
                <w:bCs w:val="false"/>
                <w:sz w:val="18"/>
                <w:szCs w:val="18"/>
              </w:rPr>
            </w:pPr>
            <w:r>
              <w:t xml:space="preserve">InMail credits remaining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jc w:val="center"/>
              <w:rPr>
                <w:b w:val="false"/>
                <w:bCs w:val="false"/>
                <w:color w:val="000000"/>
                <w:sz w:val="18"/>
                <w:szCs w:val="18"/>
              </w:rPr>
            </w:pPr>
            <w:r>
              <w:t xml:space="preserve">~24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Table 3: Process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Metric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Value</w:t>
            </w:r>
          </w:p>
        </w:tc>
      </w:tr>
      <w:tr>
        <w:trPr>
          <w:trHeight w:val="45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Average batch turnaround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Research to send-ready in 2-3 hours</w:t>
            </w:r>
          </w:p>
        </w:tc>
      </w:tr>
      <w:tr>
        <w:trPr>
          <w:trHeight w:val="45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Message quality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All messages MQS &gt;= 9/12 after QA Gate</w:t>
            </w:r>
          </w:p>
        </w:tc>
      </w:tr>
      <w:tr>
        <w:trPr>
          <w:trHeight w:val="45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Research depth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3 sources per prospect (LinkedIn, Apollo, Company)</w:t>
            </w:r>
          </w:p>
        </w:tc>
      </w:tr>
      <w:tr>
        <w:trPr>
          <w:trHeight w:val="450" w:hRule="auto"/>
        </w:trP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rPr>
                <w:b/>
                <w:bCs/>
                <w:sz w:val="18"/>
                <w:szCs w:val="18"/>
              </w:rPr>
            </w:pPr>
            <w:r>
              <w:t xml:space="preserve">Touch coverage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3-touch sequence per prospect (2 InMail + 1 Email)</w:t>
            </w:r>
          </w:p>
        </w:tc>
      </w:tr>
    </w:tbl>
    <w:p>
      <w:pPr>
        <w:spacing w:after="400"/>
      </w:pP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Key Learnings</w:t>
      </w:r>
    </w:p>
    <w:p>
      <w:pPr>
        <w:spacing w:after="120"/>
        <w:rPr>
          <w:sz w:val="20"/>
          <w:szCs w:val="20"/>
        </w:rPr>
      </w:pPr>
      <w:r>
        <w:t xml:space="preserve">Word count sweet spot confirmed: 80-99 words optimal, under 80 fails QA Gate</w:t>
      </w:r>
    </w:p>
    <w:p>
      <w:pPr>
        <w:spacing w:after="120"/>
        <w:rPr>
          <w:sz w:val="20"/>
          <w:szCs w:val="20"/>
        </w:rPr>
      </w:pPr>
      <w:r>
        <w:t xml:space="preserve">"What day works" CTA used in 100% of Touch 1 messages</w:t>
      </w:r>
    </w:p>
    <w:p>
      <w:pPr>
        <w:spacing w:after="120"/>
        <w:rPr>
          <w:sz w:val="20"/>
          <w:szCs w:val="20"/>
        </w:rPr>
      </w:pPr>
      <w:r>
        <w:t xml:space="preserve">Proof point rotation across touches prevents fatigue</w:t>
      </w:r>
    </w:p>
    <w:p>
      <w:pPr>
        <w:spacing w:after="120"/>
        <w:rPr>
          <w:sz w:val="20"/>
          <w:szCs w:val="20"/>
        </w:rPr>
      </w:pPr>
      <w:r>
        <w:t xml:space="preserve">Parallel research subagents cut research time by approximately 50%</w:t>
      </w:r>
    </w:p>
    <w:p>
      <w:pPr>
        <w:spacing w:after="120"/>
        <w:rPr>
          <w:sz w:val="20"/>
          <w:szCs w:val="20"/>
        </w:rPr>
      </w:pPr>
      <w:r>
        <w:t xml:space="preserve">Apollo enrichment before message drafting catches tech stack signals</w:t>
      </w:r>
    </w:p>
    <w:p>
      <w:pPr>
        <w:spacing w:after="400"/>
        <w:rPr>
          <w:sz w:val="20"/>
          <w:szCs w:val="20"/>
        </w:rPr>
      </w:pPr>
      <w:r>
        <w:t xml:space="preserve">Batch 7 (42 prospects) proved the system scales beyond 25</w:t>
      </w:r>
    </w:p>
    <w:p>
      <w:pPr>
        <w:pStyle w:val="Heading2"/>
        <w:spacing w:after="200" w:before="200"/>
        <w:rPr>
          <w:b/>
          <w:bCs/>
          <w:color w:val="2E75B6"/>
          <w:sz w:val="26"/>
          <w:szCs w:val="26"/>
        </w:rPr>
      </w:pPr>
      <w:r>
        <w:t xml:space="preserve">Do Not Contact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Name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Company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Reason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vAlign w:val="center"/>
          </w:tcPr>
          <w:p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Date Added</w:t>
            </w:r>
          </w:p>
        </w:tc>
      </w:tr>
      <w:tr>
        <w:trPr>
          <w:trHeight w:val="450" w:hRule="auto"/>
        </w:trP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Sanjay Singh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ServiceTitan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Hostile reply to prior outreach (2022 mabl era). Requested no further contact.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vAlign w:val="top"/>
          </w:tcPr>
          <w:p>
            <w:pPr>
              <w:rPr>
                <w:sz w:val="18"/>
                <w:szCs w:val="18"/>
              </w:rPr>
            </w:pPr>
            <w:r>
              <w:t xml:space="preserve">2026-02-27</w:t>
            </w:r>
          </w:p>
        </w:tc>
      </w:tr>
    </w:tbl>
    <w:p>
      <w:pPr>
        <w:spacing w:after="200" w:before="400"/>
        <w:jc w:val="center"/>
        <w:rPr>
          <w:color w:val="1F3864"/>
          <w:sz w:val="18"/>
          <w:szCs w:val="18"/>
        </w:rPr>
      </w:pPr>
      <w:r>
        <w:t xml:space="preserve">All 148 messages passed QA Gate (14-point validation). System scaled from 8 early sends to 41 in final batch.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2026-02-28T23:52:58.716Z</dcterms:created>
  <dcterms:modified xsi:type="dcterms:W3CDTF">2026-02-28T23:52:58.716Z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