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3A5C"/>
          <w:sz w:val="52"/>
          <w:szCs w:val="52"/>
        </w:rPr>
        <w:t xml:space="preserve">Personalized Email Sequence</w:t>
      </w:r>
    </w:p>
    <w:p>
      <w:pPr>
        <w:spacing w:after="400"/>
        <w:jc w:val="center"/>
      </w:pPr>
      <w:r>
        <w:rPr>
          <w:rFonts w:ascii="Arial" w:cs="Arial" w:eastAsia="Arial" w:hAnsi="Arial"/>
          <w:color w:val="2E5984"/>
          <w:sz w:val="40"/>
          <w:szCs w:val="40"/>
        </w:rPr>
        <w:t xml:space="preserve">Standard Operating Procedure</w:t>
      </w:r>
    </w:p>
    <w:p>
      <w:pPr>
        <w:spacing w:after="40"/>
        <w:jc w:val="center"/>
      </w:pPr>
      <w:r>
        <w:rPr>
          <w:rFonts w:ascii="Arial" w:cs="Arial" w:eastAsia="Arial" w:hAnsi="Arial"/>
          <w:color w:val="666666"/>
          <w:sz w:val="24"/>
          <w:szCs w:val="24"/>
        </w:rPr>
        <w:t xml:space="preserve">End to End Process for Building, Personalizing, and Sending</w:t>
      </w:r>
    </w:p>
    <w:p>
      <w:pPr>
        <w:spacing w:after="600"/>
        <w:jc w:val="center"/>
      </w:pPr>
      <w:r>
        <w:rPr>
          <w:rFonts w:ascii="Arial" w:cs="Arial" w:eastAsia="Arial" w:hAnsi="Arial"/>
          <w:color w:val="666666"/>
          <w:sz w:val="24"/>
          <w:szCs w:val="24"/>
        </w:rPr>
        <w:t xml:space="preserve">High Intent Outbound Email Sequences at Scale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60"/>
            </w:pPr>
            <w:r>
              <w:rPr>
                <w:rFonts w:ascii="Arial" w:cs="Arial" w:eastAsia="Arial" w:hAnsi="Arial"/>
                <w:b/>
                <w:bCs/>
                <w:sz w:val="22"/>
                <w:szCs w:val="22"/>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1.0</w:t>
            </w:r>
          </w:p>
        </w:tc>
      </w:tr>
      <w:tr>
        <w:tc>
          <w:tcPr>
            <w:tcW w:type="dxa" w:w="2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60"/>
            </w:pPr>
            <w:r>
              <w:rPr>
                <w:rFonts w:ascii="Arial" w:cs="Arial" w:eastAsia="Arial" w:hAnsi="Arial"/>
                <w:b/>
                <w:bCs/>
                <w:sz w:val="22"/>
                <w:szCs w:val="22"/>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February 27, 2026</w:t>
            </w:r>
          </w:p>
        </w:tc>
      </w:tr>
      <w:tr>
        <w:tc>
          <w:tcPr>
            <w:tcW w:type="dxa" w:w="2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60"/>
            </w:pPr>
            <w:r>
              <w:rPr>
                <w:rFonts w:ascii="Arial" w:cs="Arial" w:eastAsia="Arial" w:hAnsi="Arial"/>
                <w:b/>
                <w:bCs/>
                <w:sz w:val="22"/>
                <w:szCs w:val="22"/>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Rob Gorham</w:t>
            </w:r>
          </w:p>
        </w:tc>
      </w:tr>
      <w:tr>
        <w:tc>
          <w:tcPr>
            <w:tcW w:type="dxa" w:w="2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60"/>
            </w:pPr>
            <w:r>
              <w:rPr>
                <w:rFonts w:ascii="Arial" w:cs="Arial" w:eastAsia="Arial" w:hAnsi="Arial"/>
                <w:b/>
                <w:bCs/>
                <w:sz w:val="22"/>
                <w:szCs w:val="22"/>
              </w:rPr>
              <w:t xml:space="preserve">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Testsigma BDR</w:t>
            </w:r>
          </w:p>
        </w:tc>
      </w:tr>
    </w:tbl>
    <w:p>
      <w:r>
        <w:br w:type="page"/>
      </w:r>
    </w:p>
    <w:p>
      <w:pPr>
        <w:pStyle w:val="Heading1"/>
        <w:spacing w:before="360" w:after="200"/>
      </w:pPr>
      <w:r>
        <w:t xml:space="preserve">1. Overview</w:t>
      </w:r>
    </w:p>
    <w:p>
      <w:pPr>
        <w:spacing w:after="120"/>
      </w:pPr>
      <w:r>
        <w:rPr>
          <w:rFonts w:ascii="Arial" w:cs="Arial" w:eastAsia="Arial" w:hAnsi="Arial"/>
          <w:sz w:val="22"/>
          <w:szCs w:val="22"/>
        </w:rPr>
        <w:t xml:space="preserve">This SOP documents the end to end process for creating deeply personalized email sequences targeting high intent website visitors. The process covers everything from identifying prospects in Apollo, researching their companies, writing personalized emails, and executing the send through Gmail.</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Move beyond generic templates to highly relevant, research backed outreach that demonstrates knowledge of each prospect's company, industry, and role specific challenges.</w:t>
      </w:r>
    </w:p>
    <w:p>
      <w:pPr>
        <w:spacing w:after="120"/>
      </w:pPr>
      <w:r>
        <w:rPr>
          <w:rFonts w:ascii="Arial" w:cs="Arial" w:eastAsia="Arial" w:hAnsi="Arial"/>
          <w:b/>
          <w:bCs/>
          <w:sz w:val="22"/>
          <w:szCs w:val="22"/>
        </w:rPr>
        <w:t xml:space="preserve">Key Principle: </w:t>
      </w:r>
      <w:r>
        <w:rPr>
          <w:rFonts w:ascii="Arial" w:cs="Arial" w:eastAsia="Arial" w:hAnsi="Arial"/>
          <w:sz w:val="22"/>
          <w:szCs w:val="22"/>
        </w:rPr>
        <w:t xml:space="preserve">Every email should read as if it was written specifically for that person, because it was.</w:t>
      </w:r>
    </w:p>
    <w:p>
      <w:pPr>
        <w:pStyle w:val="Heading2"/>
        <w:spacing w:before="280" w:after="160"/>
      </w:pPr>
      <w:r>
        <w:t xml:space="preserve">1.1 When to Use This Process</w:t>
      </w:r>
    </w:p>
    <w:p>
      <w:pPr>
        <w:pStyle w:val="ListParagraph"/>
        <w:numPr>
          <w:ilvl w:val="0"/>
          <w:numId w:val="2"/>
        </w:numPr>
        <w:spacing w:after="60"/>
      </w:pPr>
      <w:r>
        <w:rPr>
          <w:rFonts w:ascii="Arial" w:cs="Arial" w:eastAsia="Arial" w:hAnsi="Arial"/>
          <w:sz w:val="22"/>
          <w:szCs w:val="22"/>
        </w:rPr>
        <w:t xml:space="preserve">Tier 1 high intent website visitors (pricing page, demo page, feature pages)</w:t>
      </w:r>
    </w:p>
    <w:p>
      <w:pPr>
        <w:pStyle w:val="ListParagraph"/>
        <w:numPr>
          <w:ilvl w:val="0"/>
          <w:numId w:val="2"/>
        </w:numPr>
        <w:spacing w:after="60"/>
      </w:pPr>
      <w:r>
        <w:rPr>
          <w:rFonts w:ascii="Arial" w:cs="Arial" w:eastAsia="Arial" w:hAnsi="Arial"/>
          <w:sz w:val="22"/>
          <w:szCs w:val="22"/>
        </w:rPr>
        <w:t xml:space="preserve">Prospects at companies with 200+ employees where deal size justifies the personalization effort</w:t>
      </w:r>
    </w:p>
    <w:p>
      <w:pPr>
        <w:pStyle w:val="ListParagraph"/>
        <w:numPr>
          <w:ilvl w:val="0"/>
          <w:numId w:val="2"/>
        </w:numPr>
        <w:spacing w:after="60"/>
      </w:pPr>
      <w:r>
        <w:rPr>
          <w:rFonts w:ascii="Arial" w:cs="Arial" w:eastAsia="Arial" w:hAnsi="Arial"/>
          <w:sz w:val="22"/>
          <w:szCs w:val="22"/>
        </w:rPr>
        <w:t xml:space="preserve">Target personas: QA Architects, Test Engineering Managers, Directors of Engineering, VP Engineering</w:t>
      </w:r>
    </w:p>
    <w:p>
      <w:pPr>
        <w:pStyle w:val="Heading2"/>
        <w:spacing w:before="280" w:after="160"/>
      </w:pPr>
      <w:r>
        <w:t xml:space="preserve">1.2 Sequence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Touch</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Timing</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Purpose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Subject Line Pattern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Day 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Initial outreach with company specific hook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Quick question, {{first_name}}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Day 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Pain focused follow up with value props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 Quick question, {{first_name}}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Day 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Respectful breakup with resource link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Should I close the loop?</w:t>
            </w:r>
          </w:p>
        </w:tc>
      </w:tr>
    </w:tbl>
    <w:p>
      <w:r>
        <w:br w:type="page"/>
      </w:r>
    </w:p>
    <w:p>
      <w:pPr>
        <w:pStyle w:val="Heading1"/>
        <w:spacing w:before="360" w:after="200"/>
      </w:pPr>
      <w:r>
        <w:t xml:space="preserve">2. Step by Step Process</w:t>
      </w:r>
    </w:p>
    <w:p>
      <w:pPr>
        <w:pStyle w:val="Heading2"/>
        <w:spacing w:before="280" w:after="160"/>
      </w:pPr>
      <w:r>
        <w:t xml:space="preserve">2.1 Identify and Qualify Prospects (Apollo)</w:t>
      </w:r>
    </w:p>
    <w:p>
      <w:pPr>
        <w:spacing w:after="120"/>
      </w:pPr>
      <w:r>
        <w:rPr>
          <w:rFonts w:ascii="Arial" w:cs="Arial" w:eastAsia="Arial" w:hAnsi="Arial"/>
          <w:sz w:val="22"/>
          <w:szCs w:val="22"/>
        </w:rPr>
        <w:t xml:space="preserve">Start in Apollo by identifying high intent website visitors from the Visitors section or through saved lists.</w:t>
      </w:r>
    </w:p>
    <w:p>
      <w:pPr>
        <w:pStyle w:val="Heading3"/>
        <w:spacing w:before="200" w:after="120"/>
      </w:pPr>
      <w:r>
        <w:t xml:space="preserve">Actions</w:t>
      </w:r>
    </w:p>
    <w:p>
      <w:pPr>
        <w:pStyle w:val="ListParagraph"/>
        <w:numPr>
          <w:ilvl w:val="0"/>
          <w:numId w:val="3"/>
        </w:numPr>
        <w:spacing w:after="60"/>
      </w:pPr>
      <w:r>
        <w:rPr>
          <w:rFonts w:ascii="Arial" w:cs="Arial" w:eastAsia="Arial" w:hAnsi="Arial"/>
          <w:b/>
          <w:bCs/>
          <w:sz w:val="22"/>
          <w:szCs w:val="22"/>
        </w:rPr>
        <w:t xml:space="preserve">Filter for intent signals: </w:t>
      </w:r>
      <w:r>
        <w:rPr>
          <w:rFonts w:ascii="Arial" w:cs="Arial" w:eastAsia="Arial" w:hAnsi="Arial"/>
          <w:sz w:val="22"/>
          <w:szCs w:val="22"/>
        </w:rPr>
        <w:t xml:space="preserve">Focus on visitors who viewed pricing, demo request, or feature comparison pages. These indicate active evaluation.</w:t>
      </w:r>
    </w:p>
    <w:p>
      <w:pPr>
        <w:pStyle w:val="ListParagraph"/>
        <w:numPr>
          <w:ilvl w:val="0"/>
          <w:numId w:val="3"/>
        </w:numPr>
        <w:spacing w:after="60"/>
      </w:pPr>
      <w:r>
        <w:rPr>
          <w:rFonts w:ascii="Arial" w:cs="Arial" w:eastAsia="Arial" w:hAnsi="Arial"/>
          <w:b/>
          <w:bCs/>
          <w:sz w:val="22"/>
          <w:szCs w:val="22"/>
        </w:rPr>
        <w:t xml:space="preserve">Qualify by company size: </w:t>
      </w:r>
      <w:r>
        <w:rPr>
          <w:rFonts w:ascii="Arial" w:cs="Arial" w:eastAsia="Arial" w:hAnsi="Arial"/>
          <w:sz w:val="22"/>
          <w:szCs w:val="22"/>
        </w:rPr>
        <w:t xml:space="preserve">Target companies with 200+ employees. Smaller teams are less likely to have dedicated QA roles or budget for enterprise tools.</w:t>
      </w:r>
    </w:p>
    <w:p>
      <w:pPr>
        <w:pStyle w:val="ListParagraph"/>
        <w:numPr>
          <w:ilvl w:val="0"/>
          <w:numId w:val="3"/>
        </w:numPr>
        <w:spacing w:after="60"/>
      </w:pPr>
      <w:r>
        <w:rPr>
          <w:rFonts w:ascii="Arial" w:cs="Arial" w:eastAsia="Arial" w:hAnsi="Arial"/>
          <w:b/>
          <w:bCs/>
          <w:sz w:val="22"/>
          <w:szCs w:val="22"/>
        </w:rPr>
        <w:t xml:space="preserve">Identify the right persona: </w:t>
      </w:r>
      <w:r>
        <w:rPr>
          <w:rFonts w:ascii="Arial" w:cs="Arial" w:eastAsia="Arial" w:hAnsi="Arial"/>
          <w:sz w:val="22"/>
          <w:szCs w:val="22"/>
        </w:rPr>
        <w:t xml:space="preserve">Look for QA Architects, Test Engineering Managers, Directors of Engineering, or VP/SVP of Engineering. These are the people who feel test automation pain directly.</w:t>
      </w:r>
    </w:p>
    <w:p>
      <w:pPr>
        <w:pStyle w:val="ListParagraph"/>
        <w:numPr>
          <w:ilvl w:val="0"/>
          <w:numId w:val="3"/>
        </w:numPr>
        <w:spacing w:after="60"/>
      </w:pPr>
      <w:r>
        <w:rPr>
          <w:rFonts w:ascii="Arial" w:cs="Arial" w:eastAsia="Arial" w:hAnsi="Arial"/>
          <w:b/>
          <w:bCs/>
          <w:sz w:val="22"/>
          <w:szCs w:val="22"/>
        </w:rPr>
        <w:t xml:space="preserve">Check for existing engagement: </w:t>
      </w:r>
      <w:r>
        <w:rPr>
          <w:rFonts w:ascii="Arial" w:cs="Arial" w:eastAsia="Arial" w:hAnsi="Arial"/>
          <w:sz w:val="22"/>
          <w:szCs w:val="22"/>
        </w:rPr>
        <w:t xml:space="preserve">Verify the contact is not already in an active sequence or recently contacted. Avoid overlap with other BDR territories.</w:t>
      </w:r>
    </w:p>
    <w:p>
      <w:pPr>
        <w:pStyle w:val="Heading2"/>
        <w:spacing w:before="280" w:after="160"/>
      </w:pPr>
      <w:r>
        <w:t xml:space="preserve">2.2 Create the Apollo Sequence</w:t>
      </w:r>
    </w:p>
    <w:p>
      <w:pPr>
        <w:spacing w:after="120"/>
      </w:pPr>
      <w:r>
        <w:rPr>
          <w:rFonts w:ascii="Arial" w:cs="Arial" w:eastAsia="Arial" w:hAnsi="Arial"/>
          <w:sz w:val="22"/>
          <w:szCs w:val="22"/>
        </w:rPr>
        <w:t xml:space="preserve">Create a new sequence in Apollo with the following configuration:</w:t>
      </w:r>
    </w:p>
    <w:p>
      <w:pPr>
        <w:pStyle w:val="Heading3"/>
        <w:spacing w:before="200" w:after="120"/>
      </w:pPr>
      <w:r>
        <w:t xml:space="preserve">Sequence Settings</w:t>
      </w:r>
    </w:p>
    <w:p>
      <w:pPr>
        <w:pStyle w:val="ListParagraph"/>
        <w:numPr>
          <w:ilvl w:val="0"/>
          <w:numId w:val="4"/>
        </w:numPr>
        <w:spacing w:after="60"/>
      </w:pPr>
      <w:r>
        <w:rPr>
          <w:rFonts w:ascii="Arial" w:cs="Arial" w:eastAsia="Arial" w:hAnsi="Arial"/>
          <w:b/>
          <w:bCs/>
          <w:sz w:val="22"/>
          <w:szCs w:val="22"/>
        </w:rPr>
        <w:t xml:space="preserve">Sequence type: </w:t>
      </w:r>
      <w:r>
        <w:rPr>
          <w:rFonts w:ascii="Arial" w:cs="Arial" w:eastAsia="Arial" w:hAnsi="Arial"/>
          <w:sz w:val="22"/>
          <w:szCs w:val="22"/>
        </w:rPr>
        <w:t xml:space="preserve">Manual Email (all steps). This is critical. Do NOT use Automatic Email, as we need to paste personalized content for each send.</w:t>
      </w:r>
    </w:p>
    <w:p>
      <w:pPr>
        <w:pStyle w:val="ListParagraph"/>
        <w:numPr>
          <w:ilvl w:val="0"/>
          <w:numId w:val="4"/>
        </w:numPr>
        <w:spacing w:after="60"/>
      </w:pPr>
      <w:r>
        <w:rPr>
          <w:rFonts w:ascii="Arial" w:cs="Arial" w:eastAsia="Arial" w:hAnsi="Arial"/>
          <w:b/>
          <w:bCs/>
          <w:sz w:val="22"/>
          <w:szCs w:val="22"/>
        </w:rPr>
        <w:t xml:space="preserve">Number of steps: </w:t>
      </w:r>
      <w:r>
        <w:rPr>
          <w:rFonts w:ascii="Arial" w:cs="Arial" w:eastAsia="Arial" w:hAnsi="Arial"/>
          <w:sz w:val="22"/>
          <w:szCs w:val="22"/>
        </w:rPr>
        <w:t xml:space="preserve">3 (Touch 1 on Day 1, Touch 2 on Day 4, Touch 3 on Day 10)</w:t>
      </w:r>
    </w:p>
    <w:p>
      <w:pPr>
        <w:pStyle w:val="ListParagraph"/>
        <w:numPr>
          <w:ilvl w:val="0"/>
          <w:numId w:val="4"/>
        </w:numPr>
        <w:spacing w:after="60"/>
      </w:pPr>
      <w:r>
        <w:rPr>
          <w:rFonts w:ascii="Arial" w:cs="Arial" w:eastAsia="Arial" w:hAnsi="Arial"/>
          <w:b/>
          <w:bCs/>
          <w:sz w:val="22"/>
          <w:szCs w:val="22"/>
        </w:rPr>
        <w:t xml:space="preserve">Send from: </w:t>
      </w:r>
      <w:r>
        <w:rPr>
          <w:rFonts w:ascii="Arial" w:cs="Arial" w:eastAsia="Arial" w:hAnsi="Arial"/>
          <w:sz w:val="22"/>
          <w:szCs w:val="22"/>
        </w:rPr>
        <w:t xml:space="preserve">robert.gorham@testsigma.net (Apollo linked email)</w:t>
      </w:r>
    </w:p>
    <w:p>
      <w:pPr>
        <w:pStyle w:val="ListParagraph"/>
        <w:numPr>
          <w:ilvl w:val="0"/>
          <w:numId w:val="4"/>
        </w:numPr>
        <w:spacing w:after="60"/>
      </w:pPr>
      <w:r>
        <w:rPr>
          <w:rFonts w:ascii="Arial" w:cs="Arial" w:eastAsia="Arial" w:hAnsi="Arial"/>
          <w:b/>
          <w:bCs/>
          <w:sz w:val="22"/>
          <w:szCs w:val="22"/>
        </w:rPr>
        <w:t xml:space="preserve">Naming convention: </w:t>
      </w:r>
      <w:r>
        <w:rPr>
          <w:rFonts w:ascii="Arial" w:cs="Arial" w:eastAsia="Arial" w:hAnsi="Arial"/>
          <w:sz w:val="22"/>
          <w:szCs w:val="22"/>
        </w:rPr>
        <w:t xml:space="preserve">Q[quarter] Website Visitor [Tier] Intent (e.g., Q1 Website Visitor Tier 1 Intent)</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After creating the sequence, go into each step and change the step type from Automatic Email to Manual Email. Apollo defaults new steps to Automatic, and if left unchanged, it will send a blank template instead of waiting for you to paste personalized content.</w:t>
      </w:r>
    </w:p>
    <w:p>
      <w:pPr>
        <w:pStyle w:val="Heading3"/>
        <w:spacing w:before="200" w:after="120"/>
      </w:pPr>
      <w:r>
        <w:t xml:space="preserve">Adding Contacts</w:t>
      </w:r>
    </w:p>
    <w:p>
      <w:pPr>
        <w:pStyle w:val="ListParagraph"/>
        <w:numPr>
          <w:ilvl w:val="0"/>
          <w:numId w:val="5"/>
        </w:numPr>
        <w:spacing w:after="60"/>
      </w:pPr>
      <w:r>
        <w:rPr>
          <w:rFonts w:ascii="Arial" w:cs="Arial" w:eastAsia="Arial" w:hAnsi="Arial"/>
          <w:sz w:val="22"/>
          <w:szCs w:val="22"/>
        </w:rPr>
        <w:t xml:space="preserve">Add all qualified contacts to the sequence in bulk from your prospect list</w:t>
      </w:r>
    </w:p>
    <w:p>
      <w:pPr>
        <w:pStyle w:val="ListParagraph"/>
        <w:numPr>
          <w:ilvl w:val="0"/>
          <w:numId w:val="5"/>
        </w:numPr>
        <w:spacing w:after="60"/>
      </w:pPr>
      <w:r>
        <w:rPr>
          <w:rFonts w:ascii="Arial" w:cs="Arial" w:eastAsia="Arial" w:hAnsi="Arial"/>
          <w:sz w:val="22"/>
          <w:szCs w:val="22"/>
        </w:rPr>
        <w:t xml:space="preserve">Record each contact's Apollo Contact ID for reference (visible in the URL when viewing a contact, or via the API)</w:t>
      </w:r>
    </w:p>
    <w:p>
      <w:pPr>
        <w:pStyle w:val="ListParagraph"/>
        <w:numPr>
          <w:ilvl w:val="0"/>
          <w:numId w:val="5"/>
        </w:numPr>
        <w:spacing w:after="60"/>
      </w:pPr>
      <w:r>
        <w:rPr>
          <w:rFonts w:ascii="Arial" w:cs="Arial" w:eastAsia="Arial" w:hAnsi="Arial"/>
          <w:sz w:val="22"/>
          <w:szCs w:val="22"/>
        </w:rPr>
        <w:t xml:space="preserve">Note any contacts on catchall email domains (e.g., Flywire, Bynder) for deliverability monitoring</w:t>
      </w:r>
    </w:p>
    <w:p>
      <w:r>
        <w:br w:type="page"/>
      </w:r>
    </w:p>
    <w:p>
      <w:pPr>
        <w:pStyle w:val="Heading2"/>
        <w:spacing w:before="280" w:after="160"/>
      </w:pPr>
      <w:r>
        <w:t xml:space="preserve">2.3 Research Each Contact</w:t>
      </w:r>
    </w:p>
    <w:p>
      <w:pPr>
        <w:spacing w:after="120"/>
      </w:pPr>
      <w:r>
        <w:rPr>
          <w:rFonts w:ascii="Arial" w:cs="Arial" w:eastAsia="Arial" w:hAnsi="Arial"/>
          <w:sz w:val="22"/>
          <w:szCs w:val="22"/>
        </w:rPr>
        <w:t xml:space="preserve">This is the most important step. The quality of your research directly determines the quality of your emails.</w:t>
      </w:r>
    </w:p>
    <w:p>
      <w:pPr>
        <w:pStyle w:val="Heading3"/>
        <w:spacing w:before="200" w:after="120"/>
      </w:pPr>
      <w:r>
        <w:t xml:space="preserve">What to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Research Area</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Where to Find It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How to Use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Company overview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Company website, Apollo enrichment, Crunchbase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Tailor opening hook to their product/market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Industry context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Industry reports, news, domain knowledge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Reference industry specific testing challenges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Company stage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Apollo enrichment, funding data, employee count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Frame urgency around growth or compliance needs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Contact's role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LinkedIn, Apollo title field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Speak to their specific day to day pain 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Tech stack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Apollo technographics, job postings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Reference relevant tools or gaps in their stack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Recent news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Google News, press releases, funding announcements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Use as timely conversation starters</w:t>
            </w:r>
          </w:p>
        </w:tc>
      </w:tr>
    </w:tbl>
    <w:p>
      <w:pPr>
        <w:pStyle w:val="Heading3"/>
        <w:spacing w:before="200" w:after="120"/>
      </w:pPr>
      <w:r>
        <w:t xml:space="preserve">Research Tips</w:t>
      </w:r>
    </w:p>
    <w:p>
      <w:pPr>
        <w:pStyle w:val="ListParagraph"/>
        <w:numPr>
          <w:ilvl w:val="0"/>
          <w:numId w:val="6"/>
        </w:numPr>
        <w:spacing w:after="60"/>
      </w:pPr>
      <w:r>
        <w:rPr>
          <w:rFonts w:ascii="Arial" w:cs="Arial" w:eastAsia="Arial" w:hAnsi="Arial"/>
          <w:sz w:val="22"/>
          <w:szCs w:val="22"/>
        </w:rPr>
        <w:t xml:space="preserve">Spend 5 to 10 minutes per contact. This investment pays off in response rates.</w:t>
      </w:r>
    </w:p>
    <w:p>
      <w:pPr>
        <w:pStyle w:val="ListParagraph"/>
        <w:numPr>
          <w:ilvl w:val="0"/>
          <w:numId w:val="6"/>
        </w:numPr>
        <w:spacing w:after="60"/>
      </w:pPr>
      <w:r>
        <w:rPr>
          <w:rFonts w:ascii="Arial" w:cs="Arial" w:eastAsia="Arial" w:hAnsi="Arial"/>
          <w:sz w:val="22"/>
          <w:szCs w:val="22"/>
        </w:rPr>
        <w:t xml:space="preserve">Look for unique angles that no other vendor would mention. Generic observations ("your company is growing fast") are weaker than specific ones ("processing EDI transactions for thousands of retailers means data accuracy is everything").</w:t>
      </w:r>
    </w:p>
    <w:p>
      <w:pPr>
        <w:pStyle w:val="ListParagraph"/>
        <w:numPr>
          <w:ilvl w:val="0"/>
          <w:numId w:val="6"/>
        </w:numPr>
        <w:spacing w:after="60"/>
      </w:pPr>
      <w:r>
        <w:rPr>
          <w:rFonts w:ascii="Arial" w:cs="Arial" w:eastAsia="Arial" w:hAnsi="Arial"/>
          <w:sz w:val="22"/>
          <w:szCs w:val="22"/>
        </w:rPr>
        <w:t xml:space="preserve">If a company is publicly traded, mention it. It signals you did your homework and raises the stakes for software quality.</w:t>
      </w:r>
    </w:p>
    <w:p>
      <w:r>
        <w:br w:type="page"/>
      </w:r>
    </w:p>
    <w:p>
      <w:pPr>
        <w:pStyle w:val="Heading2"/>
        <w:spacing w:before="280" w:after="160"/>
      </w:pPr>
      <w:r>
        <w:t xml:space="preserve">2.4 Write Personalized Emails</w:t>
      </w:r>
    </w:p>
    <w:p>
      <w:pPr>
        <w:spacing w:after="120"/>
      </w:pPr>
      <w:r>
        <w:rPr>
          <w:rFonts w:ascii="Arial" w:cs="Arial" w:eastAsia="Arial" w:hAnsi="Arial"/>
          <w:sz w:val="22"/>
          <w:szCs w:val="22"/>
        </w:rPr>
        <w:t xml:space="preserve">Write all three touches for each contact before moving to the next contact. This ensures consistency in tone and narrative across the sequence.</w:t>
      </w:r>
    </w:p>
    <w:p>
      <w:pPr>
        <w:pStyle w:val="Heading3"/>
        <w:spacing w:before="200" w:after="120"/>
      </w:pPr>
      <w:r>
        <w:t xml:space="preserve">Writing Guidelines</w:t>
      </w:r>
    </w:p>
    <w:p>
      <w:pPr>
        <w:spacing w:after="120"/>
      </w:pPr>
      <w:r>
        <w:rPr>
          <w:rFonts w:ascii="Arial" w:cs="Arial" w:eastAsia="Arial" w:hAnsi="Arial"/>
          <w:b/>
          <w:bCs/>
          <w:sz w:val="22"/>
          <w:szCs w:val="22"/>
        </w:rPr>
        <w:t xml:space="preserve">1. No em dashes or hyphens as punctuation. </w:t>
      </w:r>
      <w:r>
        <w:rPr>
          <w:rFonts w:ascii="Arial" w:cs="Arial" w:eastAsia="Arial" w:hAnsi="Arial"/>
          <w:sz w:val="22"/>
          <w:szCs w:val="22"/>
        </w:rPr>
        <w:t xml:space="preserve">This is the single biggest tell that an email was AI generated. Rewrite any sentence that uses them. Use commas, periods, or restructure the sentence instead.</w:t>
      </w:r>
    </w:p>
    <w:p>
      <w:pPr>
        <w:spacing w:after="120"/>
      </w:pPr>
      <w:r>
        <w:rPr>
          <w:rFonts w:ascii="Arial" w:cs="Arial" w:eastAsia="Arial" w:hAnsi="Arial"/>
          <w:b/>
          <w:bCs/>
          <w:sz w:val="22"/>
          <w:szCs w:val="22"/>
        </w:rPr>
        <w:t xml:space="preserve">2. Touch 1 structure: </w:t>
      </w:r>
      <w:r>
        <w:rPr>
          <w:rFonts w:ascii="Arial" w:cs="Arial" w:eastAsia="Arial" w:hAnsi="Arial"/>
          <w:sz w:val="22"/>
          <w:szCs w:val="22"/>
        </w:rPr>
        <w:t xml:space="preserve">Open with a company specific observation that shows you visited their website or know their product. Introduce Testsigma with one sentence of value prop. Connect it to their specific industry or use case. Close with a low friction CTA (15 minute call or overview doc).</w:t>
      </w:r>
    </w:p>
    <w:p>
      <w:pPr>
        <w:spacing w:after="120"/>
      </w:pPr>
      <w:r>
        <w:rPr>
          <w:rFonts w:ascii="Arial" w:cs="Arial" w:eastAsia="Arial" w:hAnsi="Arial"/>
          <w:b/>
          <w:bCs/>
          <w:sz w:val="22"/>
          <w:szCs w:val="22"/>
        </w:rPr>
        <w:t xml:space="preserve">3. Touch 2 structure: </w:t>
      </w:r>
      <w:r>
        <w:rPr>
          <w:rFonts w:ascii="Arial" w:cs="Arial" w:eastAsia="Arial" w:hAnsi="Arial"/>
          <w:sz w:val="22"/>
          <w:szCs w:val="22"/>
        </w:rPr>
        <w:t xml:space="preserve">Acknowledge their role and day to day challenges. List 2 to 3 specific value props as bullet points (self healing locators, regression speed, plain English authoring). Keep it shorter than Touch 1.</w:t>
      </w:r>
    </w:p>
    <w:p>
      <w:pPr>
        <w:spacing w:after="120"/>
      </w:pPr>
      <w:r>
        <w:rPr>
          <w:rFonts w:ascii="Arial" w:cs="Arial" w:eastAsia="Arial" w:hAnsi="Arial"/>
          <w:b/>
          <w:bCs/>
          <w:sz w:val="22"/>
          <w:szCs w:val="22"/>
        </w:rPr>
        <w:t xml:space="preserve">4. Touch 3 structure: </w:t>
      </w:r>
      <w:r>
        <w:rPr>
          <w:rFonts w:ascii="Arial" w:cs="Arial" w:eastAsia="Arial" w:hAnsi="Arial"/>
          <w:sz w:val="22"/>
          <w:szCs w:val="22"/>
        </w:rPr>
        <w:t xml:space="preserve">Respectful breakup. Acknowledge if the timing is wrong. Offer a resource link they can bookmark. Wish them well. Keep it under 5 sentences.</w:t>
      </w:r>
    </w:p>
    <w:p>
      <w:pPr>
        <w:spacing w:after="120"/>
      </w:pPr>
      <w:r>
        <w:rPr>
          <w:rFonts w:ascii="Arial" w:cs="Arial" w:eastAsia="Arial" w:hAnsi="Arial"/>
          <w:b/>
          <w:bCs/>
          <w:sz w:val="22"/>
          <w:szCs w:val="22"/>
        </w:rPr>
        <w:t xml:space="preserve">5. Tone: </w:t>
      </w:r>
      <w:r>
        <w:rPr>
          <w:rFonts w:ascii="Arial" w:cs="Arial" w:eastAsia="Arial" w:hAnsi="Arial"/>
          <w:sz w:val="22"/>
          <w:szCs w:val="22"/>
        </w:rPr>
        <w:t xml:space="preserve">Conversational but professional. Write like a knowledgeable peer, not a salesperson reading a script. Avoid buzzwords and marketing speak.</w:t>
      </w:r>
    </w:p>
    <w:p>
      <w:pPr>
        <w:spacing w:after="120"/>
      </w:pPr>
      <w:r>
        <w:rPr>
          <w:rFonts w:ascii="Arial" w:cs="Arial" w:eastAsia="Arial" w:hAnsi="Arial"/>
          <w:b/>
          <w:bCs/>
          <w:sz w:val="22"/>
          <w:szCs w:val="22"/>
        </w:rPr>
        <w:t xml:space="preserve">6. Length: </w:t>
      </w:r>
      <w:r>
        <w:rPr>
          <w:rFonts w:ascii="Arial" w:cs="Arial" w:eastAsia="Arial" w:hAnsi="Arial"/>
          <w:sz w:val="22"/>
          <w:szCs w:val="22"/>
        </w:rPr>
        <w:t xml:space="preserve">Touch 1 should be 4 to 6 sentences in the body. Touch 2 should be 3 to 4 sentences plus bullet points. Touch 3 should be 3 to 4 sentences total.</w:t>
      </w:r>
    </w:p>
    <w:p>
      <w:pPr>
        <w:pStyle w:val="Heading3"/>
        <w:spacing w:before="200" w:after="120"/>
      </w:pPr>
      <w:r>
        <w:t xml:space="preserve">Quality Checklist</w:t>
      </w:r>
    </w:p>
    <w:p>
      <w:pPr>
        <w:pStyle w:val="ListParagraph"/>
        <w:numPr>
          <w:ilvl w:val="0"/>
          <w:numId w:val="7"/>
        </w:numPr>
        <w:spacing w:after="60"/>
      </w:pPr>
      <w:r>
        <w:rPr>
          <w:rFonts w:ascii="Arial" w:cs="Arial" w:eastAsia="Arial" w:hAnsi="Arial"/>
          <w:sz w:val="22"/>
          <w:szCs w:val="22"/>
        </w:rPr>
        <w:t xml:space="preserve">Does the email mention something specific about their company that could not apply to any other company?</w:t>
      </w:r>
    </w:p>
    <w:p>
      <w:pPr>
        <w:pStyle w:val="ListParagraph"/>
        <w:numPr>
          <w:ilvl w:val="0"/>
          <w:numId w:val="7"/>
        </w:numPr>
        <w:spacing w:after="60"/>
      </w:pPr>
      <w:r>
        <w:rPr>
          <w:rFonts w:ascii="Arial" w:cs="Arial" w:eastAsia="Arial" w:hAnsi="Arial"/>
          <w:sz w:val="22"/>
          <w:szCs w:val="22"/>
        </w:rPr>
        <w:t xml:space="preserve">Is the industry reference accurate and relevant to testing/QA challenges?</w:t>
      </w:r>
    </w:p>
    <w:p>
      <w:pPr>
        <w:pStyle w:val="ListParagraph"/>
        <w:numPr>
          <w:ilvl w:val="0"/>
          <w:numId w:val="7"/>
        </w:numPr>
        <w:spacing w:after="60"/>
      </w:pPr>
      <w:r>
        <w:rPr>
          <w:rFonts w:ascii="Arial" w:cs="Arial" w:eastAsia="Arial" w:hAnsi="Arial"/>
          <w:sz w:val="22"/>
          <w:szCs w:val="22"/>
        </w:rPr>
        <w:t xml:space="preserve">Are there zero em dashes or hyphens used as punctuation?</w:t>
      </w:r>
    </w:p>
    <w:p>
      <w:pPr>
        <w:pStyle w:val="ListParagraph"/>
        <w:numPr>
          <w:ilvl w:val="0"/>
          <w:numId w:val="7"/>
        </w:numPr>
        <w:spacing w:after="60"/>
      </w:pPr>
      <w:r>
        <w:rPr>
          <w:rFonts w:ascii="Arial" w:cs="Arial" w:eastAsia="Arial" w:hAnsi="Arial"/>
          <w:sz w:val="22"/>
          <w:szCs w:val="22"/>
        </w:rPr>
        <w:t xml:space="preserve">Does it read like a human wrote it in under 3 minutes?</w:t>
      </w:r>
    </w:p>
    <w:p>
      <w:pPr>
        <w:pStyle w:val="ListParagraph"/>
        <w:numPr>
          <w:ilvl w:val="0"/>
          <w:numId w:val="7"/>
        </w:numPr>
        <w:spacing w:after="60"/>
      </w:pPr>
      <w:r>
        <w:rPr>
          <w:rFonts w:ascii="Arial" w:cs="Arial" w:eastAsia="Arial" w:hAnsi="Arial"/>
          <w:sz w:val="22"/>
          <w:szCs w:val="22"/>
        </w:rPr>
        <w:t xml:space="preserve">Is the CTA low friction (not asking for a 30 minute demo)?</w:t>
      </w:r>
    </w:p>
    <w:p>
      <w:r>
        <w:br w:type="page"/>
      </w:r>
    </w:p>
    <w:p>
      <w:pPr>
        <w:pStyle w:val="Heading2"/>
        <w:spacing w:before="280" w:after="160"/>
      </w:pPr>
      <w:r>
        <w:t xml:space="preserve">2.5 Retrieve Email Addresses</w:t>
      </w:r>
    </w:p>
    <w:p>
      <w:pPr>
        <w:spacing w:after="120"/>
      </w:pPr>
      <w:r>
        <w:rPr>
          <w:rFonts w:ascii="Arial" w:cs="Arial" w:eastAsia="Arial" w:hAnsi="Arial"/>
          <w:sz w:val="22"/>
          <w:szCs w:val="22"/>
        </w:rPr>
        <w:t xml:space="preserve">Before sending, confirm you have verified email addresses for each contact.</w:t>
      </w:r>
    </w:p>
    <w:p>
      <w:pPr>
        <w:pStyle w:val="Heading3"/>
        <w:spacing w:before="200" w:after="120"/>
      </w:pPr>
      <w:r>
        <w:t xml:space="preserve">Methods</w:t>
      </w:r>
    </w:p>
    <w:p>
      <w:pPr>
        <w:pStyle w:val="ListParagraph"/>
        <w:numPr>
          <w:ilvl w:val="0"/>
          <w:numId w:val="8"/>
        </w:numPr>
        <w:spacing w:after="60"/>
      </w:pPr>
      <w:r>
        <w:rPr>
          <w:rFonts w:ascii="Arial" w:cs="Arial" w:eastAsia="Arial" w:hAnsi="Arial"/>
          <w:b/>
          <w:bCs/>
          <w:sz w:val="22"/>
          <w:szCs w:val="22"/>
        </w:rPr>
        <w:t xml:space="preserve">Apollo Contact Search: </w:t>
      </w:r>
      <w:r>
        <w:rPr>
          <w:rFonts w:ascii="Arial" w:cs="Arial" w:eastAsia="Arial" w:hAnsi="Arial"/>
          <w:sz w:val="22"/>
          <w:szCs w:val="22"/>
        </w:rPr>
        <w:t xml:space="preserve">Use the Apollo Contacts Search API or UI to find the email. Search by name and company. Apollo will show verified, likely to engage, or unverified status.</w:t>
      </w:r>
    </w:p>
    <w:p>
      <w:pPr>
        <w:pStyle w:val="ListParagraph"/>
        <w:numPr>
          <w:ilvl w:val="0"/>
          <w:numId w:val="8"/>
        </w:numPr>
        <w:spacing w:after="60"/>
      </w:pPr>
      <w:r>
        <w:rPr>
          <w:rFonts w:ascii="Arial" w:cs="Arial" w:eastAsia="Arial" w:hAnsi="Arial"/>
          <w:b/>
          <w:bCs/>
          <w:sz w:val="22"/>
          <w:szCs w:val="22"/>
        </w:rPr>
        <w:t xml:space="preserve">Apollo People Enrichment: </w:t>
      </w:r>
      <w:r>
        <w:rPr>
          <w:rFonts w:ascii="Arial" w:cs="Arial" w:eastAsia="Arial" w:hAnsi="Arial"/>
          <w:sz w:val="22"/>
          <w:szCs w:val="22"/>
        </w:rPr>
        <w:t xml:space="preserve">If the contact was added without an email, use the People Enrichment endpoint with first name, last name, and domain to retrieve it.</w:t>
      </w:r>
    </w:p>
    <w:p>
      <w:pPr>
        <w:pStyle w:val="ListParagraph"/>
        <w:numPr>
          <w:ilvl w:val="0"/>
          <w:numId w:val="8"/>
        </w:numPr>
        <w:spacing w:after="60"/>
      </w:pPr>
      <w:r>
        <w:rPr>
          <w:rFonts w:ascii="Arial" w:cs="Arial" w:eastAsia="Arial" w:hAnsi="Arial"/>
          <w:b/>
          <w:bCs/>
          <w:sz w:val="22"/>
          <w:szCs w:val="22"/>
        </w:rPr>
        <w:t xml:space="preserve">Manual verification: </w:t>
      </w:r>
      <w:r>
        <w:rPr>
          <w:rFonts w:ascii="Arial" w:cs="Arial" w:eastAsia="Arial" w:hAnsi="Arial"/>
          <w:sz w:val="22"/>
          <w:szCs w:val="22"/>
        </w:rPr>
        <w:t xml:space="preserve">For catchall domains, the email will show as unverified. Double check the format matches the company's email pattern (e.g., first.last@company.com vs flast@company.com).</w:t>
      </w:r>
    </w:p>
    <w:p>
      <w:pPr>
        <w:pStyle w:val="Heading3"/>
        <w:spacing w:before="200" w:after="120"/>
      </w:pPr>
      <w:r>
        <w:t xml:space="preserve">Deliverability Notes</w:t>
      </w:r>
    </w:p>
    <w:p>
      <w:pPr>
        <w:pStyle w:val="ListParagraph"/>
        <w:numPr>
          <w:ilvl w:val="0"/>
          <w:numId w:val="9"/>
        </w:numPr>
        <w:spacing w:after="60"/>
      </w:pPr>
      <w:r>
        <w:rPr>
          <w:rFonts w:ascii="Arial" w:cs="Arial" w:eastAsia="Arial" w:hAnsi="Arial"/>
          <w:b/>
          <w:bCs/>
          <w:sz w:val="22"/>
          <w:szCs w:val="22"/>
        </w:rPr>
        <w:t xml:space="preserve">Catchall domains: </w:t>
      </w:r>
      <w:r>
        <w:rPr>
          <w:rFonts w:ascii="Arial" w:cs="Arial" w:eastAsia="Arial" w:hAnsi="Arial"/>
          <w:sz w:val="22"/>
          <w:szCs w:val="22"/>
        </w:rPr>
        <w:t xml:space="preserve">Monitor open rates closely for the first touch. If bounces occur, pause the contact and verify the address before Touch 2.</w:t>
      </w:r>
    </w:p>
    <w:p>
      <w:pPr>
        <w:pStyle w:val="ListParagraph"/>
        <w:numPr>
          <w:ilvl w:val="0"/>
          <w:numId w:val="9"/>
        </w:numPr>
        <w:spacing w:after="60"/>
      </w:pPr>
      <w:r>
        <w:rPr>
          <w:rFonts w:ascii="Arial" w:cs="Arial" w:eastAsia="Arial" w:hAnsi="Arial"/>
          <w:b/>
          <w:bCs/>
          <w:sz w:val="22"/>
          <w:szCs w:val="22"/>
        </w:rPr>
        <w:t xml:space="preserve">International contacts: </w:t>
      </w:r>
      <w:r>
        <w:rPr>
          <w:rFonts w:ascii="Arial" w:cs="Arial" w:eastAsia="Arial" w:hAnsi="Arial"/>
          <w:sz w:val="22"/>
          <w:szCs w:val="22"/>
        </w:rPr>
        <w:t xml:space="preserve">Consider timezone for send scheduling. A contact in Israel (UTC+2) should not receive emails at 2 AM their time.</w:t>
      </w:r>
    </w:p>
    <w:p>
      <w:pPr>
        <w:pStyle w:val="ListParagraph"/>
        <w:numPr>
          <w:ilvl w:val="0"/>
          <w:numId w:val="9"/>
        </w:numPr>
        <w:spacing w:after="60"/>
      </w:pPr>
      <w:r>
        <w:rPr>
          <w:rFonts w:ascii="Arial" w:cs="Arial" w:eastAsia="Arial" w:hAnsi="Arial"/>
          <w:b/>
          <w:bCs/>
          <w:sz w:val="22"/>
          <w:szCs w:val="22"/>
        </w:rPr>
        <w:t xml:space="preserve">Unverified emails: </w:t>
      </w:r>
      <w:r>
        <w:rPr>
          <w:rFonts w:ascii="Arial" w:cs="Arial" w:eastAsia="Arial" w:hAnsi="Arial"/>
          <w:sz w:val="22"/>
          <w:szCs w:val="22"/>
        </w:rPr>
        <w:t xml:space="preserve">If Apollo cannot verify the email, check LinkedIn for an alternative or skip the contact for this sequence.</w:t>
      </w:r>
    </w:p>
    <w:p>
      <w:pPr>
        <w:pStyle w:val="Heading2"/>
        <w:spacing w:before="280" w:after="160"/>
      </w:pPr>
      <w:r>
        <w:t xml:space="preserve">2.6 Create and Send Emails via Gmail</w:t>
      </w:r>
    </w:p>
    <w:p>
      <w:pPr>
        <w:spacing w:after="120"/>
      </w:pPr>
      <w:r>
        <w:rPr>
          <w:rFonts w:ascii="Arial" w:cs="Arial" w:eastAsia="Arial" w:hAnsi="Arial"/>
          <w:sz w:val="22"/>
          <w:szCs w:val="22"/>
        </w:rPr>
        <w:t xml:space="preserve">The current workflow uses Gmail for sending because it provides better deliverability tracking and a more personal sender experience than Apollo's built in send.</w:t>
      </w:r>
    </w:p>
    <w:p>
      <w:pPr>
        <w:pStyle w:val="Heading3"/>
        <w:spacing w:before="200" w:after="120"/>
      </w:pPr>
      <w:r>
        <w:t xml:space="preserve">Process</w:t>
      </w:r>
    </w:p>
    <w:p>
      <w:pPr>
        <w:spacing w:after="120"/>
      </w:pPr>
      <w:r>
        <w:rPr>
          <w:rFonts w:ascii="Arial" w:cs="Arial" w:eastAsia="Arial" w:hAnsi="Arial"/>
          <w:b/>
          <w:bCs/>
          <w:sz w:val="22"/>
          <w:szCs w:val="22"/>
        </w:rPr>
        <w:t xml:space="preserve">Option A: Manual (current). </w:t>
      </w:r>
      <w:r>
        <w:rPr>
          <w:rFonts w:ascii="Arial" w:cs="Arial" w:eastAsia="Arial" w:hAnsi="Arial"/>
          <w:sz w:val="22"/>
          <w:szCs w:val="22"/>
        </w:rPr>
        <w:t xml:space="preserve">Open Gmail, compose a new email, paste the subject line and body from the personalized email document, verify the recipient address, and send. Repeat for each contact.</w:t>
      </w:r>
    </w:p>
    <w:p>
      <w:pPr>
        <w:spacing w:after="120"/>
      </w:pPr>
      <w:r>
        <w:rPr>
          <w:rFonts w:ascii="Arial" w:cs="Arial" w:eastAsia="Arial" w:hAnsi="Arial"/>
          <w:b/>
          <w:bCs/>
          <w:sz w:val="22"/>
          <w:szCs w:val="22"/>
        </w:rPr>
        <w:t xml:space="preserve">Option B: Semi automated. </w:t>
      </w:r>
      <w:r>
        <w:rPr>
          <w:rFonts w:ascii="Arial" w:cs="Arial" w:eastAsia="Arial" w:hAnsi="Arial"/>
          <w:sz w:val="22"/>
          <w:szCs w:val="22"/>
        </w:rPr>
        <w:t xml:space="preserve">Use the Gmail API to create drafts for all contacts programmatically (subject, body, and recipient pre filled). Then open each draft in Gmail, review the content, and click Send. This saves time on data entry while keeping a human review step before each send.</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Verify your Gmail is sending from the correct Testsigma account before starting. Check the "From" field on your first draft to confirm it shows the testsigma.com domain.</w:t>
      </w:r>
    </w:p>
    <w:p>
      <w:r>
        <w:br w:type="page"/>
      </w:r>
    </w:p>
    <w:p>
      <w:pPr>
        <w:pStyle w:val="Heading2"/>
        <w:spacing w:before="280" w:after="160"/>
      </w:pPr>
      <w:r>
        <w:t xml:space="preserve">2.7 Post Send: Tracking and Follow Up</w:t>
      </w:r>
    </w:p>
    <w:p>
      <w:pPr>
        <w:spacing w:after="120"/>
      </w:pPr>
      <w:r>
        <w:rPr>
          <w:rFonts w:ascii="Arial" w:cs="Arial" w:eastAsia="Arial" w:hAnsi="Arial"/>
          <w:sz w:val="22"/>
          <w:szCs w:val="22"/>
        </w:rPr>
        <w:t xml:space="preserve">After all Touch 1 emails are sent, the process shifts to monitoring and preparing the next touches.</w:t>
      </w:r>
    </w:p>
    <w:p>
      <w:pPr>
        <w:pStyle w:val="Heading3"/>
        <w:spacing w:before="200" w:after="120"/>
      </w:pPr>
      <w:r>
        <w:t xml:space="preserve">Daily Actions</w:t>
      </w:r>
    </w:p>
    <w:p>
      <w:pPr>
        <w:pStyle w:val="ListParagraph"/>
        <w:numPr>
          <w:ilvl w:val="0"/>
          <w:numId w:val="2"/>
        </w:numPr>
        <w:spacing w:after="60"/>
      </w:pPr>
      <w:r>
        <w:rPr>
          <w:rFonts w:ascii="Arial" w:cs="Arial" w:eastAsia="Arial" w:hAnsi="Arial"/>
          <w:sz w:val="22"/>
          <w:szCs w:val="22"/>
        </w:rPr>
        <w:t xml:space="preserve">Check Apollo sequence dashboard for open and reply rates</w:t>
      </w:r>
    </w:p>
    <w:p>
      <w:pPr>
        <w:pStyle w:val="ListParagraph"/>
        <w:numPr>
          <w:ilvl w:val="0"/>
          <w:numId w:val="2"/>
        </w:numPr>
        <w:spacing w:after="60"/>
      </w:pPr>
      <w:r>
        <w:rPr>
          <w:rFonts w:ascii="Arial" w:cs="Arial" w:eastAsia="Arial" w:hAnsi="Arial"/>
          <w:sz w:val="22"/>
          <w:szCs w:val="22"/>
        </w:rPr>
        <w:t xml:space="preserve">If a contact replies positively, remove them from the sequence and move to direct conversation</w:t>
      </w:r>
    </w:p>
    <w:p>
      <w:pPr>
        <w:pStyle w:val="ListParagraph"/>
        <w:numPr>
          <w:ilvl w:val="0"/>
          <w:numId w:val="2"/>
        </w:numPr>
        <w:spacing w:after="60"/>
      </w:pPr>
      <w:r>
        <w:rPr>
          <w:rFonts w:ascii="Arial" w:cs="Arial" w:eastAsia="Arial" w:hAnsi="Arial"/>
          <w:sz w:val="22"/>
          <w:szCs w:val="22"/>
        </w:rPr>
        <w:t xml:space="preserve">If a contact replies asking to be removed, stop the sequence for that contact immediately</w:t>
      </w:r>
    </w:p>
    <w:p>
      <w:pPr>
        <w:pStyle w:val="ListParagraph"/>
        <w:numPr>
          <w:ilvl w:val="0"/>
          <w:numId w:val="2"/>
        </w:numPr>
        <w:spacing w:after="60"/>
      </w:pPr>
      <w:r>
        <w:rPr>
          <w:rFonts w:ascii="Arial" w:cs="Arial" w:eastAsia="Arial" w:hAnsi="Arial"/>
          <w:sz w:val="22"/>
          <w:szCs w:val="22"/>
        </w:rPr>
        <w:t xml:space="preserve">Prepare Touch 2 emails for Day 4 (paste into Apollo manual email tasks or Gmail drafts)</w:t>
      </w:r>
    </w:p>
    <w:p>
      <w:pPr>
        <w:pStyle w:val="Heading3"/>
        <w:spacing w:before="200" w:after="120"/>
      </w:pPr>
      <w:r>
        <w:t xml:space="preserve">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 if Below</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Where to Check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Open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Revisit subject 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Apollo sequence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Reply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Revisit personalization depth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Apollo sequence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Bounce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Under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Verify emails before Touch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Gmail bounce notifications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Meeting book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Revisit CTA and value prop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Calendar/CRM</w:t>
            </w:r>
          </w:p>
        </w:tc>
      </w:tr>
    </w:tbl>
    <w:p>
      <w:r>
        <w:br w:type="page"/>
      </w:r>
    </w:p>
    <w:p>
      <w:pPr>
        <w:pStyle w:val="Heading1"/>
        <w:spacing w:before="360" w:after="200"/>
      </w:pPr>
      <w:r>
        <w:t xml:space="preserve">3. Tools and Access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Access 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Apollo.io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Sequence creation, contact management, intent data, enrichment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Full BDR seat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Gmail (Testsigma)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Draft creation and sending personalized emails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Testsigma email account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LinkedIn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Contact research, role verification, company insights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Sales Navigator (preferred)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Claude / AI Assistant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Research synthesis, email drafting, bulk draft creation via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Team license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Company Website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Product research, use case understanding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Public</w:t>
            </w:r>
          </w:p>
        </w:tc>
      </w:tr>
    </w:tbl>
    <w:p>
      <w:pPr>
        <w:pStyle w:val="Heading1"/>
        <w:spacing w:before="360" w:after="200"/>
      </w:pPr>
      <w:r>
        <w:t xml:space="preserve">4.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Per Contact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10 Contact Batch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Prospect identification and qualification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2 to 3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25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Apollo sequence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10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Company and contact research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5 to 10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75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Writing 3 personalized emails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10 to 15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120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Email retrieval and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 to 2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15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Gmail draft creation and send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 to 2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15 min</w:t>
            </w:r>
          </w:p>
        </w:tc>
      </w:tr>
      <w:tr>
        <w:tc>
          <w:tcPr>
            <w:tcW w:type="dxa" w:w="46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60"/>
            </w:pPr>
            <w:r>
              <w:rPr>
                <w:rFonts w:ascii="Arial" w:cs="Arial" w:eastAsia="Arial" w:hAnsi="Arial"/>
                <w:b/>
                <w:bCs/>
                <w:sz w:val="22"/>
                <w:szCs w:val="22"/>
              </w:rPr>
              <w:t xml:space="preserve">Total estimated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60"/>
            </w:pPr>
            <w:r>
              <w:rPr>
                <w:rFonts w:ascii="Arial" w:cs="Arial" w:eastAsia="Arial" w:hAnsi="Arial"/>
                <w:b/>
                <w:bCs/>
                <w:sz w:val="22"/>
                <w:szCs w:val="22"/>
              </w:rPr>
              <w:t xml:space="preserve">4 to 4.5 hours</w:t>
            </w:r>
          </w:p>
        </w:tc>
      </w:tr>
    </w:tbl>
    <w:p>
      <w:pPr>
        <w:spacing w:after="120"/>
      </w:pPr>
      <w:r>
        <w:rPr>
          <w:rFonts w:ascii="Arial" w:cs="Arial" w:eastAsia="Arial" w:hAnsi="Arial"/>
          <w:b/>
          <w:bCs/>
          <w:sz w:val="22"/>
          <w:szCs w:val="22"/>
        </w:rPr>
        <w:t xml:space="preserve">With AI assistance: </w:t>
      </w:r>
      <w:r>
        <w:rPr>
          <w:rFonts w:ascii="Arial" w:cs="Arial" w:eastAsia="Arial" w:hAnsi="Arial"/>
          <w:sz w:val="22"/>
          <w:szCs w:val="22"/>
        </w:rPr>
        <w:t xml:space="preserve">Research and email writing time can be reduced by 50 to 60%, bringing total time for a 10 contact batch down to approximately 2 to 2.5 hours.</w:t>
      </w:r>
    </w:p>
    <w:p>
      <w:r>
        <w:br w:type="page"/>
      </w:r>
    </w:p>
    <w:p>
      <w:pPr>
        <w:pStyle w:val="Heading1"/>
        <w:spacing w:before="360" w:after="200"/>
      </w:pPr>
      <w:r>
        <w:t xml:space="preserve">5. Appendix: Email Examples</w:t>
      </w:r>
    </w:p>
    <w:p>
      <w:pPr>
        <w:spacing w:after="120"/>
      </w:pPr>
      <w:r>
        <w:rPr>
          <w:rFonts w:ascii="Arial" w:cs="Arial" w:eastAsia="Arial" w:hAnsi="Arial"/>
          <w:sz w:val="22"/>
          <w:szCs w:val="22"/>
        </w:rPr>
        <w:t xml:space="preserve">See the companion document "personalized_sequence_emails.md" for complete examples of all 27 emails (9 contacts x 3 touches) from the Q1 Website Visitor Tier 1 Intent sequence.</w:t>
      </w:r>
    </w:p>
    <w:p>
      <w:pPr>
        <w:pStyle w:val="Heading2"/>
        <w:spacing w:before="280" w:after="160"/>
      </w:pPr>
      <w:r>
        <w:t xml:space="preserve">5.1 Example Touch 1 (Initial Outreach)</w:t>
      </w:r>
    </w:p>
    <w:p>
      <w:pPr>
        <w:spacing w:after="120"/>
      </w:pPr>
      <w:r>
        <w:rPr>
          <w:rFonts w:ascii="Arial" w:cs="Arial" w:eastAsia="Arial" w:hAnsi="Arial"/>
          <w:b/>
          <w:bCs/>
          <w:sz w:val="22"/>
          <w:szCs w:val="22"/>
        </w:rPr>
        <w:t xml:space="preserve">Contact: </w:t>
      </w:r>
      <w:r>
        <w:rPr>
          <w:rFonts w:ascii="Arial" w:cs="Arial" w:eastAsia="Arial" w:hAnsi="Arial"/>
          <w:sz w:val="22"/>
          <w:szCs w:val="22"/>
        </w:rPr>
        <w:t xml:space="preserve">Jeff Barnes, Test Engineering Manager, Digi International</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Quick question, Jeff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Hi Jeff,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Noticed some folks at Digi International have been exploring test automation solutions lately and figured it might be worth a quick intro.</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I'm Rob with Testsigma. We help engineering teams cut test maintenance by up to 80% with AI powered test automation. Given that Digi is shipping IoT and networking hardware with embedded software, I imagine the testing matrix across firmware, APIs, and device interfaces gets complex fast.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Our platform handles web, mobile, and API testing from one place, which tends to simplify things for teams managing multiple product lines. Would it be worth a 15 minute call to see if there's a fit?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Best,</w:t>
      </w:r>
    </w:p>
    <w:p>
      <w:pPr>
        <w:spacing w:after="120"/>
      </w:pPr>
      <w:r>
        <w:rPr>
          <w:rFonts w:ascii="Arial" w:cs="Arial" w:eastAsia="Arial" w:hAnsi="Arial"/>
          <w:sz w:val="22"/>
          <w:szCs w:val="22"/>
        </w:rPr>
        <w:t xml:space="preserve">Rob</w:t>
      </w:r>
    </w:p>
    <w:p>
      <w:pPr>
        <w:pStyle w:val="Heading2"/>
        <w:spacing w:before="280" w:after="160"/>
      </w:pPr>
      <w:r>
        <w:t xml:space="preserve">5.2 What Makes This Email Effective</w:t>
      </w:r>
    </w:p>
    <w:p>
      <w:pPr>
        <w:pStyle w:val="ListParagraph"/>
        <w:numPr>
          <w:ilvl w:val="0"/>
          <w:numId w:val="3"/>
        </w:numPr>
        <w:spacing w:after="60"/>
      </w:pPr>
      <w:r>
        <w:rPr>
          <w:rFonts w:ascii="Arial" w:cs="Arial" w:eastAsia="Arial" w:hAnsi="Arial"/>
          <w:sz w:val="22"/>
          <w:szCs w:val="22"/>
        </w:rPr>
        <w:t xml:space="preserve">References Digi's specific product domain (IoT, networking hardware, embedded software)</w:t>
      </w:r>
    </w:p>
    <w:p>
      <w:pPr>
        <w:pStyle w:val="ListParagraph"/>
        <w:numPr>
          <w:ilvl w:val="0"/>
          <w:numId w:val="3"/>
        </w:numPr>
        <w:spacing w:after="60"/>
      </w:pPr>
      <w:r>
        <w:rPr>
          <w:rFonts w:ascii="Arial" w:cs="Arial" w:eastAsia="Arial" w:hAnsi="Arial"/>
          <w:sz w:val="22"/>
          <w:szCs w:val="22"/>
        </w:rPr>
        <w:t xml:space="preserve">Identifies a real testing challenge (firmware + API + device interface matrix)</w:t>
      </w:r>
    </w:p>
    <w:p>
      <w:pPr>
        <w:pStyle w:val="ListParagraph"/>
        <w:numPr>
          <w:ilvl w:val="0"/>
          <w:numId w:val="3"/>
        </w:numPr>
        <w:spacing w:after="60"/>
      </w:pPr>
      <w:r>
        <w:rPr>
          <w:rFonts w:ascii="Arial" w:cs="Arial" w:eastAsia="Arial" w:hAnsi="Arial"/>
          <w:sz w:val="22"/>
          <w:szCs w:val="22"/>
        </w:rPr>
        <w:t xml:space="preserve">Connects Testsigma's multi platform capability to that specific challenge</w:t>
      </w:r>
    </w:p>
    <w:p>
      <w:pPr>
        <w:pStyle w:val="ListParagraph"/>
        <w:numPr>
          <w:ilvl w:val="0"/>
          <w:numId w:val="3"/>
        </w:numPr>
        <w:spacing w:after="60"/>
      </w:pPr>
      <w:r>
        <w:rPr>
          <w:rFonts w:ascii="Arial" w:cs="Arial" w:eastAsia="Arial" w:hAnsi="Arial"/>
          <w:sz w:val="22"/>
          <w:szCs w:val="22"/>
        </w:rPr>
        <w:t xml:space="preserve">Low friction CTA (15 minute call)</w:t>
      </w:r>
    </w:p>
    <w:p>
      <w:pPr>
        <w:pStyle w:val="ListParagraph"/>
        <w:numPr>
          <w:ilvl w:val="0"/>
          <w:numId w:val="3"/>
        </w:numPr>
        <w:spacing w:after="60"/>
      </w:pPr>
      <w:r>
        <w:rPr>
          <w:rFonts w:ascii="Arial" w:cs="Arial" w:eastAsia="Arial" w:hAnsi="Arial"/>
          <w:sz w:val="22"/>
          <w:szCs w:val="22"/>
        </w:rPr>
        <w:t xml:space="preserve">Zero em dashes or hyphens as punctuation</w:t>
      </w:r>
    </w:p>
    <w:p>
      <w:pPr>
        <w:pStyle w:val="ListParagraph"/>
        <w:numPr>
          <w:ilvl w:val="0"/>
          <w:numId w:val="3"/>
        </w:numPr>
        <w:spacing w:after="60"/>
      </w:pPr>
      <w:r>
        <w:rPr>
          <w:rFonts w:ascii="Arial" w:cs="Arial" w:eastAsia="Arial" w:hAnsi="Arial"/>
          <w:sz w:val="22"/>
          <w:szCs w:val="22"/>
        </w:rPr>
        <w:t xml:space="preserve">Reads as conversational, not scripted</w:t>
      </w:r>
    </w:p>
    <w:p>
      <w:r>
        <w:br w:type="page"/>
      </w:r>
    </w:p>
    <w:p>
      <w:pPr>
        <w:pStyle w:val="Heading1"/>
        <w:spacing w:before="360" w:after="200"/>
      </w:pPr>
      <w:r>
        <w:t xml:space="preserve">6.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Author</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Feb 27,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Rob Gorham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Initial SOP covering end to end personalized sequence workflow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AAAAAA"/>
        <w:sz w:val="16"/>
        <w:szCs w:val="16"/>
      </w:rPr>
      <w:t xml:space="preserve">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Testsigma BDR Playbook</w:t>
    </w:r>
    <w:r>
      <w:rPr>
        <w:rFonts w:ascii="Arial" w:cs="Arial" w:eastAsia="Arial" w:hAnsi="Arial"/>
        <w:color w:val="888888"/>
        <w:sz w:val="18"/>
        <w:szCs w:val="18"/>
      </w:rPr>
      <w:t xml:space="preserve">	Personalized Email Sequence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98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2026-02-27T18:52:21.854Z</dcterms:created>
  <dcterms:modified xsi:type="dcterms:W3CDTF">2026-02-27T18:52:21.855Z</dcterms:modified>
</cp:coreProperties>
</file>

<file path=docProps/custom.xml><?xml version="1.0" encoding="utf-8"?>
<Properties xmlns="http://schemas.openxmlformats.org/officeDocument/2006/custom-properties" xmlns:vt="http://schemas.openxmlformats.org/officeDocument/2006/docPropsVTypes"/>
</file>