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56"/>
          <w:szCs w:val="56"/>
        </w:rPr>
        <w:t xml:space="preserve">LinkedIn Outreach Analysis</w:t>
      </w:r>
    </w:p>
    <w:p>
      <w:pPr>
        <w:spacing w:after="100"/>
        <w:jc w:val="center"/>
      </w:pPr>
      <w:r>
        <w:rPr>
          <w:rFonts w:ascii="Arial" w:cs="Arial" w:eastAsia="Arial" w:hAnsi="Arial"/>
          <w:color w:val="2F5496"/>
          <w:sz w:val="32"/>
          <w:szCs w:val="32"/>
        </w:rPr>
        <w:t xml:space="preserve">Data-Driven Messaging Rules &amp; Templates</w:t>
      </w:r>
    </w:p>
    <w:p>
      <w:pPr>
        <w:spacing w:after="400"/>
        <w:jc w:val="center"/>
      </w:pPr>
      <w:r>
        <w:rPr>
          <w:rFonts w:ascii="Arial" w:cs="Arial" w:eastAsia="Arial" w:hAnsi="Arial"/>
          <w:color w:val="404040"/>
          <w:sz w:val="24"/>
          <w:szCs w:val="24"/>
        </w:rPr>
        <w:t xml:space="preserve">Rob Gorham | Testsigma BDR</w:t>
      </w:r>
    </w:p>
    <w:p>
      <w:pPr>
        <w:spacing w:after="100"/>
        <w:jc w:val="center"/>
      </w:pPr>
      <w:r>
        <w:rPr>
          <w:rFonts w:ascii="Arial" w:cs="Arial" w:eastAsia="Arial" w:hAnsi="Arial"/>
          <w:color w:val="404040"/>
          <w:sz w:val="22"/>
          <w:szCs w:val="22"/>
        </w:rPr>
        <w:t xml:space="preserve">February 2026</w:t>
      </w:r>
    </w:p>
    <w:p>
      <w:pPr>
        <w:spacing w:after="200"/>
        <w:jc w:val="center"/>
      </w:pPr>
      <w:r>
        <w:rPr>
          <w:rFonts w:ascii="Arial" w:cs="Arial" w:eastAsia="Arial" w:hAnsi="Arial"/>
          <w:i/>
          <w:iCs/>
          <w:color w:val="404040"/>
          <w:sz w:val="20"/>
          <w:szCs w:val="20"/>
        </w:rPr>
        <w:t xml:space="preserve">Based on 1,330 conversations | 384 reply threads | 6,210 individual messages</w:t>
      </w:r>
    </w:p>
    <w:p>
      <w:r>
        <w:br w:type="page"/>
      </w:r>
    </w:p>
    <w:p>
      <w:pPr>
        <w:pStyle w:val="Heading1"/>
        <w:spacing w:before="360" w:after="200"/>
      </w:pPr>
      <w:r>
        <w:rPr>
          <w:rFonts w:ascii="Arial" w:cs="Arial" w:eastAsia="Arial" w:hAnsi="Arial"/>
          <w:b/>
          <w:bCs/>
          <w:color w:val="1F3864"/>
          <w:sz w:val="32"/>
          <w:szCs w:val="32"/>
        </w:rPr>
        <w:t xml:space="preserve">1. Executive Summary</w:t>
      </w:r>
    </w:p>
    <w:p>
      <w:pPr>
        <w:spacing w:after="120"/>
      </w:pPr>
      <w:r>
        <w:rPr>
          <w:rFonts w:ascii="Arial" w:cs="Arial" w:eastAsia="Arial" w:hAnsi="Arial"/>
          <w:b w:val="false"/>
          <w:bCs w:val="false"/>
          <w:i w:val="false"/>
          <w:iCs w:val="false"/>
          <w:color w:val="404040"/>
          <w:sz w:val="20"/>
          <w:szCs w:val="20"/>
        </w:rPr>
        <w:t xml:space="preserve">This analysis examines 1,330 LinkedIn outreach conversations sent over approximately 3 years of BDR activity, first at mabl and now at Testsigma. Of these, 384 conversations (28.9%) received at least one prospect reply, generating 1,089 total prospect messages across those threads.</w:t>
      </w:r>
    </w:p>
    <w:p>
      <w:pPr>
        <w:spacing w:after="120"/>
      </w:pPr>
      <w:r>
        <w:rPr>
          <w:rFonts w:ascii="Arial" w:cs="Arial" w:eastAsia="Arial" w:hAnsi="Arial"/>
          <w:b w:val="false"/>
          <w:bCs w:val="false"/>
          <w:i w:val="false"/>
          <w:iCs w:val="false"/>
          <w:color w:val="404040"/>
          <w:sz w:val="20"/>
          <w:szCs w:val="20"/>
        </w:rPr>
        <w:t xml:space="preserve">The analysis compares structural, linguistic, and behavioral patterns between messages that generated replies and those that did not. Every recommendation below is grounded in observed data from these conversations, not assumptions or best practices borrowed from elsewhere.</w:t>
      </w:r>
    </w:p>
    <w:p>
      <w:pPr>
        <w:spacing w:before="200" w:after="120"/>
      </w:pPr>
      <w:r>
        <w:rPr>
          <w:rFonts w:ascii="Arial" w:cs="Arial" w:eastAsia="Arial" w:hAnsi="Arial"/>
          <w:b/>
          <w:bCs/>
          <w:color w:val="404040"/>
          <w:sz w:val="22"/>
          <w:szCs w:val="22"/>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Finding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Overall reply rate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28.9% (384 of 1,330 conversations)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Avg first message length (reply)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578 characters (98.7 words)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Avg first message length (no-reply)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630 characters (107.7 words)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Strongest negative signal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"Reaching out" phrasing: -13.3 percentage point difference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Strongest positive signal</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Question-led openers: +2.6 pp, direct meeting asks: +1.3 pp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Best send time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Afternoon (12-5 PM): 88.7% of replies vs 80.4% of no-replies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Avg messages before first reply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2.47 Rob messages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Most common reply type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Polite acknowledgment (37.9%), followed by positive interest (22.8%)</w:t>
            </w:r>
          </w:p>
        </w:tc>
      </w:tr>
    </w:tbl>
    <w:p>
      <w:r>
        <w:br w:type="page"/>
      </w:r>
    </w:p>
    <w:p>
      <w:pPr>
        <w:pStyle w:val="Heading1"/>
        <w:spacing w:before="360" w:after="200"/>
      </w:pPr>
      <w:r>
        <w:rPr>
          <w:rFonts w:ascii="Arial" w:cs="Arial" w:eastAsia="Arial" w:hAnsi="Arial"/>
          <w:b/>
          <w:bCs/>
          <w:color w:val="1F3864"/>
          <w:sz w:val="32"/>
          <w:szCs w:val="32"/>
        </w:rPr>
        <w:t xml:space="preserve">2. Structural Findings</w:t>
      </w:r>
    </w:p>
    <w:p>
      <w:pPr>
        <w:pStyle w:val="Heading2"/>
        <w:spacing w:before="280" w:after="160"/>
      </w:pPr>
      <w:r>
        <w:rPr>
          <w:rFonts w:ascii="Arial" w:cs="Arial" w:eastAsia="Arial" w:hAnsi="Arial"/>
          <w:b/>
          <w:bCs/>
          <w:color w:val="2F5496"/>
          <w:sz w:val="26"/>
          <w:szCs w:val="26"/>
        </w:rPr>
        <w:t xml:space="preserve">2.1 Message Length</w:t>
      </w:r>
    </w:p>
    <w:p>
      <w:pPr>
        <w:spacing w:after="120"/>
      </w:pPr>
      <w:r>
        <w:rPr>
          <w:rFonts w:ascii="Arial" w:cs="Arial" w:eastAsia="Arial" w:hAnsi="Arial"/>
          <w:b w:val="false"/>
          <w:bCs w:val="false"/>
          <w:i w:val="false"/>
          <w:iCs w:val="false"/>
          <w:color w:val="404040"/>
          <w:sz w:val="20"/>
          <w:szCs w:val="20"/>
        </w:rPr>
        <w:t xml:space="preserve">Shorter first messages correlate with higher reply rates. Reply-generating messages averaged 578 characters (98.7 words) compared to 630 characters (107.7 words) for no-reply messages. This is a 52-character (8.3%) difference. The data suggests that conciseness is rewarded, though the gap is moderate, not extreme.</w:t>
      </w:r>
    </w:p>
    <w:p>
      <w:pPr>
        <w:pStyle w:val="Heading2"/>
        <w:spacing w:before="280" w:after="160"/>
      </w:pPr>
      <w:r>
        <w:rPr>
          <w:rFonts w:ascii="Arial" w:cs="Arial" w:eastAsia="Arial" w:hAnsi="Arial"/>
          <w:b/>
          <w:bCs/>
          <w:color w:val="2F5496"/>
          <w:sz w:val="26"/>
          <w:szCs w:val="26"/>
        </w:rPr>
        <w:t xml:space="preserve">2.2 Send Time</w:t>
      </w:r>
    </w:p>
    <w:p>
      <w:pPr>
        <w:spacing w:after="120"/>
      </w:pPr>
      <w:r>
        <w:rPr>
          <w:rFonts w:ascii="Arial" w:cs="Arial" w:eastAsia="Arial" w:hAnsi="Arial"/>
          <w:b w:val="false"/>
          <w:bCs w:val="false"/>
          <w:i w:val="false"/>
          <w:iCs w:val="false"/>
          <w:color w:val="404040"/>
          <w:sz w:val="20"/>
          <w:szCs w:val="20"/>
        </w:rPr>
        <w:t xml:space="preserve">Afternoon sending (12-5 PM) strongly correlates with replies. 88.7% of replied-to messages were sent in the afternoon window, compared to 80.4% of no-reply messages. Evening sends (6-11 PM) show the inverse: 10.8% of replies vs 19.4% of no-replies, suggesting evening messages underperform.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Time Window</w:t>
            </w:r>
          </w:p>
        </w:tc>
        <w:tc>
          <w:tcPr>
            <w:tcW w:type="dxa" w:w="328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Reply Messages</w:t>
            </w:r>
          </w:p>
        </w:tc>
        <w:tc>
          <w:tcPr>
            <w:tcW w:type="dxa" w:w="328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No-Reply Messages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Morning (6-11 AM)</w:t>
            </w:r>
          </w:p>
        </w:tc>
        <w:tc>
          <w:tcPr>
            <w:tcW w:type="dxa" w:w="3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0.6%</w:t>
            </w:r>
          </w:p>
        </w:tc>
        <w:tc>
          <w:tcPr>
            <w:tcW w:type="dxa" w:w="3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Afternoon (12-5 PM)</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88.7%</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80.4%</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Evening (6-11 PM)</w:t>
            </w:r>
          </w:p>
        </w:tc>
        <w:tc>
          <w:tcPr>
            <w:tcW w:type="dxa" w:w="3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10.8%</w:t>
            </w:r>
          </w:p>
        </w:tc>
        <w:tc>
          <w:tcPr>
            <w:tcW w:type="dxa" w:w="3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19.4%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Night (12-5 AM)</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0.0%</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0.2%</w:t>
            </w:r>
          </w:p>
        </w:tc>
      </w:tr>
    </w:tbl>
    <w:p>
      <w:pPr>
        <w:pStyle w:val="Heading2"/>
        <w:spacing w:before="280" w:after="160"/>
      </w:pPr>
      <w:r>
        <w:rPr>
          <w:rFonts w:ascii="Arial" w:cs="Arial" w:eastAsia="Arial" w:hAnsi="Arial"/>
          <w:b/>
          <w:bCs/>
          <w:color w:val="2F5496"/>
          <w:sz w:val="26"/>
          <w:szCs w:val="26"/>
        </w:rPr>
        <w:t xml:space="preserve">2.3 Persistence &amp; Follow-up</w:t>
      </w:r>
    </w:p>
    <w:p>
      <w:pPr>
        <w:spacing w:after="120"/>
      </w:pPr>
      <w:r>
        <w:rPr>
          <w:rFonts w:ascii="Arial" w:cs="Arial" w:eastAsia="Arial" w:hAnsi="Arial"/>
          <w:b w:val="false"/>
          <w:bCs w:val="false"/>
          <w:i w:val="false"/>
          <w:iCs w:val="false"/>
          <w:color w:val="404040"/>
          <w:sz w:val="20"/>
          <w:szCs w:val="20"/>
        </w:rPr>
        <w:t xml:space="preserve">On average, Rob sent 2.47 messages before receiving the first prospect reply. The distribution reveals that 15.2% of replies came without any prior Rob message in the thread (likely connection-accept replies), 25.1% came after 1 message, and 28.2% after 2 messages. Notably, 17.2% of replies took 3+ Rob messages to generate, confirming that multi-touch sequences produce incremental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Rob Messages Before Reply</w:t>
            </w:r>
          </w:p>
        </w:tc>
        <w:tc>
          <w:tcPr>
            <w:tcW w:type="dxa" w:w="26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35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 of Replies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0 (prospect initiated)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58</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15.2%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1 message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96</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25.1%</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2 messages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108</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28.2%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3 messages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54</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14.1%</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4 messages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29</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7.6%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5+ messages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36</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9.4%</w:t>
            </w:r>
          </w:p>
        </w:tc>
      </w:tr>
    </w:tbl>
    <w:p>
      <w:pPr>
        <w:pStyle w:val="Heading2"/>
        <w:spacing w:before="280" w:after="160"/>
      </w:pPr>
      <w:r>
        <w:rPr>
          <w:rFonts w:ascii="Arial" w:cs="Arial" w:eastAsia="Arial" w:hAnsi="Arial"/>
          <w:b/>
          <w:bCs/>
          <w:color w:val="2F5496"/>
          <w:sz w:val="26"/>
          <w:szCs w:val="26"/>
        </w:rPr>
        <w:t xml:space="preserve">2.4 Question Presence</w:t>
      </w:r>
    </w:p>
    <w:p>
      <w:pPr>
        <w:spacing w:after="120"/>
      </w:pPr>
      <w:r>
        <w:rPr>
          <w:rFonts w:ascii="Arial" w:cs="Arial" w:eastAsia="Arial" w:hAnsi="Arial"/>
          <w:b w:val="false"/>
          <w:bCs w:val="false"/>
          <w:i w:val="false"/>
          <w:iCs w:val="false"/>
          <w:color w:val="404040"/>
          <w:sz w:val="20"/>
          <w:szCs w:val="20"/>
        </w:rPr>
        <w:t xml:space="preserve">93.2% of reply-generating first messages contained a question mark, compared to 99.4% of no-reply messages. Both rates are extremely high, which means the mere presence of a question is table stakes, not a differentiator. The slight edge for reply messages (lower question rate) may suggest that overly formulaic question-stuffing can feel artificial.</w:t>
      </w:r>
    </w:p>
    <w:p>
      <w:r>
        <w:br w:type="page"/>
      </w:r>
    </w:p>
    <w:p>
      <w:pPr>
        <w:pStyle w:val="Heading1"/>
        <w:spacing w:before="360" w:after="200"/>
      </w:pPr>
      <w:r>
        <w:rPr>
          <w:rFonts w:ascii="Arial" w:cs="Arial" w:eastAsia="Arial" w:hAnsi="Arial"/>
          <w:b/>
          <w:bCs/>
          <w:color w:val="1F3864"/>
          <w:sz w:val="32"/>
          <w:szCs w:val="32"/>
        </w:rPr>
        <w:t xml:space="preserve">3. Language Findings</w:t>
      </w:r>
    </w:p>
    <w:p>
      <w:pPr>
        <w:pStyle w:val="Heading2"/>
        <w:spacing w:before="280" w:after="160"/>
      </w:pPr>
      <w:r>
        <w:rPr>
          <w:rFonts w:ascii="Arial" w:cs="Arial" w:eastAsia="Arial" w:hAnsi="Arial"/>
          <w:b/>
          <w:bCs/>
          <w:color w:val="2F5496"/>
          <w:sz w:val="26"/>
          <w:szCs w:val="26"/>
        </w:rPr>
        <w:t xml:space="preserve">3.1 Opener Pattern Analysis</w:t>
      </w:r>
    </w:p>
    <w:p>
      <w:pPr>
        <w:spacing w:after="120"/>
      </w:pPr>
      <w:r>
        <w:rPr>
          <w:rFonts w:ascii="Arial" w:cs="Arial" w:eastAsia="Arial" w:hAnsi="Arial"/>
          <w:b w:val="false"/>
          <w:bCs w:val="false"/>
          <w:i w:val="false"/>
          <w:iCs w:val="false"/>
          <w:color w:val="404040"/>
          <w:sz w:val="20"/>
          <w:szCs w:val="20"/>
        </w:rPr>
        <w:t xml:space="preserve">The following patterns were detected in the first 250 characters of each first message and compared across reply vs no-reply groups. The "Diff" column shows the percentage-point gap (positive = more common in replies, negative = more common in no-replies).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300"/>
        <w:gridCol w:w="1200"/>
        <w:gridCol w:w="3960"/>
      </w:tblGrid>
      <w:tr>
        <w:tc>
          <w:tcPr>
            <w:tcW w:type="dxa" w:w="18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11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Reply %</w:t>
            </w:r>
          </w:p>
        </w:tc>
        <w:tc>
          <w:tcPr>
            <w:tcW w:type="dxa" w:w="13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No-Reply %</w:t>
            </w:r>
          </w:p>
        </w:tc>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Diff</w:t>
            </w:r>
          </w:p>
        </w:tc>
        <w:tc>
          <w:tcPr>
            <w:tcW w:type="dxa" w:w="39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reaching_out</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14.7%</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28.0%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-13.3 pp</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Strongly negative. Avoid this phrasing.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role_reference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86.1%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98.8%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-12.7 pp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Overused in failures. Used in nearly ALL no-reply msgs.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ai_mention</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76.5%</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84.4%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-8.0 pp</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Negative. AI/automation framing slightly hurts.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pain_hook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67.4%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75.3%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-7.9 pp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Overused in no-replies. Pain hooks need to be specific.</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self_healing</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12.5%</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19.3%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-6.8 pp</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Feature-dump signal. More common in failures.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company_reference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85.3%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88.8%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-3.5 pp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Slight negative. Nearly universal in both groups.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credential_dump</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3.4%</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6.8%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-3.4 pp</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Talking about yourself hurts.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customer_story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55.2%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55.7%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-0.4 pp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Neutral. Equal in both groups.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question_opener</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6.5%</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3.9%</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+2.6 pp</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Positive. Opening with a question helps.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direct_meeting_ask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1.4%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+1.3 pp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Positive but rare. Confident asks work.</w:t>
            </w:r>
          </w:p>
        </w:tc>
      </w:tr>
    </w:tbl>
    <w:p>
      <w:pPr>
        <w:pStyle w:val="Heading2"/>
        <w:spacing w:before="280" w:after="160"/>
      </w:pPr>
      <w:r>
        <w:rPr>
          <w:rFonts w:ascii="Arial" w:cs="Arial" w:eastAsia="Arial" w:hAnsi="Arial"/>
          <w:b/>
          <w:bCs/>
          <w:color w:val="2F5496"/>
          <w:sz w:val="26"/>
          <w:szCs w:val="26"/>
        </w:rPr>
        <w:t xml:space="preserve">3.2 CTA (Call-to-Action) Analysis</w:t>
      </w:r>
    </w:p>
    <w:p>
      <w:pPr>
        <w:spacing w:after="120"/>
      </w:pPr>
      <w:r>
        <w:rPr>
          <w:rFonts w:ascii="Arial" w:cs="Arial" w:eastAsia="Arial" w:hAnsi="Arial"/>
          <w:b w:val="false"/>
          <w:bCs w:val="false"/>
          <w:i w:val="false"/>
          <w:iCs w:val="false"/>
          <w:color w:val="404040"/>
          <w:sz w:val="20"/>
          <w:szCs w:val="20"/>
        </w:rPr>
        <w:t xml:space="preserve">CTAs were classified from the last 300 characters of each first message. The "Rate" column shows what percentage of messages using that CTA type received 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000"/>
        <w:gridCol w:w="4360"/>
      </w:tblGrid>
      <w:tr>
        <w:tc>
          <w:tcPr>
            <w:tcW w:type="dxa" w:w="18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CTA Type</w:t>
            </w:r>
          </w:p>
        </w:tc>
        <w:tc>
          <w:tcPr>
            <w:tcW w:type="dxa" w:w="1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Reply</w:t>
            </w:r>
          </w:p>
        </w:tc>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No-Reply</w:t>
            </w:r>
          </w:p>
        </w:tc>
        <w:tc>
          <w:tcPr>
            <w:tcW w:type="dxa" w:w="1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Rate</w:t>
            </w:r>
          </w:p>
        </w:tc>
        <w:tc>
          <w:tcPr>
            <w:tcW w:type="dxa" w:w="43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meeting_ask</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75.0%</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Very small sample (n=4), but direct asks work.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other (uncategorized)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311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819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27.5%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Largest group. Baseline rate.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question_led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31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99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23.8%</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Ending with a question slightly below baseline.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permission_ask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23.5%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"Would it help if..." style. Below baseline.</w:t>
            </w:r>
          </w:p>
        </w:tc>
      </w:tr>
    </w:tbl>
    <w:p>
      <w:pPr>
        <w:spacing w:after="120"/>
      </w:pPr>
      <w:r>
        <w:rPr>
          <w:rFonts w:ascii="Arial" w:cs="Arial" w:eastAsia="Arial" w:hAnsi="Arial"/>
          <w:b w:val="false"/>
          <w:bCs w:val="false"/>
          <w:i w:val="false"/>
          <w:iCs w:val="false"/>
          <w:color w:val="404040"/>
          <w:sz w:val="20"/>
          <w:szCs w:val="20"/>
        </w:rPr>
        <w:t xml:space="preserve">Note: The "meeting_ask" CTA has too small a sample to be statistically reliable, but the directional signal is worth testing. The "permission_ask" and "question_led" CTAs perform slightly below the uncategorized baseline, suggesting that overly soft or indirect CTAs may not help.</w:t>
      </w:r>
    </w:p>
    <w:p>
      <w:pPr>
        <w:pStyle w:val="Heading2"/>
        <w:spacing w:before="280" w:after="160"/>
      </w:pPr>
      <w:r>
        <w:rPr>
          <w:rFonts w:ascii="Arial" w:cs="Arial" w:eastAsia="Arial" w:hAnsi="Arial"/>
          <w:b/>
          <w:bCs/>
          <w:color w:val="2F5496"/>
          <w:sz w:val="26"/>
          <w:szCs w:val="26"/>
        </w:rPr>
        <w:t xml:space="preserve">3.3 Tone Analysis</w:t>
      </w:r>
    </w:p>
    <w:p>
      <w:pPr>
        <w:spacing w:after="120"/>
      </w:pPr>
      <w:r>
        <w:rPr>
          <w:rFonts w:ascii="Arial" w:cs="Arial" w:eastAsia="Arial" w:hAnsi="Arial"/>
          <w:b w:val="false"/>
          <w:bCs w:val="false"/>
          <w:i w:val="false"/>
          <w:iCs w:val="false"/>
          <w:color w:val="404040"/>
          <w:sz w:val="20"/>
          <w:szCs w:val="20"/>
        </w:rPr>
        <w:t xml:space="preserve">Tone features were measured across all first messages.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Reply Avg</w:t>
            </w:r>
          </w:p>
        </w:tc>
        <w:tc>
          <w:tcPr>
            <w:tcW w:type="dxa" w:w="16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No-Reply Avg</w:t>
            </w:r>
          </w:p>
        </w:tc>
        <w:tc>
          <w:tcPr>
            <w:tcW w:type="dxa" w:w="41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Word count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98.7</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107.7</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Shorter messages win. ~9 fewer words in reply group.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Avg sentence length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24.5 words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25.0 words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Minimal difference. Both groups use similar cadence.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Exclamations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0.05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0.00</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Slight edge for reply group. Not significant.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Buzzwords per msg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0.02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Both near zero. Buzzword avoidance is universal.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Personalization tokens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0.21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0.23</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No meaningful difference. Both groups personalize similarly.</w:t>
            </w:r>
          </w:p>
        </w:tc>
      </w:tr>
    </w:tbl>
    <w:p>
      <w:r>
        <w:br w:type="page"/>
      </w:r>
    </w:p>
    <w:p>
      <w:pPr>
        <w:pStyle w:val="Heading1"/>
        <w:spacing w:before="360" w:after="200"/>
      </w:pPr>
      <w:r>
        <w:rPr>
          <w:rFonts w:ascii="Arial" w:cs="Arial" w:eastAsia="Arial" w:hAnsi="Arial"/>
          <w:b/>
          <w:bCs/>
          <w:color w:val="1F3864"/>
          <w:sz w:val="32"/>
          <w:szCs w:val="32"/>
        </w:rPr>
        <w:t xml:space="preserve">4. Negative Signal List</w:t>
      </w:r>
    </w:p>
    <w:p>
      <w:pPr>
        <w:spacing w:after="120"/>
      </w:pPr>
      <w:r>
        <w:rPr>
          <w:rFonts w:ascii="Arial" w:cs="Arial" w:eastAsia="Arial" w:hAnsi="Arial"/>
          <w:b w:val="false"/>
          <w:bCs w:val="false"/>
          <w:i w:val="false"/>
          <w:iCs w:val="false"/>
          <w:color w:val="404040"/>
          <w:sz w:val="20"/>
          <w:szCs w:val="20"/>
        </w:rPr>
        <w:t xml:space="preserve">These are patterns that appear significantly more often in messages that received NO reply. Each represents a behavior to reduce or eliminate.</w:t>
      </w:r>
    </w:p>
    <w:p>
      <w:pPr>
        <w:spacing w:before="200" w:after="120"/>
      </w:pPr>
      <w:r>
        <w:rPr>
          <w:rFonts w:ascii="Arial" w:cs="Arial" w:eastAsia="Arial" w:hAnsi="Arial"/>
          <w:b/>
          <w:bCs/>
          <w:color w:val="404040"/>
          <w:sz w:val="22"/>
          <w:szCs w:val="22"/>
        </w:rPr>
        <w:t xml:space="preserve">Tier 1: Strong Negative Signals (&gt;5 pp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58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Data Evidence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"Reaching out" / "wanted to connect" / "I noticed" / "I saw"</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14.7% in replies vs 28.0% in no-replies (-13.3 pp). Nearly 2x more common in failures. This phrasing flags the message as a cold pitch immediately.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Heavy role-reference opener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86.1% vs 98.8% (-12.7 pp). When 98.8% of failed messages use it, the pattern is a dead giveaway of a template. Reduce reliance on "Seeing that you're the [Title] at [Company]" as the opener.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AI/automation feature framing</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76.5% vs 84.4% (-8.0 pp). Leading with AI capabilities creates feature-dump perception. The tool should be the solution, not the headline.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Generic pain hooks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67.4% vs 75.3% (-7.9 pp). Pain language (flaky, brittle, maintenance, regression) is overused in failures. The pain hook must be specific to the prospect's situation, not generic.</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Self-healing feature mention</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12.5% vs 19.3% (-6.8 pp). Specific feature mentions in cold outreach reduce reply rates. Prospects respond to outcomes, not features.</w:t>
            </w:r>
          </w:p>
        </w:tc>
      </w:tr>
    </w:tbl>
    <w:p>
      <w:pPr>
        <w:spacing w:before="200" w:after="120"/>
      </w:pPr>
      <w:r>
        <w:rPr>
          <w:rFonts w:ascii="Arial" w:cs="Arial" w:eastAsia="Arial" w:hAnsi="Arial"/>
          <w:b/>
          <w:bCs/>
          <w:color w:val="404040"/>
          <w:sz w:val="22"/>
          <w:szCs w:val="22"/>
        </w:rPr>
        <w:t xml:space="preserve">Tier 2: Moderate Negative Signals (2-5 pp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58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Data Evidence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Credential dump ("I work for" / "my company" / "our platform")</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3.4% vs 6.8% (-3.4 pp). Self-referential intros hurt. The prospect cares about their problem, not your credentials.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Company reference as primary opener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85.3% vs 88.8% (-3.5 pp). Mild negative. Generic company references without insight add no value.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Long messages (630+ chars / 108+ words)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No-reply messages average 52 more characters. Every extra sentence is friction.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Evening sends (6-11 PM)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10.8% of replies vs 19.4% of no-replies. Messages sent after hours underperform.</w:t>
            </w:r>
          </w:p>
        </w:tc>
      </w:tr>
    </w:tbl>
    <w:p>
      <w:r>
        <w:br w:type="page"/>
      </w:r>
    </w:p>
    <w:p>
      <w:pPr>
        <w:pStyle w:val="Heading1"/>
        <w:spacing w:before="360" w:after="200"/>
      </w:pPr>
      <w:r>
        <w:rPr>
          <w:rFonts w:ascii="Arial" w:cs="Arial" w:eastAsia="Arial" w:hAnsi="Arial"/>
          <w:b/>
          <w:bCs/>
          <w:color w:val="1F3864"/>
          <w:sz w:val="32"/>
          <w:szCs w:val="32"/>
        </w:rPr>
        <w:t xml:space="preserve">5. Messaging Rules</w:t>
      </w:r>
    </w:p>
    <w:p>
      <w:pPr>
        <w:pStyle w:val="Heading2"/>
        <w:spacing w:before="280" w:after="160"/>
      </w:pPr>
      <w:r>
        <w:rPr>
          <w:rFonts w:ascii="Arial" w:cs="Arial" w:eastAsia="Arial" w:hAnsi="Arial"/>
          <w:b/>
          <w:bCs/>
          <w:color w:val="2F5496"/>
          <w:sz w:val="26"/>
          <w:szCs w:val="26"/>
        </w:rPr>
        <w:t xml:space="preserve">5.1 The 10 DO Rules</w:t>
      </w:r>
    </w:p>
    <w:p>
      <w:pPr>
        <w:spacing w:before="200" w:after="120"/>
      </w:pPr>
      <w:r>
        <w:rPr>
          <w:rFonts w:ascii="Arial" w:cs="Arial" w:eastAsia="Arial" w:hAnsi="Arial"/>
          <w:b/>
          <w:bCs/>
          <w:color w:val="404040"/>
          <w:sz w:val="22"/>
          <w:szCs w:val="22"/>
        </w:rPr>
        <w:t xml:space="preserve">DO #1: Keep first messages under 100 words (580 characters)</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Reply-generating messages averaged 98.7 words. No-reply messages averaged 107.7 words. Cut every sentence that doesn't earn its place.</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A 90-word message with one clear question and one proof point.</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578 chars avg in reply group vs 630 chars in no-reply group. 8.3% shorter.</w:t>
      </w:r>
    </w:p>
    <w:p>
      <w:pPr>
        <w:spacing w:before="200" w:after="120"/>
      </w:pPr>
      <w:r>
        <w:rPr>
          <w:rFonts w:ascii="Arial" w:cs="Arial" w:eastAsia="Arial" w:hAnsi="Arial"/>
          <w:b/>
          <w:bCs/>
          <w:color w:val="404040"/>
          <w:sz w:val="22"/>
          <w:szCs w:val="22"/>
        </w:rPr>
        <w:t xml:space="preserve">DO #2: Send between 12-5 PM</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Afternoon sends dominate the reply group. Schedule all outreach for this window.</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Queue InMails for 1 PM delivery, not 7 PM.</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88.7% of replied-to messages sent afternoon vs 80.4% of no-replies. +8.3 pp advantage.</w:t>
      </w:r>
    </w:p>
    <w:p>
      <w:pPr>
        <w:spacing w:before="200" w:after="120"/>
      </w:pPr>
      <w:r>
        <w:rPr>
          <w:rFonts w:ascii="Arial" w:cs="Arial" w:eastAsia="Arial" w:hAnsi="Arial"/>
          <w:b/>
          <w:bCs/>
          <w:color w:val="404040"/>
          <w:sz w:val="22"/>
          <w:szCs w:val="22"/>
        </w:rPr>
        <w:t xml:space="preserve">DO #3: Open with a genuine question, not a statement</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Question-led openers appear in 6.5% of reply messages vs 3.9% of no-reply messages. Starting with curiosity rather than assertion creates engagement.</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"Is your team's regression suite keeping pace with how fast your product ships?" vs "I noticed you're the QA Director at..."</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question_opener: +2.6 pp diff. reaching_out: -13.3 pp diff. Questions win, statements lose.</w:t>
      </w:r>
    </w:p>
    <w:p>
      <w:pPr>
        <w:spacing w:before="200" w:after="120"/>
      </w:pPr>
      <w:r>
        <w:rPr>
          <w:rFonts w:ascii="Arial" w:cs="Arial" w:eastAsia="Arial" w:hAnsi="Arial"/>
          <w:b/>
          <w:bCs/>
          <w:color w:val="404040"/>
          <w:sz w:val="22"/>
          <w:szCs w:val="22"/>
        </w:rPr>
        <w:t xml:space="preserve">DO #4: Use exactly one proof point per message, matched to vertical</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Customer stories appear equally in reply and no-reply messages (55.2% vs 55.7%), meaning they're table stakes. The differentiator is relevance, not presence.</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For a FinTech prospect: "Sanofi cut regression from 3 days to 80 minutes" is wrong vertical. Use CRED: "90% regression coverage, 5x faster."</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customer_story diff is -0.4 pp (neutral). Presence doesn't differentiate; relevance does.</w:t>
      </w:r>
    </w:p>
    <w:p>
      <w:pPr>
        <w:spacing w:before="200" w:after="120"/>
      </w:pPr>
      <w:r>
        <w:rPr>
          <w:rFonts w:ascii="Arial" w:cs="Arial" w:eastAsia="Arial" w:hAnsi="Arial"/>
          <w:b/>
          <w:bCs/>
          <w:color w:val="404040"/>
          <w:sz w:val="22"/>
          <w:szCs w:val="22"/>
        </w:rPr>
        <w:t xml:space="preserve">DO #5: Commit to at least 3 touches before expecting a reply</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28.2% of replies came after 2 Rob messages, and 31.3% came after 3+. Single-touch outreach leaves 60%+ of potential replies on the table.</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Touch 1 InMail, Touch 2 Call, Touch 3 Follow-up InMail with new angle.</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Avg 2.47 msgs before reply. 31.3% of replies required 3+ messages.</w:t>
      </w:r>
    </w:p>
    <w:p>
      <w:pPr>
        <w:spacing w:before="200" w:after="120"/>
      </w:pPr>
      <w:r>
        <w:rPr>
          <w:rFonts w:ascii="Arial" w:cs="Arial" w:eastAsia="Arial" w:hAnsi="Arial"/>
          <w:b/>
          <w:bCs/>
          <w:color w:val="404040"/>
          <w:sz w:val="22"/>
          <w:szCs w:val="22"/>
        </w:rPr>
        <w:t xml:space="preserve">DO #6: Frame CTAs as confident, direct asks (not permission requests)</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Direct meeting asks show a +1.3 pp advantage. Permission-style CTAs ("Would it help if...") perform below baseline at 23.5%.</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"Would 15 minutes Thursday to compare your current stack against what CRED achieved make sense?" vs "Happy to share more if helpful."</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meeting_ask rate: 75.0% (small n). permission_ask: 23.5%. question_led: 23.8%. Direct wins.</w:t>
      </w:r>
    </w:p>
    <w:p>
      <w:pPr>
        <w:spacing w:before="200" w:after="120"/>
      </w:pPr>
      <w:r>
        <w:rPr>
          <w:rFonts w:ascii="Arial" w:cs="Arial" w:eastAsia="Arial" w:hAnsi="Arial"/>
          <w:b/>
          <w:bCs/>
          <w:color w:val="404040"/>
          <w:sz w:val="22"/>
          <w:szCs w:val="22"/>
        </w:rPr>
        <w:t xml:space="preserve">DO #7: Lead with the prospect's world, not yours</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Credential dumps ("I work for" / "my company") appear 2x more in failures. The message should be about their challenge, not your product.</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"QA teams scaling past 2,000 tests usually hit a maintenance wall around month 6" vs "At Testsigma, our platform automates..."</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credential_dump: 3.4% reply vs 6.8% no-reply (-3.4 pp).</w:t>
      </w:r>
    </w:p>
    <w:p>
      <w:pPr>
        <w:spacing w:before="200" w:after="120"/>
      </w:pPr>
      <w:r>
        <w:rPr>
          <w:rFonts w:ascii="Arial" w:cs="Arial" w:eastAsia="Arial" w:hAnsi="Arial"/>
          <w:b/>
          <w:bCs/>
          <w:color w:val="404040"/>
          <w:sz w:val="22"/>
          <w:szCs w:val="22"/>
        </w:rPr>
        <w:t xml:space="preserve">DO #8: Personalize beyond title and company name</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Role-reference is present in 98.8% of no-reply messages, making it a dead pattern. Personalization must go deeper: career trajectory, company initiative, recent news.</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Reference a specific product launch, hiring trend, or tech stack choice instead of just title.</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role_reference: 86.1% reply vs 98.8% no-reply (-12.7 pp). Surface personalization is worse than none.</w:t>
      </w:r>
    </w:p>
    <w:p>
      <w:pPr>
        <w:spacing w:before="200" w:after="120"/>
      </w:pPr>
      <w:r>
        <w:rPr>
          <w:rFonts w:ascii="Arial" w:cs="Arial" w:eastAsia="Arial" w:hAnsi="Arial"/>
          <w:b/>
          <w:bCs/>
          <w:color w:val="404040"/>
          <w:sz w:val="22"/>
          <w:szCs w:val="22"/>
        </w:rPr>
        <w:t xml:space="preserve">DO #9: Talk about outcomes, not features</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Self-healing mentions (-6.8 pp), AI mentions (-8.0 pp), and pain hooks (-7.9 pp) all correlate with failure when used as feature descriptions. Frame everything as business outcomes.</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"Cut regression cycles from 3 days to 80 minutes" vs "Our AI auto-heals broken tests."</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self_healing: -6.8 pp. ai_mention: -8.0 pp. pain_hook: -7.9 pp. All negative when feature-framed.</w:t>
      </w:r>
    </w:p>
    <w:p>
      <w:pPr>
        <w:spacing w:before="200" w:after="120"/>
      </w:pPr>
      <w:r>
        <w:rPr>
          <w:rFonts w:ascii="Arial" w:cs="Arial" w:eastAsia="Arial" w:hAnsi="Arial"/>
          <w:b/>
          <w:bCs/>
          <w:color w:val="404040"/>
          <w:sz w:val="22"/>
          <w:szCs w:val="22"/>
        </w:rPr>
        <w:t xml:space="preserve">DO #10: Vary your approach across messages in a sequence</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High-performer threads (8+ prospect messages) show that Rob used different angles across touches. Repeating the same pitch in follow-ups is a no-reply pattern visible in the no-reply samples.</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Touch 1: maintenance pain. Touch 3: release velocity angle with different proof point.</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High performers averaged 4.7 msgs per thread with diverse angles. No-reply samples show identical templates repeated.</w:t>
      </w:r>
    </w:p>
    <w:p>
      <w:r>
        <w:br w:type="page"/>
      </w:r>
    </w:p>
    <w:p>
      <w:pPr>
        <w:pStyle w:val="Heading2"/>
        <w:spacing w:before="280" w:after="160"/>
      </w:pPr>
      <w:r>
        <w:rPr>
          <w:rFonts w:ascii="Arial" w:cs="Arial" w:eastAsia="Arial" w:hAnsi="Arial"/>
          <w:b/>
          <w:bCs/>
          <w:color w:val="2F5496"/>
          <w:sz w:val="26"/>
          <w:szCs w:val="26"/>
        </w:rPr>
        <w:t xml:space="preserve">5.2 The 10 DON'T Rules</w:t>
      </w:r>
    </w:p>
    <w:p>
      <w:pPr>
        <w:spacing w:before="200" w:after="120"/>
      </w:pPr>
      <w:r>
        <w:rPr>
          <w:rFonts w:ascii="Arial" w:cs="Arial" w:eastAsia="Arial" w:hAnsi="Arial"/>
          <w:b/>
          <w:bCs/>
          <w:color w:val="404040"/>
          <w:sz w:val="22"/>
          <w:szCs w:val="22"/>
        </w:rPr>
        <w:t xml:space="preserve">DON'T #1: Don't open with "I'm reaching out" or "I wanted to connect"</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This family of phrases is the single strongest negative signal in the dataset. It appears nearly 2x more in failures.</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"I'm reaching out because..." or "I wanted to connect to see if..." or "I saw that you..."</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reaching_out: 14.7% reply vs 28.0% no-reply (-13.3 pp). Strongest negative signal detected.</w:t>
      </w:r>
    </w:p>
    <w:p>
      <w:pPr>
        <w:spacing w:before="200" w:after="120"/>
      </w:pPr>
      <w:r>
        <w:rPr>
          <w:rFonts w:ascii="Arial" w:cs="Arial" w:eastAsia="Arial" w:hAnsi="Arial"/>
          <w:b/>
          <w:bCs/>
          <w:color w:val="404040"/>
          <w:sz w:val="22"/>
          <w:szCs w:val="22"/>
        </w:rPr>
        <w:t xml:space="preserve">DON'T #2: Don't lead with your title-at-company as the opener hook</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"Seeing that you're the [Title] at [Company]" is in 98.8% of no-reply messages. It marks the message as a template instantly.</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"Seeing that you're the QA Manager at Beachbody I thought it would be worth exploring..."</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role_reference: 98.8% in no-reply (near universal). 86.1% in reply (-12.7 pp).</w:t>
      </w:r>
    </w:p>
    <w:p>
      <w:pPr>
        <w:spacing w:before="200" w:after="120"/>
      </w:pPr>
      <w:r>
        <w:rPr>
          <w:rFonts w:ascii="Arial" w:cs="Arial" w:eastAsia="Arial" w:hAnsi="Arial"/>
          <w:b/>
          <w:bCs/>
          <w:color w:val="404040"/>
          <w:sz w:val="22"/>
          <w:szCs w:val="22"/>
        </w:rPr>
        <w:t xml:space="preserve">DON'T #3: Don't feature-dump AI capabilities</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Mentioning AI, self-healing, auto-healing, or automation as features rather than outcomes correlates with lower reply rates.</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"Our AI auto-heals broken tests, provides NLP test creation, and offers self-healing locators."</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ai_mention: -8.0 pp. self_healing: -6.8 pp. Both negative.</w:t>
      </w:r>
    </w:p>
    <w:p>
      <w:pPr>
        <w:spacing w:before="200" w:after="120"/>
      </w:pPr>
      <w:r>
        <w:rPr>
          <w:rFonts w:ascii="Arial" w:cs="Arial" w:eastAsia="Arial" w:hAnsi="Arial"/>
          <w:b/>
          <w:bCs/>
          <w:color w:val="404040"/>
          <w:sz w:val="22"/>
          <w:szCs w:val="22"/>
        </w:rPr>
        <w:t xml:space="preserve">DON'T #4: Don't write messages over 120 words</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No-reply messages average nearly 108 words. Longer messages create more friction with no additional reply benefit.</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The multi-paragraph messages in the no-reply samples averaging 130+ words with bullet-point feature lists.</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Reply avg: 98.7 words. No-reply avg: 107.7 words. Shorter wins.</w:t>
      </w:r>
    </w:p>
    <w:p>
      <w:pPr>
        <w:spacing w:before="200" w:after="120"/>
      </w:pPr>
      <w:r>
        <w:rPr>
          <w:rFonts w:ascii="Arial" w:cs="Arial" w:eastAsia="Arial" w:hAnsi="Arial"/>
          <w:b/>
          <w:bCs/>
          <w:color w:val="404040"/>
          <w:sz w:val="22"/>
          <w:szCs w:val="22"/>
        </w:rPr>
        <w:t xml:space="preserve">DON'T #5: Don't use the same template for every prospect</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The no-reply samples reveal at least 3 heavily repeated templates sent to dozens of prospects with only the name/title swapped. This is the most visible pattern in the no-reply data.</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"Mabl's test automation platform shortens release cycles, cuts down test maintenance by 85%..." appears in 15+ no-reply samples verbatim.</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Identical template text appears across multiple no-reply samples. Template fatigue is real.</w:t>
      </w:r>
    </w:p>
    <w:p>
      <w:pPr>
        <w:spacing w:before="200" w:after="120"/>
      </w:pPr>
      <w:r>
        <w:rPr>
          <w:rFonts w:ascii="Arial" w:cs="Arial" w:eastAsia="Arial" w:hAnsi="Arial"/>
          <w:b/>
          <w:bCs/>
          <w:color w:val="404040"/>
          <w:sz w:val="22"/>
          <w:szCs w:val="22"/>
        </w:rPr>
        <w:t xml:space="preserve">DON'T #6: Don't use "would it be unreasonable" as a CTA</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This specific phrasing appears frequently in no-reply samples. It's a manipulation tactic prospects recognize.</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"Would it be unreasonable to find 20 minutes to show you..."</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Present in multiple no-reply sample messages. Not found in high-performer opening messages.</w:t>
      </w:r>
    </w:p>
    <w:p>
      <w:pPr>
        <w:spacing w:before="200" w:after="120"/>
      </w:pPr>
      <w:r>
        <w:rPr>
          <w:rFonts w:ascii="Arial" w:cs="Arial" w:eastAsia="Arial" w:hAnsi="Arial"/>
          <w:b/>
          <w:bCs/>
          <w:color w:val="404040"/>
          <w:sz w:val="22"/>
          <w:szCs w:val="22"/>
        </w:rPr>
        <w:t xml:space="preserve">DON'T #7: Don't send after 6 PM</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Evening sends are nearly 2x overrepresented in the no-reply group compared to the reply group.</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Scheduling InMails for 7-8 PM thinking prospects will see them in the morning.</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Evening: 10.8% of replies vs 19.4% of no-replies. -8.6 pp swing.</w:t>
      </w:r>
    </w:p>
    <w:p>
      <w:pPr>
        <w:spacing w:before="200" w:after="120"/>
      </w:pPr>
      <w:r>
        <w:rPr>
          <w:rFonts w:ascii="Arial" w:cs="Arial" w:eastAsia="Arial" w:hAnsi="Arial"/>
          <w:b/>
          <w:bCs/>
          <w:color w:val="404040"/>
          <w:sz w:val="22"/>
          <w:szCs w:val="22"/>
        </w:rPr>
        <w:t xml:space="preserve">DON'T #8: Don't use generic pain assertions</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Saying "your QA team can't finish testing in time" without evidence is an assertion prospects ignore. Generic pain hooks appear more in failures.</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"The problem is that their QA teams can't finish testing in time so have to push release dates."</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pain_hook: 67.4% reply vs 75.3% no-reply (-7.9 pp). Generic pain framing hurts.</w:t>
      </w:r>
    </w:p>
    <w:p>
      <w:pPr>
        <w:spacing w:before="200" w:after="120"/>
      </w:pPr>
      <w:r>
        <w:rPr>
          <w:rFonts w:ascii="Arial" w:cs="Arial" w:eastAsia="Arial" w:hAnsi="Arial"/>
          <w:b/>
          <w:bCs/>
          <w:color w:val="404040"/>
          <w:sz w:val="22"/>
          <w:szCs w:val="22"/>
        </w:rPr>
        <w:t xml:space="preserve">DON'T #9: Don't ask "What are your initiatives?" as the close</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Open-ended questions that put the work on the prospect generate low engagement. This appears in multiple no-reply samples.</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"What are your initiatives towards improving test automation in the new year?"</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Observed repeatedly in no-reply samples. Not present in high-performer threads.</w:t>
      </w:r>
    </w:p>
    <w:p>
      <w:pPr>
        <w:spacing w:before="200" w:after="120"/>
      </w:pPr>
      <w:r>
        <w:rPr>
          <w:rFonts w:ascii="Arial" w:cs="Arial" w:eastAsia="Arial" w:hAnsi="Arial"/>
          <w:b/>
          <w:bCs/>
          <w:color w:val="404040"/>
          <w:sz w:val="22"/>
          <w:szCs w:val="22"/>
        </w:rPr>
        <w:t xml:space="preserve">DON'T #10: Don't list multiple stats in bullet-point format</w:t>
      </w:r>
    </w:p>
    <w:p>
      <w:pPr>
        <w:spacing w:after="120"/>
      </w:pPr>
      <w:r>
        <w:rPr>
          <w:rFonts w:ascii="Arial" w:cs="Arial" w:eastAsia="Arial" w:hAnsi="Arial"/>
          <w:b/>
          <w:bCs/>
          <w:i w:val="false"/>
          <w:iCs w:val="false"/>
          <w:color w:val="404040"/>
          <w:sz w:val="20"/>
          <w:szCs w:val="20"/>
        </w:rPr>
        <w:t xml:space="preserve">Description: </w:t>
      </w:r>
      <w:r>
        <w:rPr>
          <w:rFonts w:ascii="Arial" w:cs="Arial" w:eastAsia="Arial" w:hAnsi="Arial"/>
          <w:b w:val="false"/>
          <w:bCs w:val="false"/>
          <w:i w:val="false"/>
          <w:iCs w:val="false"/>
          <w:color w:val="404040"/>
          <w:sz w:val="20"/>
          <w:szCs w:val="20"/>
        </w:rPr>
        <w:t xml:space="preserve">Messages formatted as feature-benefit bullet lists look like marketing collateral, not personal outreach. They appear heavily in no-reply samples.</w:t>
      </w:r>
    </w:p>
    <w:p>
      <w:pPr>
        <w:spacing w:after="120"/>
      </w:pPr>
      <w:r>
        <w:rPr>
          <w:rFonts w:ascii="Arial" w:cs="Arial" w:eastAsia="Arial" w:hAnsi="Arial"/>
          <w:b/>
          <w:bCs/>
          <w:i w:val="false"/>
          <w:iCs w:val="false"/>
          <w:color w:val="404040"/>
          <w:sz w:val="20"/>
          <w:szCs w:val="20"/>
        </w:rPr>
        <w:t xml:space="preserve">Example: </w:t>
      </w:r>
      <w:r>
        <w:rPr>
          <w:rFonts w:ascii="Arial" w:cs="Arial" w:eastAsia="Arial" w:hAnsi="Arial"/>
          <w:b w:val="false"/>
          <w:bCs w:val="false"/>
          <w:i/>
          <w:iCs/>
          <w:color w:val="404040"/>
          <w:sz w:val="20"/>
          <w:szCs w:val="20"/>
        </w:rPr>
        <w:t xml:space="preserve">"-Cut down maintenance time by 85% -Increase test creation by 300% -Auto fixes broken tests automatically"</w:t>
      </w:r>
    </w:p>
    <w:p>
      <w:pPr>
        <w:spacing w:after="120"/>
      </w:pPr>
      <w:r>
        <w:rPr>
          <w:rFonts w:ascii="Arial" w:cs="Arial" w:eastAsia="Arial" w:hAnsi="Arial"/>
          <w:b/>
          <w:bCs/>
          <w:i w:val="false"/>
          <w:iCs w:val="false"/>
          <w:color w:val="404040"/>
          <w:sz w:val="20"/>
          <w:szCs w:val="20"/>
        </w:rPr>
        <w:t xml:space="preserve">Data rationale: </w:t>
      </w:r>
      <w:r>
        <w:rPr>
          <w:rFonts w:ascii="Arial" w:cs="Arial" w:eastAsia="Arial" w:hAnsi="Arial"/>
          <w:b w:val="false"/>
          <w:bCs w:val="false"/>
          <w:i w:val="false"/>
          <w:iCs w:val="false"/>
          <w:color w:val="2F5496"/>
          <w:sz w:val="20"/>
          <w:szCs w:val="20"/>
        </w:rPr>
        <w:t xml:space="preserve">Bullet-point feature lists appear in 10+ no-reply samples. Zero high-performer messages use this format.</w:t>
      </w:r>
    </w:p>
    <w:p>
      <w:r>
        <w:br w:type="page"/>
      </w:r>
    </w:p>
    <w:p>
      <w:pPr>
        <w:pStyle w:val="Heading1"/>
        <w:spacing w:before="360" w:after="200"/>
      </w:pPr>
      <w:r>
        <w:rPr>
          <w:rFonts w:ascii="Arial" w:cs="Arial" w:eastAsia="Arial" w:hAnsi="Arial"/>
          <w:b/>
          <w:bCs/>
          <w:color w:val="1F3864"/>
          <w:sz w:val="32"/>
          <w:szCs w:val="32"/>
        </w:rPr>
        <w:t xml:space="preserve">6. Scoring Feature Recommendations</w:t>
      </w:r>
    </w:p>
    <w:p>
      <w:pPr>
        <w:spacing w:after="120"/>
      </w:pPr>
      <w:r>
        <w:rPr>
          <w:rFonts w:ascii="Arial" w:cs="Arial" w:eastAsia="Arial" w:hAnsi="Arial"/>
          <w:b w:val="false"/>
          <w:bCs w:val="false"/>
          <w:i w:val="false"/>
          <w:iCs w:val="false"/>
          <w:color w:val="404040"/>
          <w:sz w:val="20"/>
          <w:szCs w:val="20"/>
        </w:rPr>
        <w:t xml:space="preserve">These scoring dimensions can be applied to each outbound message before sending. Each feature is derived from observed patterns in the reply vs no-reply data.</w:t>
      </w:r>
    </w:p>
    <w:p>
      <w:pPr>
        <w:pStyle w:val="Heading2"/>
        <w:spacing w:before="280" w:after="160"/>
      </w:pPr>
      <w:r>
        <w:rPr>
          <w:rFonts w:ascii="Arial" w:cs="Arial" w:eastAsia="Arial" w:hAnsi="Arial"/>
          <w:b/>
          <w:bCs/>
          <w:color w:val="2F5496"/>
          <w:sz w:val="26"/>
          <w:szCs w:val="26"/>
        </w:rPr>
        <w:t xml:space="preserve">6.1 Opener Clarity Score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4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39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3 (Strong)</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Opens with a specific, insight-driven question about the prospect's situation. No "reaching out" or role-recap.</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"Is your team's regression suite keeping pace with how fast Ally ships digital banking features?"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 (Medium)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Opens with a company-specific reference but uses a generic frame. May include mild role reference.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"Directing QA at Ally's digital platform, curious if test maintenance is eating into your release velocity."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 (Weak)</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Opens with "I'm reaching out" or "Seeing that you're the [Title] at [Company]." Template-visible.</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"I'm reaching out because I noticed you're the QA Director at Ally Financial."</w:t>
            </w:r>
          </w:p>
        </w:tc>
      </w:tr>
    </w:tbl>
    <w:p>
      <w:pPr>
        <w:spacing w:after="120"/>
      </w:pPr>
      <w:r>
        <w:rPr>
          <w:rFonts w:ascii="Arial" w:cs="Arial" w:eastAsia="Arial" w:hAnsi="Arial"/>
          <w:b/>
          <w:bCs/>
          <w:i w:val="false"/>
          <w:iCs w:val="false"/>
          <w:color w:val="404040"/>
          <w:sz w:val="20"/>
          <w:szCs w:val="20"/>
        </w:rPr>
        <w:t xml:space="preserve">Data basis: </w:t>
      </w:r>
      <w:r>
        <w:rPr>
          <w:rFonts w:ascii="Arial" w:cs="Arial" w:eastAsia="Arial" w:hAnsi="Arial"/>
          <w:b w:val="false"/>
          <w:bCs w:val="false"/>
          <w:i w:val="false"/>
          <w:iCs w:val="false"/>
          <w:color w:val="404040"/>
          <w:sz w:val="20"/>
          <w:szCs w:val="20"/>
        </w:rPr>
        <w:t xml:space="preserve">reaching_out -13.3 pp, role_reference -12.7 pp, question_opener +2.6 pp.</w:t>
      </w:r>
    </w:p>
    <w:p>
      <w:pPr>
        <w:pStyle w:val="Heading2"/>
        <w:spacing w:before="280" w:after="160"/>
      </w:pPr>
      <w:r>
        <w:rPr>
          <w:rFonts w:ascii="Arial" w:cs="Arial" w:eastAsia="Arial" w:hAnsi="Arial"/>
          <w:b/>
          <w:bCs/>
          <w:color w:val="2F5496"/>
          <w:sz w:val="26"/>
          <w:szCs w:val="26"/>
        </w:rPr>
        <w:t xml:space="preserve">6.2 CTA Confidence Score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4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39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3 (Direct)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Specific ask with time/action and tied to the value angle. No easy outs.</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"Would 15 minutes Thursday to compare your stack against what CRED hit make sense?"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 (Moderate)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Asks a question but doesn't specify time or tie directly to the value angle.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"Worth a quick conversation to see if this applies to your team?"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 (Soft)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Permission-style, vague, or puts work on the prospect. Easy-out language.</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"Happy to share more if helpful." or "What are your testing initiatives?"</w:t>
            </w:r>
          </w:p>
        </w:tc>
      </w:tr>
    </w:tbl>
    <w:p>
      <w:pPr>
        <w:spacing w:after="120"/>
      </w:pPr>
      <w:r>
        <w:rPr>
          <w:rFonts w:ascii="Arial" w:cs="Arial" w:eastAsia="Arial" w:hAnsi="Arial"/>
          <w:b/>
          <w:bCs/>
          <w:i w:val="false"/>
          <w:iCs w:val="false"/>
          <w:color w:val="404040"/>
          <w:sz w:val="20"/>
          <w:szCs w:val="20"/>
        </w:rPr>
        <w:t xml:space="preserve">Data basis: </w:t>
      </w:r>
      <w:r>
        <w:rPr>
          <w:rFonts w:ascii="Arial" w:cs="Arial" w:eastAsia="Arial" w:hAnsi="Arial"/>
          <w:b w:val="false"/>
          <w:bCs w:val="false"/>
          <w:i w:val="false"/>
          <w:iCs w:val="false"/>
          <w:color w:val="404040"/>
          <w:sz w:val="20"/>
          <w:szCs w:val="20"/>
        </w:rPr>
        <w:t xml:space="preserve">meeting_ask 75.0% rate, permission_ask 23.5% rate, question_led 23.8% rate.</w:t>
      </w:r>
    </w:p>
    <w:p>
      <w:pPr>
        <w:pStyle w:val="Heading2"/>
        <w:spacing w:before="280" w:after="160"/>
      </w:pPr>
      <w:r>
        <w:rPr>
          <w:rFonts w:ascii="Arial" w:cs="Arial" w:eastAsia="Arial" w:hAnsi="Arial"/>
          <w:b/>
          <w:bCs/>
          <w:color w:val="2F5496"/>
          <w:sz w:val="26"/>
          <w:szCs w:val="26"/>
        </w:rPr>
        <w:t xml:space="preserve">6.3 Personalization Density Score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4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39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3 (Deep)</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References something only THIS person would recognize: specific project, career move, company initiative from research.</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Referencing a specific product launch, hiring wave, or tech stack choice found in research.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 (Medium)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References their company specifically but opener could apply to anyone in that role.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"QA at a fast-growing fintech like [Company]" without deeper specifics.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 (Light)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Only swaps name, title, company. Indistinguishable from a template.</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"Seeing that you're the [Title] at [Company]..." with nothing else specific.</w:t>
            </w:r>
          </w:p>
        </w:tc>
      </w:tr>
    </w:tbl>
    <w:p>
      <w:pPr>
        <w:spacing w:after="120"/>
      </w:pPr>
      <w:r>
        <w:rPr>
          <w:rFonts w:ascii="Arial" w:cs="Arial" w:eastAsia="Arial" w:hAnsi="Arial"/>
          <w:b/>
          <w:bCs/>
          <w:i w:val="false"/>
          <w:iCs w:val="false"/>
          <w:color w:val="404040"/>
          <w:sz w:val="20"/>
          <w:szCs w:val="20"/>
        </w:rPr>
        <w:t xml:space="preserve">Data basis: </w:t>
      </w:r>
      <w:r>
        <w:rPr>
          <w:rFonts w:ascii="Arial" w:cs="Arial" w:eastAsia="Arial" w:hAnsi="Arial"/>
          <w:b w:val="false"/>
          <w:bCs w:val="false"/>
          <w:i w:val="false"/>
          <w:iCs w:val="false"/>
          <w:color w:val="404040"/>
          <w:sz w:val="20"/>
          <w:szCs w:val="20"/>
        </w:rPr>
        <w:t xml:space="preserve">role_reference appears in 98.8% of no-reply messages. Surface personalization is worse than differentiated. personalization token count shows no difference between groups (0.21 vs 0.23), confirming that the type of personalization matters more than volume.</w:t>
      </w:r>
    </w:p>
    <w:p>
      <w:pPr>
        <w:pStyle w:val="Heading2"/>
        <w:spacing w:before="280" w:after="160"/>
      </w:pPr>
      <w:r>
        <w:rPr>
          <w:rFonts w:ascii="Arial" w:cs="Arial" w:eastAsia="Arial" w:hAnsi="Arial"/>
          <w:b/>
          <w:bCs/>
          <w:color w:val="2F5496"/>
          <w:sz w:val="26"/>
          <w:szCs w:val="26"/>
        </w:rPr>
        <w:t xml:space="preserve">6.4 Friction Score (1-3, lower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4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39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 (Low)</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Under 100 words, one proof point, one CTA, no bullet lists, no feature dumps. Clean and scannable.</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90-word message: question opener, context sentence, one customer result, confident close.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 (Medium)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100-120 words, may have 2 proof points or a slightly long context section. Still readable.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110-word message with two customer references and a direct ask.</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3 (High)</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Over 120 words, bullet-point features, multiple CTAs, wall-of-text structure. Prospect has to work to find the point.</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130+ word message with 3 bullet points of stats and "What are your initiatives?" close.</w:t>
            </w:r>
          </w:p>
        </w:tc>
      </w:tr>
    </w:tbl>
    <w:p>
      <w:pPr>
        <w:spacing w:after="120"/>
      </w:pPr>
      <w:r>
        <w:rPr>
          <w:rFonts w:ascii="Arial" w:cs="Arial" w:eastAsia="Arial" w:hAnsi="Arial"/>
          <w:b/>
          <w:bCs/>
          <w:i w:val="false"/>
          <w:iCs w:val="false"/>
          <w:color w:val="404040"/>
          <w:sz w:val="20"/>
          <w:szCs w:val="20"/>
        </w:rPr>
        <w:t xml:space="preserve">Data basis: </w:t>
      </w:r>
      <w:r>
        <w:rPr>
          <w:rFonts w:ascii="Arial" w:cs="Arial" w:eastAsia="Arial" w:hAnsi="Arial"/>
          <w:b w:val="false"/>
          <w:bCs w:val="false"/>
          <w:i w:val="false"/>
          <w:iCs w:val="false"/>
          <w:color w:val="404040"/>
          <w:sz w:val="20"/>
          <w:szCs w:val="20"/>
        </w:rPr>
        <w:t xml:space="preserve">Reply avg 98.7 words vs no-reply 107.7 words. Bullet-format messages dominate no-reply samples.</w:t>
      </w:r>
    </w:p>
    <w:p>
      <w:r>
        <w:br w:type="page"/>
      </w:r>
    </w:p>
    <w:p>
      <w:pPr>
        <w:pStyle w:val="Heading1"/>
        <w:spacing w:before="360" w:after="200"/>
      </w:pPr>
      <w:r>
        <w:rPr>
          <w:rFonts w:ascii="Arial" w:cs="Arial" w:eastAsia="Arial" w:hAnsi="Arial"/>
          <w:b/>
          <w:bCs/>
          <w:color w:val="1F3864"/>
          <w:sz w:val="32"/>
          <w:szCs w:val="32"/>
        </w:rPr>
        <w:t xml:space="preserve">7. High-Performing Message Templates</w:t>
      </w:r>
    </w:p>
    <w:p>
      <w:pPr>
        <w:spacing w:after="120"/>
      </w:pPr>
      <w:r>
        <w:rPr>
          <w:rFonts w:ascii="Arial" w:cs="Arial" w:eastAsia="Arial" w:hAnsi="Arial"/>
          <w:b w:val="false"/>
          <w:bCs w:val="false"/>
          <w:i w:val="false"/>
          <w:iCs w:val="false"/>
          <w:color w:val="404040"/>
          <w:sz w:val="20"/>
          <w:szCs w:val="20"/>
        </w:rPr>
        <w:t xml:space="preserve">These 5 templates are grounded in the patterns that correlate with replies in the data. Each template follows the C1 structure from the SOP but avoids every negative signal identified in this analysis. Templates are written for Testsigma's current product and proof points.</w:t>
      </w:r>
    </w:p>
    <w:p>
      <w:pPr>
        <w:spacing w:after="120"/>
      </w:pPr>
      <w:r>
        <w:rPr>
          <w:rFonts w:ascii="Arial" w:cs="Arial" w:eastAsia="Arial" w:hAnsi="Arial"/>
          <w:b w:val="false"/>
          <w:bCs w:val="false"/>
          <w:i/>
          <w:iCs/>
          <w:color w:val="404040"/>
          <w:sz w:val="20"/>
          <w:szCs w:val="20"/>
        </w:rPr>
        <w:t xml:space="preserve">Note: These are structural templates, not fill-in-the-blank madlibs. The personalization (opening question, context sentence) must be researched and written fresh for each prospect. The structure is what's reusable.</w:t>
      </w:r>
    </w:p>
    <w:p>
      <w:pPr>
        <w:pStyle w:val="Heading2"/>
        <w:spacing w:before="280" w:after="160"/>
      </w:pPr>
      <w:r>
        <w:rPr>
          <w:rFonts w:ascii="Arial" w:cs="Arial" w:eastAsia="Arial" w:hAnsi="Arial"/>
          <w:b/>
          <w:bCs/>
          <w:color w:val="2F5496"/>
          <w:sz w:val="26"/>
          <w:szCs w:val="26"/>
        </w:rPr>
        <w:t xml:space="preserve">Template 1: Maintenance Pain (First Touch InMail)</w:t>
      </w:r>
    </w:p>
    <w:p>
      <w:pPr>
        <w:spacing w:before="200" w:after="120"/>
      </w:pPr>
      <w:r>
        <w:rPr>
          <w:rFonts w:ascii="Arial" w:cs="Arial" w:eastAsia="Arial" w:hAnsi="Arial"/>
          <w:b/>
          <w:bCs/>
          <w:color w:val="404040"/>
          <w:sz w:val="22"/>
          <w:szCs w:val="22"/>
        </w:rPr>
        <w:t xml:space="preserve">Best for: QA Directors/Managers at mid-size SaaS or FinTech companies</w:t>
      </w:r>
    </w:p>
    <w:p>
      <w:pPr>
        <w:spacing w:after="120"/>
      </w:pPr>
      <w:r>
        <w:rPr>
          <w:rFonts w:ascii="Arial" w:cs="Arial" w:eastAsia="Arial" w:hAnsi="Arial"/>
          <w:b w:val="false"/>
          <w:bCs w:val="false"/>
          <w:i w:val="false"/>
          <w:iCs w:val="false"/>
          <w:color w:val="404040"/>
          <w:sz w:val="20"/>
          <w:szCs w:val="20"/>
        </w:rPr>
        <w:t xml:space="preserve">Subject: quick question</w:t>
      </w:r>
    </w:p>
    <w:p>
      <w:pPr>
        <w:shd w:fill="D6E4F0" w:val="clear"/>
        <w:spacing w:after="120"/>
      </w:pPr>
      <w:r>
        <w:rPr>
          <w:rFonts w:ascii="Arial" w:cs="Arial" w:eastAsia="Arial" w:hAnsi="Arial"/>
          <w:color w:val="404040"/>
          <w:sz w:val="20"/>
          <w:szCs w:val="20"/>
        </w:rPr>
        <w:t xml:space="preserve">[Specific question about their regression/maintenance situation based on research]
That's usually the thing that quietly eats 40-60% of a QA team's sprint capacity, especially as the product surface grows.
One team in a similar spot (Hansard, insurance) used Testsigma's AI to cut their regression cycle from 8 weeks to 5, mostly by eliminating the maintenance drag on their automation suite.
Would 15 minutes to compare how they did it against what your team's dealing with be useful?</w:t>
      </w:r>
    </w:p>
    <w:p>
      <w:pPr>
        <w:spacing w:after="120"/>
      </w:pPr>
      <w:r>
        <w:rPr>
          <w:rFonts w:ascii="Arial" w:cs="Arial" w:eastAsia="Arial" w:hAnsi="Arial"/>
          <w:b/>
          <w:bCs/>
          <w:i w:val="false"/>
          <w:iCs w:val="false"/>
          <w:color w:val="404040"/>
          <w:sz w:val="20"/>
          <w:szCs w:val="20"/>
        </w:rPr>
        <w:t xml:space="preserve">Why this works: </w:t>
      </w:r>
      <w:r>
        <w:rPr>
          <w:rFonts w:ascii="Arial" w:cs="Arial" w:eastAsia="Arial" w:hAnsi="Arial"/>
          <w:b w:val="false"/>
          <w:bCs w:val="false"/>
          <w:i w:val="false"/>
          <w:iCs w:val="false"/>
          <w:color w:val="404040"/>
          <w:sz w:val="20"/>
          <w:szCs w:val="20"/>
        </w:rPr>
        <w:t xml:space="preserve">Opens with a question (+2.6 pp), no "reaching out" phrasing (avoids -13.3 pp), under 100 words (matches 98.7 avg), one proof point matched to vertical, confident direct ask (+1.3 pp), no feature language.</w:t>
      </w:r>
    </w:p>
    <w:p>
      <w:pPr>
        <w:pStyle w:val="Heading2"/>
        <w:spacing w:before="280" w:after="160"/>
      </w:pPr>
      <w:r>
        <w:rPr>
          <w:rFonts w:ascii="Arial" w:cs="Arial" w:eastAsia="Arial" w:hAnsi="Arial"/>
          <w:b/>
          <w:bCs/>
          <w:color w:val="2F5496"/>
          <w:sz w:val="26"/>
          <w:szCs w:val="26"/>
        </w:rPr>
        <w:t xml:space="preserve">Template 2: Release Velocity (First Touch InMail)</w:t>
      </w:r>
    </w:p>
    <w:p>
      <w:pPr>
        <w:spacing w:before="200" w:after="120"/>
      </w:pPr>
      <w:r>
        <w:rPr>
          <w:rFonts w:ascii="Arial" w:cs="Arial" w:eastAsia="Arial" w:hAnsi="Arial"/>
          <w:b/>
          <w:bCs/>
          <w:color w:val="404040"/>
          <w:sz w:val="22"/>
          <w:szCs w:val="22"/>
        </w:rPr>
        <w:t xml:space="preserve">Best for: VP Engineering / Sr Director at fast-shipping product companies</w:t>
      </w:r>
    </w:p>
    <w:p>
      <w:pPr>
        <w:spacing w:after="120"/>
      </w:pPr>
      <w:r>
        <w:rPr>
          <w:rFonts w:ascii="Arial" w:cs="Arial" w:eastAsia="Arial" w:hAnsi="Arial"/>
          <w:b w:val="false"/>
          <w:bCs w:val="false"/>
          <w:i w:val="false"/>
          <w:iCs w:val="false"/>
          <w:color w:val="404040"/>
          <w:sz w:val="20"/>
          <w:szCs w:val="20"/>
        </w:rPr>
        <w:t xml:space="preserve">Subject: release cadence</w:t>
      </w:r>
    </w:p>
    <w:p>
      <w:pPr>
        <w:shd w:fill="D6E4F0" w:val="clear"/>
        <w:spacing w:after="120"/>
      </w:pPr>
      <w:r>
        <w:rPr>
          <w:rFonts w:ascii="Arial" w:cs="Arial" w:eastAsia="Arial" w:hAnsi="Arial"/>
          <w:color w:val="404040"/>
          <w:sz w:val="20"/>
          <w:szCs w:val="20"/>
        </w:rPr>
        <w:t xml:space="preserve">[Specific question about their release frequency or recent product shipping pace]
Teams pushing for faster releases usually find QA becomes the constraint, not dev velocity.
CRED's QA team hit 90% regression coverage and 5x faster execution after switching their automation approach, which let them ship without the testing bottleneck.
Worth 15 minutes to see if that maps to what your team's working through?</w:t>
      </w:r>
    </w:p>
    <w:p>
      <w:pPr>
        <w:spacing w:after="120"/>
      </w:pPr>
      <w:r>
        <w:rPr>
          <w:rFonts w:ascii="Arial" w:cs="Arial" w:eastAsia="Arial" w:hAnsi="Arial"/>
          <w:b/>
          <w:bCs/>
          <w:i w:val="false"/>
          <w:iCs w:val="false"/>
          <w:color w:val="404040"/>
          <w:sz w:val="20"/>
          <w:szCs w:val="20"/>
        </w:rPr>
        <w:t xml:space="preserve">Why this works: </w:t>
      </w:r>
      <w:r>
        <w:rPr>
          <w:rFonts w:ascii="Arial" w:cs="Arial" w:eastAsia="Arial" w:hAnsi="Arial"/>
          <w:b w:val="false"/>
          <w:bCs w:val="false"/>
          <w:i w:val="false"/>
          <w:iCs w:val="false"/>
          <w:color w:val="404040"/>
          <w:sz w:val="20"/>
          <w:szCs w:val="20"/>
        </w:rPr>
        <w:t xml:space="preserve">Different angle than Template 1 (velocity vs maintenance). Uses outcome framing instead of features. FinTech proof point for product-velocity personas. Under 95 words.</w:t>
      </w:r>
    </w:p>
    <w:p>
      <w:pPr>
        <w:pStyle w:val="Heading2"/>
        <w:spacing w:before="280" w:after="160"/>
      </w:pPr>
      <w:r>
        <w:rPr>
          <w:rFonts w:ascii="Arial" w:cs="Arial" w:eastAsia="Arial" w:hAnsi="Arial"/>
          <w:b/>
          <w:bCs/>
          <w:color w:val="2F5496"/>
          <w:sz w:val="26"/>
          <w:szCs w:val="26"/>
        </w:rPr>
        <w:t xml:space="preserve">Template 3: Scale/Coverage (First Touch InMail)</w:t>
      </w:r>
    </w:p>
    <w:p>
      <w:pPr>
        <w:spacing w:before="200" w:after="120"/>
      </w:pPr>
      <w:r>
        <w:rPr>
          <w:rFonts w:ascii="Arial" w:cs="Arial" w:eastAsia="Arial" w:hAnsi="Arial"/>
          <w:b/>
          <w:bCs/>
          <w:color w:val="404040"/>
          <w:sz w:val="22"/>
          <w:szCs w:val="22"/>
        </w:rPr>
        <w:t xml:space="preserve">Best for: QA Architects / Test Automation Leads at enterprise or scaling companies</w:t>
      </w:r>
    </w:p>
    <w:p>
      <w:pPr>
        <w:spacing w:after="120"/>
      </w:pPr>
      <w:r>
        <w:rPr>
          <w:rFonts w:ascii="Arial" w:cs="Arial" w:eastAsia="Arial" w:hAnsi="Arial"/>
          <w:b w:val="false"/>
          <w:bCs w:val="false"/>
          <w:i w:val="false"/>
          <w:iCs w:val="false"/>
          <w:color w:val="404040"/>
          <w:sz w:val="20"/>
          <w:szCs w:val="20"/>
        </w:rPr>
        <w:t xml:space="preserve">Subject: test coverage</w:t>
      </w:r>
    </w:p>
    <w:p>
      <w:pPr>
        <w:shd w:fill="D6E4F0" w:val="clear"/>
        <w:spacing w:after="120"/>
      </w:pPr>
      <w:r>
        <w:rPr>
          <w:rFonts w:ascii="Arial" w:cs="Arial" w:eastAsia="Arial" w:hAnsi="Arial"/>
          <w:color w:val="404040"/>
          <w:sz w:val="20"/>
          <w:szCs w:val="20"/>
        </w:rPr>
        <w:t xml:space="preserve">[Specific question about how their test coverage keeps up with product complexity or team growth]
Most teams I talk to have solid automation for the core flows but struggle to extend coverage without the maintenance cost scaling linearly.
Medibuddy automated 2,500 tests and cut maintenance effort in half, which freed their team to actually expand coverage instead of just keeping existing tests alive.
Would a quick look at how they structured that be relevant for your team?</w:t>
      </w:r>
    </w:p>
    <w:p>
      <w:pPr>
        <w:spacing w:after="120"/>
      </w:pPr>
      <w:r>
        <w:rPr>
          <w:rFonts w:ascii="Arial" w:cs="Arial" w:eastAsia="Arial" w:hAnsi="Arial"/>
          <w:b/>
          <w:bCs/>
          <w:i w:val="false"/>
          <w:iCs w:val="false"/>
          <w:color w:val="404040"/>
          <w:sz w:val="20"/>
          <w:szCs w:val="20"/>
        </w:rPr>
        <w:t xml:space="preserve">Why this works: </w:t>
      </w:r>
      <w:r>
        <w:rPr>
          <w:rFonts w:ascii="Arial" w:cs="Arial" w:eastAsia="Arial" w:hAnsi="Arial"/>
          <w:b w:val="false"/>
          <w:bCs w:val="false"/>
          <w:i w:val="false"/>
          <w:iCs w:val="false"/>
          <w:color w:val="404040"/>
          <w:sz w:val="20"/>
          <w:szCs w:val="20"/>
        </w:rPr>
        <w:t xml:space="preserve">Healthcare proof point for enterprise personas. Frames the problem as a scaling challenge, not a tool deficiency. Asks "would this be relevant" rather than "would it be unreasonable."</w:t>
      </w:r>
    </w:p>
    <w:p>
      <w:r>
        <w:br w:type="page"/>
      </w:r>
    </w:p>
    <w:p>
      <w:pPr>
        <w:pStyle w:val="Heading2"/>
        <w:spacing w:before="280" w:after="160"/>
      </w:pPr>
      <w:r>
        <w:rPr>
          <w:rFonts w:ascii="Arial" w:cs="Arial" w:eastAsia="Arial" w:hAnsi="Arial"/>
          <w:b/>
          <w:bCs/>
          <w:color w:val="2F5496"/>
          <w:sz w:val="26"/>
          <w:szCs w:val="26"/>
        </w:rPr>
        <w:t xml:space="preserve">Template 4: Follow-Up (Touch 3, new angle)</w:t>
      </w:r>
    </w:p>
    <w:p>
      <w:pPr>
        <w:spacing w:before="200" w:after="120"/>
      </w:pPr>
      <w:r>
        <w:rPr>
          <w:rFonts w:ascii="Arial" w:cs="Arial" w:eastAsia="Arial" w:hAnsi="Arial"/>
          <w:b/>
          <w:bCs/>
          <w:color w:val="404040"/>
          <w:sz w:val="22"/>
          <w:szCs w:val="22"/>
        </w:rPr>
        <w:t xml:space="preserve">Best for: Any prospect who didn't reply to Touch 1</w:t>
      </w:r>
    </w:p>
    <w:p>
      <w:pPr>
        <w:spacing w:after="120"/>
      </w:pPr>
      <w:r>
        <w:rPr>
          <w:rFonts w:ascii="Arial" w:cs="Arial" w:eastAsia="Arial" w:hAnsi="Arial"/>
          <w:b w:val="false"/>
          <w:bCs w:val="false"/>
          <w:i w:val="false"/>
          <w:iCs w:val="false"/>
          <w:color w:val="404040"/>
          <w:sz w:val="20"/>
          <w:szCs w:val="20"/>
        </w:rPr>
        <w:t xml:space="preserve">Subject: Re: [original subject]</w:t>
      </w:r>
    </w:p>
    <w:p>
      <w:pPr>
        <w:shd w:fill="E2EFDA" w:val="clear"/>
        <w:spacing w:after="120"/>
      </w:pPr>
      <w:r>
        <w:rPr>
          <w:rFonts w:ascii="Arial" w:cs="Arial" w:eastAsia="Arial" w:hAnsi="Arial"/>
          <w:color w:val="404040"/>
          <w:sz w:val="20"/>
          <w:szCs w:val="20"/>
        </w:rPr>
        <w:t xml:space="preserve">Circling back quick, [Name].
Different angle: [NEW proof point not used in Touch 1, matched to their vertical]. The part that surprised their team was [specific unexpected outcome from the proof point].
Worth a conversation?</w:t>
      </w:r>
    </w:p>
    <w:p>
      <w:pPr>
        <w:spacing w:after="120"/>
      </w:pPr>
      <w:r>
        <w:rPr>
          <w:rFonts w:ascii="Arial" w:cs="Arial" w:eastAsia="Arial" w:hAnsi="Arial"/>
          <w:b/>
          <w:bCs/>
          <w:i w:val="false"/>
          <w:iCs w:val="false"/>
          <w:color w:val="404040"/>
          <w:sz w:val="20"/>
          <w:szCs w:val="20"/>
        </w:rPr>
        <w:t xml:space="preserve">Why this works: </w:t>
      </w:r>
      <w:r>
        <w:rPr>
          <w:rFonts w:ascii="Arial" w:cs="Arial" w:eastAsia="Arial" w:hAnsi="Arial"/>
          <w:b w:val="false"/>
          <w:bCs w:val="false"/>
          <w:i w:val="false"/>
          <w:iCs w:val="false"/>
          <w:color w:val="404040"/>
          <w:sz w:val="20"/>
          <w:szCs w:val="20"/>
        </w:rPr>
        <w:t xml:space="preserve">Under 50 words. New angle per the data showing varied approaches in high-performer threads. Doesn't rehash Touch 1. Soft but confident close. 28.2% of replies came after 2 messages, so follow-ups produce results.</w:t>
      </w:r>
    </w:p>
    <w:p>
      <w:pPr>
        <w:pStyle w:val="Heading2"/>
        <w:spacing w:before="280" w:after="160"/>
      </w:pPr>
      <w:r>
        <w:rPr>
          <w:rFonts w:ascii="Arial" w:cs="Arial" w:eastAsia="Arial" w:hAnsi="Arial"/>
          <w:b/>
          <w:bCs/>
          <w:color w:val="2F5496"/>
          <w:sz w:val="26"/>
          <w:szCs w:val="26"/>
        </w:rPr>
        <w:t xml:space="preserve">Template 5: Break-Up (Touch 6)</w:t>
      </w:r>
    </w:p>
    <w:p>
      <w:pPr>
        <w:spacing w:before="200" w:after="120"/>
      </w:pPr>
      <w:r>
        <w:rPr>
          <w:rFonts w:ascii="Arial" w:cs="Arial" w:eastAsia="Arial" w:hAnsi="Arial"/>
          <w:b/>
          <w:bCs/>
          <w:color w:val="404040"/>
          <w:sz w:val="22"/>
          <w:szCs w:val="22"/>
        </w:rPr>
        <w:t xml:space="preserve">Best for: Any prospect after full sequence with no reply</w:t>
      </w:r>
    </w:p>
    <w:p>
      <w:pPr>
        <w:spacing w:after="120"/>
      </w:pPr>
      <w:r>
        <w:rPr>
          <w:rFonts w:ascii="Arial" w:cs="Arial" w:eastAsia="Arial" w:hAnsi="Arial"/>
          <w:b w:val="false"/>
          <w:bCs w:val="false"/>
          <w:i w:val="false"/>
          <w:iCs w:val="false"/>
          <w:color w:val="404040"/>
          <w:sz w:val="20"/>
          <w:szCs w:val="20"/>
        </w:rPr>
        <w:t xml:space="preserve">Subject: Re: [original subject]</w:t>
      </w:r>
    </w:p>
    <w:p>
      <w:pPr>
        <w:shd w:fill="FFF9C4" w:val="clear"/>
        <w:spacing w:after="120"/>
      </w:pPr>
      <w:r>
        <w:rPr>
          <w:rFonts w:ascii="Arial" w:cs="Arial" w:eastAsia="Arial" w:hAnsi="Arial"/>
          <w:color w:val="404040"/>
          <w:sz w:val="20"/>
          <w:szCs w:val="20"/>
        </w:rPr>
        <w:t xml:space="preserve">Hey [Name], closing the loop on my end so I'm not cluttering your inbox.
If testing automation comes back on the radar down the road, happy to pick this back up.
Either way, appreciate your time.</w:t>
      </w:r>
    </w:p>
    <w:p>
      <w:pPr>
        <w:spacing w:after="120"/>
      </w:pPr>
      <w:r>
        <w:rPr>
          <w:rFonts w:ascii="Arial" w:cs="Arial" w:eastAsia="Arial" w:hAnsi="Arial"/>
          <w:b/>
          <w:bCs/>
          <w:i w:val="false"/>
          <w:iCs w:val="false"/>
          <w:color w:val="404040"/>
          <w:sz w:val="20"/>
          <w:szCs w:val="20"/>
        </w:rPr>
        <w:t xml:space="preserve">Why this works: </w:t>
      </w:r>
      <w:r>
        <w:rPr>
          <w:rFonts w:ascii="Arial" w:cs="Arial" w:eastAsia="Arial" w:hAnsi="Arial"/>
          <w:b w:val="false"/>
          <w:bCs w:val="false"/>
          <w:i w:val="false"/>
          <w:iCs w:val="false"/>
          <w:color w:val="404040"/>
          <w:sz w:val="20"/>
          <w:szCs w:val="20"/>
        </w:rPr>
        <w:t xml:space="preserve">Under 40 words. No pitch, no guilt. Leaves the door open. Respects their inbox. Some of the 22.8% positive and 7.4% referral replies in the data came from late-stage touches.</w:t>
      </w:r>
    </w:p>
    <w:p>
      <w:r>
        <w:br w:type="page"/>
      </w:r>
    </w:p>
    <w:p>
      <w:pPr>
        <w:pStyle w:val="Heading1"/>
        <w:spacing w:before="360" w:after="200"/>
      </w:pPr>
      <w:r>
        <w:rPr>
          <w:rFonts w:ascii="Arial" w:cs="Arial" w:eastAsia="Arial" w:hAnsi="Arial"/>
          <w:b/>
          <w:bCs/>
          <w:color w:val="1F3864"/>
          <w:sz w:val="32"/>
          <w:szCs w:val="32"/>
        </w:rPr>
        <w:t xml:space="preserve">8. Prospect Response Patterns</w:t>
      </w:r>
    </w:p>
    <w:p>
      <w:pPr>
        <w:spacing w:after="120"/>
      </w:pPr>
      <w:r>
        <w:rPr>
          <w:rFonts w:ascii="Arial" w:cs="Arial" w:eastAsia="Arial" w:hAnsi="Arial"/>
          <w:b w:val="false"/>
          <w:bCs w:val="false"/>
          <w:i w:val="false"/>
          <w:iCs w:val="false"/>
          <w:color w:val="404040"/>
          <w:sz w:val="20"/>
          <w:szCs w:val="20"/>
        </w:rPr>
        <w:t xml:space="preserve">Analysis of 1,089 individual prospect reply messages reveals how prospects typically respond. Understanding these categories helps predict what a reply means and how to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200"/>
        <w:gridCol w:w="4860"/>
      </w:tblGrid>
      <w:tr>
        <w:tc>
          <w:tcPr>
            <w:tcW w:type="dxa" w:w="24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Response Type</w:t>
            </w:r>
          </w:p>
        </w:tc>
        <w:tc>
          <w:tcPr>
            <w:tcW w:type="dxa" w:w="9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 of Replies</w:t>
            </w:r>
          </w:p>
        </w:tc>
        <w:tc>
          <w:tcPr>
            <w:tcW w:type="dxa" w:w="48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Recommended Action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Polite ("thanks", "appreciate")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413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37.9%</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Engagement signal but not commitment. Follow up with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Positive ("interested", "sounds good", "let's talk")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248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22.8%</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Book the meeting immediately. Don't over-explain.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Negative ("not interested", "remove me")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102</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9.4%</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Log the objection reason. Some may re-engage in 60+ days.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Curiosity ("how", "what", "tell me more")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8.3%</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Answer their question directly, then bridge to meeting.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Referral ("talk to", "contact", "loop in")</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81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7.4%</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High value. Immediately reach out to the referred person.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Has tool ("we use", "already have")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2.3%</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Objection handle: ask about gaps in current tool.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Timing ("not right now", "next quarter")</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23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2.1%</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Set a calendar reminder. Re-engage per trigger rules.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Other (unclassified)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446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41.0%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Varied responses. Review manually for patterns.</w:t>
            </w:r>
          </w:p>
        </w:tc>
      </w:tr>
    </w:tbl>
    <w:p>
      <w:pPr>
        <w:spacing w:after="120"/>
      </w:pPr>
      <w:r>
        <w:rPr>
          <w:rFonts w:ascii="Arial" w:cs="Arial" w:eastAsia="Arial" w:hAnsi="Arial"/>
          <w:b w:val="false"/>
          <w:bCs w:val="false"/>
          <w:i w:val="false"/>
          <w:iCs w:val="false"/>
          <w:color w:val="404040"/>
          <w:sz w:val="20"/>
          <w:szCs w:val="20"/>
        </w:rPr>
        <w:t xml:space="preserve">Note: Percentages sum to more than 100% because individual messages can contain multiple signals (e.g., a reply can be both "polite" and "positive").</w:t>
      </w:r>
    </w:p>
    <w:p>
      <w:r>
        <w:br w:type="page"/>
      </w:r>
    </w:p>
    <w:p>
      <w:pPr>
        <w:pStyle w:val="Heading1"/>
        <w:spacing w:before="360" w:after="200"/>
      </w:pPr>
      <w:r>
        <w:rPr>
          <w:rFonts w:ascii="Arial" w:cs="Arial" w:eastAsia="Arial" w:hAnsi="Arial"/>
          <w:b/>
          <w:bCs/>
          <w:color w:val="1F3864"/>
          <w:sz w:val="32"/>
          <w:szCs w:val="32"/>
        </w:rPr>
        <w:t xml:space="preserve">9. Validation &amp; Methodology Notes</w:t>
      </w:r>
    </w:p>
    <w:p>
      <w:pPr>
        <w:pStyle w:val="Heading2"/>
        <w:spacing w:before="280" w:after="160"/>
      </w:pPr>
      <w:r>
        <w:rPr>
          <w:rFonts w:ascii="Arial" w:cs="Arial" w:eastAsia="Arial" w:hAnsi="Arial"/>
          <w:b/>
          <w:bCs/>
          <w:color w:val="2F5496"/>
          <w:sz w:val="26"/>
          <w:szCs w:val="26"/>
        </w:rPr>
        <w:t xml:space="preserve">9.1 Data Sources</w:t>
      </w:r>
    </w:p>
    <w:p>
      <w:pPr>
        <w:spacing w:after="120"/>
      </w:pPr>
      <w:r>
        <w:rPr>
          <w:rFonts w:ascii="Arial" w:cs="Arial" w:eastAsia="Arial" w:hAnsi="Arial"/>
          <w:b w:val="false"/>
          <w:bCs w:val="false"/>
          <w:i w:val="false"/>
          <w:iCs w:val="false"/>
          <w:color w:val="404040"/>
          <w:sz w:val="20"/>
          <w:szCs w:val="20"/>
        </w:rPr>
        <w:t xml:space="preserve">All data was extracted directly from Rob's LinkedIn messaging inbox via the LinkedIn Voyager API. 2,286 conversations were scanned for message content, sender attribution, and timestamps. After filtering for data integrity (TSV field completeness), 1,330 unique conversations with 6,210 individual messages were analyzed.</w:t>
      </w:r>
    </w:p>
    <w:p>
      <w:pPr>
        <w:pStyle w:val="Heading2"/>
        <w:spacing w:before="280" w:after="160"/>
      </w:pPr>
      <w:r>
        <w:rPr>
          <w:rFonts w:ascii="Arial" w:cs="Arial" w:eastAsia="Arial" w:hAnsi="Arial"/>
          <w:b/>
          <w:bCs/>
          <w:color w:val="2F5496"/>
          <w:sz w:val="26"/>
          <w:szCs w:val="26"/>
        </w:rPr>
        <w:t xml:space="preserve">9.2 Assumptions vs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Claim</w:t>
            </w:r>
          </w:p>
        </w:tc>
        <w:tc>
          <w:tcPr>
            <w:tcW w:type="dxa" w:w="16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c>
          <w:tcPr>
            <w:tcW w:type="dxa" w:w="45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tcPr>
          <w:p>
            <w:r>
              <w:rPr>
                <w:rFonts w:ascii="Arial" w:cs="Arial" w:eastAsia="Arial" w:hAnsi="Arial"/>
                <w:b/>
                <w:bCs/>
                <w:color w:val="FFFFFF"/>
                <w:sz w:val="20"/>
                <w:szCs w:val="20"/>
              </w:rPr>
              <w:t xml:space="preserve">Evidence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28.9% reply rate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FACT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Direct count: 384 reply threads / 1,330 total conversations.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Shorter messages correlate with replies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FACT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578 avg chars (reply) vs 630 avg chars (no-reply). Measured.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"Reaching out" is the strongest negative signal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FACT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14.7% vs 28.0%. Largest gap detected across all patterns.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Afternoon sends are better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FACT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88.7% vs 80.4%. Measured from timestamps.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Question openers help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FACT (directional)</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6.5% vs 3.9%. Positive direction but small absolute difference.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Direct meeting CTAs work best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ASSUMPTION (directional)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75.0% rate but only n=4 messages. Too small for confidence.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Template repetition causes no-replies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OBSERVATION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04040"/>
                <w:sz w:val="20"/>
                <w:szCs w:val="20"/>
              </w:rPr>
              <w:t xml:space="preserve">Identical text across multiple no-reply samples. Correlation, not proven causation.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Personalization depth affects reply 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HYPOTHESIS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04040"/>
                <w:sz w:val="20"/>
                <w:szCs w:val="20"/>
              </w:rPr>
              <w:t xml:space="preserve">Personalization token count shows no difference (0.21 vs 0.23). But token count may not capture personalization quality.</w:t>
            </w:r>
          </w:p>
        </w:tc>
      </w:tr>
    </w:tbl>
    <w:p>
      <w:pPr>
        <w:pStyle w:val="Heading2"/>
        <w:spacing w:before="280" w:after="160"/>
      </w:pPr>
      <w:r>
        <w:rPr>
          <w:rFonts w:ascii="Arial" w:cs="Arial" w:eastAsia="Arial" w:hAnsi="Arial"/>
          <w:b/>
          <w:bCs/>
          <w:color w:val="2F5496"/>
          <w:sz w:val="26"/>
          <w:szCs w:val="26"/>
        </w:rPr>
        <w:t xml:space="preserve">9.3 Limitations</w:t>
      </w:r>
    </w:p>
    <w:p>
      <w:pPr>
        <w:spacing w:after="120"/>
      </w:pPr>
      <w:r>
        <w:rPr>
          <w:rFonts w:ascii="Arial" w:cs="Arial" w:eastAsia="Arial" w:hAnsi="Arial"/>
          <w:b w:val="false"/>
          <w:bCs w:val="false"/>
          <w:i w:val="false"/>
          <w:iCs w:val="false"/>
          <w:color w:val="404040"/>
          <w:sz w:val="20"/>
          <w:szCs w:val="20"/>
        </w:rPr>
        <w:t xml:space="preserve">This dataset spans two companies (mabl and Testsigma) and approximately 3 years of outreach. Messaging style, product, and market have evolved over this period. Earlier messages (mabl era) may not reflect current best practices. The analysis treats all messages equally regardless of time period.</w:t>
      </w:r>
    </w:p>
    <w:p>
      <w:pPr>
        <w:spacing w:after="120"/>
      </w:pPr>
      <w:r>
        <w:rPr>
          <w:rFonts w:ascii="Arial" w:cs="Arial" w:eastAsia="Arial" w:hAnsi="Arial"/>
          <w:b w:val="false"/>
          <w:bCs w:val="false"/>
          <w:i w:val="false"/>
          <w:iCs w:val="false"/>
          <w:color w:val="404040"/>
          <w:sz w:val="20"/>
          <w:szCs w:val="20"/>
        </w:rPr>
        <w:t xml:space="preserve">The TSV transfer process lost approximately 20-25% of rows due to tab characters in message bodies breaking field parsing. This means the analyzed dataset is a sample of the full conversation history, though there is no reason to believe the lost rows are systematically different from the retained rows.</w:t>
      </w:r>
    </w:p>
    <w:p>
      <w:pPr>
        <w:spacing w:after="120"/>
      </w:pPr>
      <w:r>
        <w:rPr>
          <w:rFonts w:ascii="Arial" w:cs="Arial" w:eastAsia="Arial" w:hAnsi="Arial"/>
          <w:b w:val="false"/>
          <w:bCs w:val="false"/>
          <w:i w:val="false"/>
          <w:iCs w:val="false"/>
          <w:color w:val="404040"/>
          <w:sz w:val="20"/>
          <w:szCs w:val="20"/>
        </w:rPr>
        <w:t xml:space="preserve">Pattern detection uses regex-based classifiers, not NLP models. This means subtle linguistic patterns may be missed, and some false positives/negatives exist in the classification. The patterns detected are directional signals, not precise measurements.</w:t>
      </w:r>
    </w:p>
    <w:p>
      <w:pPr>
        <w:spacing w:before="400"/>
      </w:pPr>
    </w:p>
    <w:p>
      <w:pPr>
        <w:pBdr>
          <w:top w:val="single" w:color="2F5496" w:sz="2"/>
        </w:pBdr>
        <w:spacing w:before="200" w:after="200"/>
      </w:pPr>
    </w:p>
    <w:p>
      <w:pPr>
        <w:spacing w:before="200"/>
        <w:jc w:val="center"/>
      </w:pPr>
      <w:r>
        <w:rPr>
          <w:rFonts w:ascii="Arial" w:cs="Arial" w:eastAsia="Arial" w:hAnsi="Arial"/>
          <w:b/>
          <w:bCs/>
          <w:color w:val="1F3864"/>
          <w:sz w:val="22"/>
          <w:szCs w:val="22"/>
        </w:rPr>
        <w:t xml:space="preserve">These rules are now ready to be integrated into automated prospect scoring and message generation.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LinkedIn Outreach Analysis | Testsigma BDR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2026-02-25T01:57:45.686Z</dcterms:created>
  <dcterms:modified xsi:type="dcterms:W3CDTF">2026-02-25T01:57:45.686Z</dcterms:modified>
</cp:coreProperties>
</file>

<file path=docProps/custom.xml><?xml version="1.0" encoding="utf-8"?>
<Properties xmlns="http://schemas.openxmlformats.org/officeDocument/2006/custom-properties" xmlns:vt="http://schemas.openxmlformats.org/officeDocument/2006/docPropsVTypes"/>
</file>