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jc w:val="center"/>
      </w:pPr>
      <w:r>
        <w:rPr>
          <w:rFonts w:ascii="Arial" w:cs="Arial" w:eastAsia="Arial" w:hAnsi="Arial"/>
          <w:b/>
          <w:bCs/>
          <w:color w:val="1F4E79"/>
          <w:sz w:val="60"/>
          <w:szCs w:val="60"/>
        </w:rPr>
        <w:t xml:space="preserve">APOLLO COLD CALL</w:t>
      </w:r>
    </w:p>
    <w:p>
      <w:pPr>
        <w:jc w:val="center"/>
      </w:pPr>
      <w:r>
        <w:rPr>
          <w:rFonts w:ascii="Arial" w:cs="Arial" w:eastAsia="Arial" w:hAnsi="Arial"/>
          <w:b/>
          <w:bCs/>
          <w:color w:val="2E75B6"/>
          <w:sz w:val="60"/>
          <w:szCs w:val="60"/>
        </w:rPr>
        <w:t xml:space="preserve">PERFORMANCE REPORT</w:t>
      </w:r>
    </w:p>
    <w:p>
      <w:pPr>
        <w:spacing w:after="0" w:before="80"/>
      </w:pPr>
    </w:p>
    <w:p>
      <w:pPr>
        <w:pBdr>
          <w:bottom w:val="single" w:color="2E75B6" w:sz="8" w:space="2"/>
        </w:pBdr>
        <w:jc w:val="center"/>
      </w:pPr>
      <w:r>
        <w:rPr>
          <w:rFonts w:ascii="Arial" w:cs="Arial" w:eastAsia="Arial" w:hAnsi="Arial"/>
          <w:color w:val="444444"/>
          <w:sz w:val="24"/>
          <w:szCs w:val="24"/>
        </w:rPr>
        <w:t xml:space="preserve">Rob Gorham  |  December 2025 – February 2026  |  50 Calls Analyzed</w:t>
      </w:r>
    </w:p>
    <w:p>
      <w:pPr>
        <w:spacing w:after="0" w:before="300"/>
      </w:pPr>
    </w:p>
    <w:p>
      <w:pPr>
        <w:pStyle w:val="Heading1"/>
      </w:pPr>
      <w:r>
        <w:rPr>
          <w:rFonts w:ascii="Arial" w:cs="Arial" w:eastAsia="Arial" w:hAnsi="Arial"/>
          <w:b/>
          <w:bCs/>
          <w:color w:val="1F4E79"/>
          <w:sz w:val="28"/>
          <w:szCs w:val="28"/>
        </w:rPr>
        <w:t xml:space="preserve">Executive Summary</w:t>
      </w:r>
    </w:p>
    <w:p>
      <w:pPr>
        <w:pBdr>
          <w:bottom w:val="single" w:color="2E75B6" w:sz="6" w:space="1"/>
        </w:pBdr>
        <w:spacing w:after="80" w:before="80"/>
      </w:pPr>
    </w:p>
    <w:p>
      <w:pPr>
        <w:spacing w:after="0" w:before="100"/>
      </w:pPr>
    </w:p>
    <w:p>
      <w:pPr>
        <w:spacing w:after="60" w:before="60"/>
      </w:pPr>
      <w:r>
        <w:rPr>
          <w:rFonts w:ascii="Arial" w:cs="Arial" w:eastAsia="Arial" w:hAnsi="Arial"/>
          <w:sz w:val="22"/>
          <w:szCs w:val="22"/>
        </w:rPr>
        <w:t xml:space="preserve">This report analyzes 50 cold calls made through Apollo over a 3-month window (December 2025 – February 2026). The data reveals clear patterns in call outcomes, talk time, objection types, and conversion rates. Six calls produced positive outcomes including one meeting booked. The primary performance gaps are a high talk ratio, very short call durations suggesting weak openers, and inadequate objection handling for the 'already has tools' barrier. Five targeted improvements and a revised script opener are included at the end of this report.</w:t>
      </w:r>
    </w:p>
    <w:p>
      <w:pPr>
        <w:spacing w:after="0" w:before="20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280"/>
      </w:tblGrid>
      <w:tr>
        <w:tc>
          <w:tcPr>
            <w:tcW w:type="dxa" w:w="2280"/>
            <w:tcBorders>
              <w:top w:val="single" w:color="CCCCCC" w:sz="2"/>
              <w:left w:val="single" w:color="CCCCCC" w:sz="2"/>
              <w:bottom w:val="single" w:color="CCCCCC" w:sz="2"/>
              <w:right w:val="single" w:color="CCCCCC" w:sz="2"/>
            </w:tcBorders>
            <w:shd w:fill="D0E4F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Total Calls</w:t>
            </w:r>
          </w:p>
          <w:p>
            <w:pPr>
              <w:jc w:val="center"/>
            </w:pPr>
            <w:r>
              <w:rPr>
                <w:rFonts w:ascii="Arial" w:cs="Arial" w:eastAsia="Arial" w:hAnsi="Arial"/>
                <w:b/>
                <w:bCs/>
                <w:color w:val="1F4E79"/>
                <w:sz w:val="32"/>
                <w:szCs w:val="32"/>
              </w:rPr>
              <w:t xml:space="preserve">50</w:t>
            </w:r>
          </w:p>
          <w:p>
            <w:pPr>
              <w:jc w:val="center"/>
            </w:pPr>
            <w:r>
              <w:rPr>
                <w:rFonts w:ascii="Arial" w:cs="Arial" w:eastAsia="Arial" w:hAnsi="Arial"/>
                <w:color w:val="666666"/>
                <w:sz w:val="15"/>
                <w:szCs w:val="15"/>
              </w:rPr>
              <w:t xml:space="preserve">Dec '25 – Feb '26</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D0E4F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Connection Rate</w:t>
            </w:r>
          </w:p>
          <w:p>
            <w:pPr>
              <w:jc w:val="center"/>
            </w:pPr>
            <w:r>
              <w:rPr>
                <w:rFonts w:ascii="Arial" w:cs="Arial" w:eastAsia="Arial" w:hAnsi="Arial"/>
                <w:b/>
                <w:bCs/>
                <w:color w:val="1E7E34"/>
                <w:sz w:val="32"/>
                <w:szCs w:val="32"/>
              </w:rPr>
              <w:t xml:space="preserve">100%</w:t>
            </w:r>
          </w:p>
          <w:p>
            <w:pPr>
              <w:jc w:val="center"/>
            </w:pPr>
            <w:r>
              <w:rPr>
                <w:rFonts w:ascii="Arial" w:cs="Arial" w:eastAsia="Arial" w:hAnsi="Arial"/>
                <w:color w:val="666666"/>
                <w:sz w:val="15"/>
                <w:szCs w:val="15"/>
              </w:rPr>
              <w:t xml:space="preserve">All calls connected</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D0E4F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Positive Outcomes</w:t>
            </w:r>
          </w:p>
          <w:p>
            <w:pPr>
              <w:jc w:val="center"/>
            </w:pPr>
            <w:r>
              <w:rPr>
                <w:rFonts w:ascii="Arial" w:cs="Arial" w:eastAsia="Arial" w:hAnsi="Arial"/>
                <w:b/>
                <w:bCs/>
                <w:color w:val="1E7E34"/>
                <w:sz w:val="32"/>
                <w:szCs w:val="32"/>
              </w:rPr>
              <w:t xml:space="preserve">6</w:t>
            </w:r>
          </w:p>
          <w:p>
            <w:pPr>
              <w:jc w:val="center"/>
            </w:pPr>
            <w:r>
              <w:rPr>
                <w:rFonts w:ascii="Arial" w:cs="Arial" w:eastAsia="Arial" w:hAnsi="Arial"/>
                <w:color w:val="666666"/>
                <w:sz w:val="15"/>
                <w:szCs w:val="15"/>
              </w:rPr>
              <w:t xml:space="preserve">12% of calls</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D0E4F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Meeting Booked</w:t>
            </w:r>
          </w:p>
          <w:p>
            <w:pPr>
              <w:jc w:val="center"/>
            </w:pPr>
            <w:r>
              <w:rPr>
                <w:rFonts w:ascii="Arial" w:cs="Arial" w:eastAsia="Arial" w:hAnsi="Arial"/>
                <w:b/>
                <w:bCs/>
                <w:color w:val="1E7E34"/>
                <w:sz w:val="32"/>
                <w:szCs w:val="32"/>
              </w:rPr>
              <w:t xml:space="preserve">1</w:t>
            </w:r>
          </w:p>
          <w:p>
            <w:pPr>
              <w:jc w:val="center"/>
            </w:pPr>
            <w:r>
              <w:rPr>
                <w:rFonts w:ascii="Arial" w:cs="Arial" w:eastAsia="Arial" w:hAnsi="Arial"/>
                <w:color w:val="666666"/>
                <w:sz w:val="15"/>
                <w:szCs w:val="15"/>
              </w:rPr>
              <w:t xml:space="preserve">Sandia Nat'l Labs</w:t>
            </w:r>
          </w:p>
        </w:tc>
      </w:tr>
    </w:tbl>
    <w:p>
      <w:pPr>
        <w:spacing w:after="0" w:before="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280"/>
      </w:tblGrid>
      <w:tr>
        <w:tc>
          <w:tcPr>
            <w:tcW w:type="dxa" w:w="2280"/>
            <w:tcBorders>
              <w:top w:val="single" w:color="CCCCCC" w:sz="2"/>
              <w:left w:val="single" w:color="CCCCCC" w:sz="2"/>
              <w:bottom w:val="single" w:color="CCCCCC" w:sz="2"/>
              <w:right w:val="single" w:color="CCCCCC" w:sz="2"/>
            </w:tcBorders>
            <w:shd w:fill="FFF3E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Avg Call Duration</w:t>
            </w:r>
          </w:p>
          <w:p>
            <w:pPr>
              <w:jc w:val="center"/>
            </w:pPr>
            <w:r>
              <w:rPr>
                <w:rFonts w:ascii="Arial" w:cs="Arial" w:eastAsia="Arial" w:hAnsi="Arial"/>
                <w:b/>
                <w:bCs/>
                <w:color w:val="E67E22"/>
                <w:sz w:val="32"/>
                <w:szCs w:val="32"/>
              </w:rPr>
              <w:t xml:space="preserve">0.6m</w:t>
            </w:r>
          </w:p>
          <w:p>
            <w:pPr>
              <w:jc w:val="center"/>
            </w:pPr>
            <w:r>
              <w:rPr>
                <w:rFonts w:ascii="Arial" w:cs="Arial" w:eastAsia="Arial" w:hAnsi="Arial"/>
                <w:color w:val="666666"/>
                <w:sz w:val="15"/>
                <w:szCs w:val="15"/>
              </w:rPr>
              <w:t xml:space="preserve">~37 seconds avg</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FFF3E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Talk Ratio (Rob)</w:t>
            </w:r>
          </w:p>
          <w:p>
            <w:pPr>
              <w:jc w:val="center"/>
            </w:pPr>
            <w:r>
              <w:rPr>
                <w:rFonts w:ascii="Arial" w:cs="Arial" w:eastAsia="Arial" w:hAnsi="Arial"/>
                <w:b/>
                <w:bCs/>
                <w:color w:val="C00000"/>
                <w:sz w:val="32"/>
                <w:szCs w:val="32"/>
              </w:rPr>
              <w:t xml:space="preserve">56%</w:t>
            </w:r>
          </w:p>
          <w:p>
            <w:pPr>
              <w:jc w:val="center"/>
            </w:pPr>
            <w:r>
              <w:rPr>
                <w:rFonts w:ascii="Arial" w:cs="Arial" w:eastAsia="Arial" w:hAnsi="Arial"/>
                <w:color w:val="666666"/>
                <w:sz w:val="15"/>
                <w:szCs w:val="15"/>
              </w:rPr>
              <w:t xml:space="preserve">Target: &lt;40%</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FFF3E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0-Minute Calls</w:t>
            </w:r>
          </w:p>
          <w:p>
            <w:pPr>
              <w:jc w:val="center"/>
            </w:pPr>
            <w:r>
              <w:rPr>
                <w:rFonts w:ascii="Arial" w:cs="Arial" w:eastAsia="Arial" w:hAnsi="Arial"/>
                <w:b/>
                <w:bCs/>
                <w:color w:val="C00000"/>
                <w:sz w:val="32"/>
                <w:szCs w:val="32"/>
              </w:rPr>
              <w:t xml:space="preserve">52%</w:t>
            </w:r>
          </w:p>
          <w:p>
            <w:pPr>
              <w:jc w:val="center"/>
            </w:pPr>
            <w:r>
              <w:rPr>
                <w:rFonts w:ascii="Arial" w:cs="Arial" w:eastAsia="Arial" w:hAnsi="Arial"/>
                <w:color w:val="666666"/>
                <w:sz w:val="15"/>
                <w:szCs w:val="15"/>
              </w:rPr>
              <w:t xml:space="preserve">26 of 50 calls</w:t>
            </w:r>
          </w:p>
        </w:tc>
        <w:tc>
          <w:tcPr>
            <w:tcW w:type="dxa" w:w="120"/>
            <w:tcBorders>
              <w:top w:val="none"/>
              <w:left w:val="none"/>
              <w:bottom w:val="none"/>
              <w:right w:val="none"/>
            </w:tcBorders>
          </w:tcPr>
          <w:p/>
        </w:tc>
        <w:tc>
          <w:tcPr>
            <w:tcW w:type="dxa" w:w="2280"/>
            <w:tcBorders>
              <w:top w:val="single" w:color="CCCCCC" w:sz="2"/>
              <w:left w:val="single" w:color="CCCCCC" w:sz="2"/>
              <w:bottom w:val="single" w:color="CCCCCC" w:sz="2"/>
              <w:right w:val="single" w:color="CCCCCC" w:sz="2"/>
            </w:tcBorders>
            <w:shd w:fill="FFF3E0" w:val="clear"/>
            <w:tcMar>
              <w:top w:type="dxa" w:w="80"/>
              <w:left w:type="dxa" w:w="80"/>
              <w:bottom w:type="dxa" w:w="80"/>
              <w:right w:type="dxa" w:w="80"/>
            </w:tcMar>
            <w:vAlign w:val="center"/>
          </w:tcPr>
          <w:p>
            <w:pPr>
              <w:jc w:val="center"/>
            </w:pPr>
            <w:r>
              <w:rPr>
                <w:rFonts w:ascii="Arial" w:cs="Arial" w:eastAsia="Arial" w:hAnsi="Arial"/>
                <w:b/>
                <w:bCs/>
                <w:color w:val="1F4E79"/>
                <w:sz w:val="17"/>
                <w:szCs w:val="17"/>
              </w:rPr>
              <w:t xml:space="preserve">Wrong Contact</w:t>
            </w:r>
          </w:p>
          <w:p>
            <w:pPr>
              <w:jc w:val="center"/>
            </w:pPr>
            <w:r>
              <w:rPr>
                <w:rFonts w:ascii="Arial" w:cs="Arial" w:eastAsia="Arial" w:hAnsi="Arial"/>
                <w:b/>
                <w:bCs/>
                <w:color w:val="E67E22"/>
                <w:sz w:val="32"/>
                <w:szCs w:val="32"/>
              </w:rPr>
              <w:t xml:space="preserve">12%</w:t>
            </w:r>
          </w:p>
          <w:p>
            <w:pPr>
              <w:jc w:val="center"/>
            </w:pPr>
            <w:r>
              <w:rPr>
                <w:rFonts w:ascii="Arial" w:cs="Arial" w:eastAsia="Arial" w:hAnsi="Arial"/>
                <w:color w:val="666666"/>
                <w:sz w:val="15"/>
                <w:szCs w:val="15"/>
              </w:rPr>
              <w:t xml:space="preserve">6 bad contacts</w:t>
            </w:r>
          </w:p>
        </w:tc>
      </w:tr>
    </w:tbl>
    <w:p>
      <w:pPr>
        <w:spacing w:after="0" w:before="300"/>
      </w:pPr>
    </w:p>
    <w:p>
      <w:pPr>
        <w:pStyle w:val="Heading1"/>
      </w:pPr>
      <w:r>
        <w:rPr>
          <w:rFonts w:ascii="Arial" w:cs="Arial" w:eastAsia="Arial" w:hAnsi="Arial"/>
          <w:b/>
          <w:bCs/>
          <w:color w:val="1F4E79"/>
          <w:sz w:val="28"/>
          <w:szCs w:val="28"/>
        </w:rPr>
        <w:t xml:space="preserve">Call Outcome Breakdown</w:t>
      </w:r>
    </w:p>
    <w:p>
      <w:pPr>
        <w:pBdr>
          <w:bottom w:val="single" w:color="2E75B6" w:sz="6" w:space="1"/>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43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 &amp; Rate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Connected – Negative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39 calls (78%)</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Connected – Neutral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67E22"/>
                <w:sz w:val="20"/>
                <w:szCs w:val="20"/>
              </w:rPr>
              <w:t xml:space="preserve">5 calls (10%)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Connected – Positive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7E34"/>
                <w:sz w:val="20"/>
                <w:szCs w:val="20"/>
              </w:rPr>
              <w:t xml:space="preserve">6 calls (12%)</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Calls Analyzed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50 calls</w:t>
            </w:r>
          </w:p>
        </w:tc>
      </w:tr>
    </w:tbl>
    <w:p>
      <w:pPr>
        <w:spacing w:after="0" w:before="200"/>
      </w:pPr>
    </w:p>
    <w:p>
      <w:pPr>
        <w:pStyle w:val="Heading2"/>
      </w:pPr>
      <w:r>
        <w:rPr>
          <w:rFonts w:ascii="Arial" w:cs="Arial" w:eastAsia="Arial" w:hAnsi="Arial"/>
          <w:b/>
          <w:bCs/>
          <w:color w:val="2E75B6"/>
          <w:sz w:val="24"/>
          <w:szCs w:val="24"/>
        </w:rPr>
        <w:t xml:space="preserve">Positive Outcome Calls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 &amp; Company</w:t>
            </w:r>
          </w:p>
        </w:tc>
        <w:tc>
          <w:tcPr>
            <w:tcW w:type="dxa" w:w="53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 / 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Roy Life — Sandia National Labs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MEETING BOOKED — UI E2E testing, on-prem requirement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Jitendra Madduri — Mastercard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Send follow-up email — interested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Mike Miguelcevallos — BNY Mellon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Wants email first — warm handoff</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Waqar Ahmad — Charter Communications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Interested in functional testing — send LinkedIn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Karun Vengareddy — Silicon Labs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Warm — sending product info via LinkedIn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Elaine Danyko — BNY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Positive tone; has existing solution (future opportunity)</w:t>
            </w:r>
          </w:p>
        </w:tc>
      </w:tr>
    </w:tbl>
    <w:p>
      <w:pPr>
        <w:spacing w:after="0" w:before="300"/>
      </w:pPr>
    </w:p>
    <w:p>
      <w:pPr>
        <w:pStyle w:val="Heading1"/>
      </w:pPr>
      <w:r>
        <w:rPr>
          <w:rFonts w:ascii="Arial" w:cs="Arial" w:eastAsia="Arial" w:hAnsi="Arial"/>
          <w:b/>
          <w:bCs/>
          <w:color w:val="1F4E79"/>
          <w:sz w:val="28"/>
          <w:szCs w:val="28"/>
        </w:rPr>
        <w:t xml:space="preserve">Call Duration Analysis</w:t>
      </w:r>
    </w:p>
    <w:p>
      <w:pPr>
        <w:pBdr>
          <w:bottom w:val="single" w:color="2E75B6" w:sz="6" w:space="1"/>
        </w:pBdr>
        <w:spacing w:after="80" w:before="80"/>
      </w:pPr>
    </w:p>
    <w:p>
      <w:pPr>
        <w:spacing w:after="0" w:before="100"/>
      </w:pPr>
    </w:p>
    <w:p>
      <w:pPr>
        <w:spacing w:after="60" w:before="60"/>
      </w:pPr>
      <w:r>
        <w:rPr>
          <w:rFonts w:ascii="Arial" w:cs="Arial" w:eastAsia="Arial" w:hAnsi="Arial"/>
          <w:sz w:val="22"/>
          <w:szCs w:val="22"/>
        </w:rPr>
        <w:t xml:space="preserve">The majority of calls ended in under 1 minute — a strong signal that prospects are disengaging before Rob has a chance to deliver value. 52% of calls lasted 0 minutes (answer + immediate hang-up). Only 5 calls exceeded 1 minute, and the longest was 4 minutes.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8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minutes (immediate rejection)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26 calls — 52%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minute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19 calls — 38%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minutes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 calls — 8%</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minutes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 calls — 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minutes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 call — 2% (Amanda Curtis / GBI — longest call)</w:t>
            </w:r>
          </w:p>
        </w:tc>
      </w:tr>
    </w:tbl>
    <w:p>
      <w:pPr>
        <w:spacing w:after="0" w:before="120"/>
      </w:pPr>
    </w:p>
    <w:p>
      <w:pPr>
        <w:spacing w:after="60" w:before="60"/>
      </w:pPr>
      <w:r>
        <w:rPr>
          <w:rFonts w:ascii="Arial" w:cs="Arial" w:eastAsia="Arial" w:hAnsi="Arial"/>
          <w:sz w:val="22"/>
          <w:szCs w:val="22"/>
        </w:rPr>
        <w:t xml:space="preserve">⚠  Key Insight: The Gong platform separately confirmed zero seconds of 'Longest Customer Story' across coaching sessions — meaning prospects are not getting a chance to speak. Combined with Rob's 56% talk ratio on Apollo (target is under 40%), this indicates the opening pitch needs to be shorter, punchier, and end with a question that invites the prospect to engage.</w:t>
      </w:r>
    </w:p>
    <w:p>
      <w:pPr>
        <w:spacing w:after="0" w:before="300"/>
      </w:pPr>
    </w:p>
    <w:p>
      <w:pPr>
        <w:pStyle w:val="Heading1"/>
      </w:pPr>
      <w:r>
        <w:rPr>
          <w:rFonts w:ascii="Arial" w:cs="Arial" w:eastAsia="Arial" w:hAnsi="Arial"/>
          <w:b/>
          <w:bCs/>
          <w:color w:val="1F4E79"/>
          <w:sz w:val="28"/>
          <w:szCs w:val="28"/>
        </w:rPr>
        <w:t xml:space="preserve">Top Objections Heard</w:t>
      </w:r>
    </w:p>
    <w:p>
      <w:pPr>
        <w:pBdr>
          <w:bottom w:val="single" w:color="2E75B6" w:sz="6" w:space="1"/>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Objection Type</w:t>
            </w:r>
          </w:p>
        </w:tc>
        <w:tc>
          <w:tcPr>
            <w:tcW w:type="dxa" w:w="61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 &amp; Implication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Interested (general)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~28 calls — 56% | Most common; signals weak relevance in opener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Wrong Person / Wrong Number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6 calls — 12%  | Contact data quality issue; wasted dials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Already Has Tools / AI Tools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 calls — 10%  | Unhandled competitor objection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Requirements Right Now</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 calls — 6%   | Timing issue; needs nurture follow-up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Decision-Making Authority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4%   | Wrong persona targeted; need VP/Director level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Call Interruption / Hung Up</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6 calls — 12%  | Various: meeting, music, connection drop</w:t>
            </w:r>
          </w:p>
        </w:tc>
      </w:tr>
    </w:tbl>
    <w:p>
      <w:pPr>
        <w:spacing w:after="0" w:before="300"/>
      </w:pPr>
    </w:p>
    <w:p>
      <w:pPr>
        <w:pStyle w:val="Heading1"/>
      </w:pPr>
      <w:r>
        <w:rPr>
          <w:rFonts w:ascii="Arial" w:cs="Arial" w:eastAsia="Arial" w:hAnsi="Arial"/>
          <w:b/>
          <w:bCs/>
          <w:color w:val="1F4E79"/>
          <w:sz w:val="28"/>
          <w:szCs w:val="28"/>
        </w:rPr>
        <w:t xml:space="preserve">Monthly Activity Trends</w:t>
      </w:r>
    </w:p>
    <w:p>
      <w:pPr>
        <w:pBdr>
          <w:bottom w:val="single" w:color="2E75B6" w:sz="6" w:space="1"/>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68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 &amp; Results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December 2025</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12 calls | 4 positive/neutral outcomes | 33% bright-spot rate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January 2026</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20 calls | 2 positive, 3 neutral outcomes | Most active month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February 2026</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18 calls | 0 positive, 0 neutral outcomes | Toughest stretch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3-Month Total</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50 calls | ~17 calls/month | ~4 calls/week avg</w:t>
            </w:r>
          </w:p>
        </w:tc>
      </w:tr>
    </w:tbl>
    <w:p>
      <w:pPr>
        <w:spacing w:after="0" w:before="120"/>
      </w:pPr>
    </w:p>
    <w:p>
      <w:pPr>
        <w:spacing w:after="60" w:before="60"/>
      </w:pPr>
      <w:r>
        <w:rPr>
          <w:rFonts w:ascii="Arial" w:cs="Arial" w:eastAsia="Arial" w:hAnsi="Arial"/>
          <w:sz w:val="22"/>
          <w:szCs w:val="22"/>
        </w:rPr>
        <w:t xml:space="preserve">February 2026 produced zero positive outcomes despite being close in volume to January — suggesting fatigue, messaging drift, or less ideal contact targeting in that period. December had the highest positive rate despite the fewest calls, partly because the StarWest conference context gave a natural, relevant conversation hook.</w:t>
      </w:r>
    </w:p>
    <w:p>
      <w:pPr>
        <w:spacing w:after="0" w:before="300"/>
      </w:pPr>
    </w:p>
    <w:p>
      <w:pPr>
        <w:pStyle w:val="Heading1"/>
      </w:pPr>
      <w:r>
        <w:rPr>
          <w:rFonts w:ascii="Arial" w:cs="Arial" w:eastAsia="Arial" w:hAnsi="Arial"/>
          <w:b/>
          <w:bCs/>
          <w:color w:val="1F4E79"/>
          <w:sz w:val="28"/>
          <w:szCs w:val="28"/>
        </w:rPr>
        <w:t xml:space="preserve">Company Targeting Patterns</w:t>
      </w:r>
    </w:p>
    <w:p>
      <w:pPr>
        <w:pBdr>
          <w:bottom w:val="single" w:color="2E75B6" w:sz="6" w:space="1"/>
        </w:pBdr>
        <w:spacing w:after="80" w:before="80"/>
      </w:pPr>
    </w:p>
    <w:p>
      <w:pPr>
        <w:spacing w:after="0" w:before="100"/>
      </w:pPr>
    </w:p>
    <w:p>
      <w:pPr>
        <w:spacing w:after="60" w:before="60"/>
      </w:pPr>
      <w:r>
        <w:rPr>
          <w:rFonts w:ascii="Arial" w:cs="Arial" w:eastAsia="Arial" w:hAnsi="Arial"/>
          <w:sz w:val="22"/>
          <w:szCs w:val="22"/>
        </w:rPr>
        <w:t xml:space="preserve">Several companies were called multiple times, and some produced only negative results. Revisiting the same company with a new contact or different angle may be needed.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 (Multi-Call)</w:t>
            </w:r>
          </w:p>
        </w:tc>
        <w:tc>
          <w:tcPr>
            <w:tcW w:type="dxa" w:w="63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Fidelity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 calls — all negative (Pamela Dawson, Juan Lopez, Daniel Negri, Sourabh Roy)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Procore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 calls — all negative; 2 had AI tools already (Suresh, Kiran, Richard Mueller)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 calls — all negative (Tom Weaver, Daniela Young, Vinay Enugala)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Tailored Brands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 calls — all negative; 1 wrong function (Jason, Amith, Andrew White)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Mastercard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1 positive (Jitendra), 1 negative (Alex Knoppe)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7-Eleven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 1 wrong role, 1 wrong focus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Celonis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E*TRADE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Salesforce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Silicon Labs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1 positive, 1 neutral ★ Best multi-call company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Elevance Health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 1 thought it was a job offer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SailPoint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 calls — both negative; 1 wrong person, 1 declined referral</w:t>
            </w:r>
          </w:p>
        </w:tc>
      </w:tr>
    </w:tbl>
    <w:p>
      <w:pPr>
        <w:spacing w:after="0" w:before="300"/>
      </w:pPr>
    </w:p>
    <w:p>
      <w:r>
        <w:br w:type="page"/>
      </w:r>
    </w:p>
    <w:p>
      <w:pPr>
        <w:pStyle w:val="Heading1"/>
      </w:pPr>
      <w:r>
        <w:rPr>
          <w:rFonts w:ascii="Arial" w:cs="Arial" w:eastAsia="Arial" w:hAnsi="Arial"/>
          <w:b/>
          <w:bCs/>
          <w:color w:val="1F4E79"/>
          <w:sz w:val="28"/>
          <w:szCs w:val="28"/>
        </w:rPr>
        <w:t xml:space="preserve">Full Cold Call Log</w:t>
      </w:r>
    </w:p>
    <w:p>
      <w:pPr>
        <w:pBdr>
          <w:bottom w:val="single" w:color="2E75B6" w:sz="6" w:space="1"/>
        </w:pBdr>
        <w:spacing w:after="80" w:before="80"/>
      </w:pPr>
    </w:p>
    <w:p>
      <w:pPr>
        <w:spacing w:after="0" w:before="100"/>
      </w:pPr>
    </w:p>
    <w:p>
      <w:pPr>
        <w:spacing w:after="60" w:before="60"/>
      </w:pPr>
      <w:r>
        <w:rPr>
          <w:rFonts w:ascii="Arial" w:cs="Arial" w:eastAsia="Arial" w:hAnsi="Arial"/>
          <w:sz w:val="22"/>
          <w:szCs w:val="22"/>
        </w:rPr>
        <w:t xml:space="preserve">All 50 calls are logged below in reverse chronological order (newest first). ★ = Positive outcome, ★★ = Meeting booked. Note: 4 additional calls (records 51–54) exist in Apollo but were inaccessible due to a pagination display issue.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600"/>
        <w:gridCol w:w="600"/>
        <w:gridCol w:w="2660"/>
      </w:tblGrid>
      <w:tr>
        <w:trPr>
          <w:tblHeader/>
        </w:trPr>
        <w:tc>
          <w:tcPr>
            <w:tcW w:type="dxa" w:w="2700"/>
            <w:tcBorders>
              <w:top w:val="single" w:color="FFFFFF" w:sz="2"/>
              <w:left w:val="single" w:color="FFFFFF" w:sz="2"/>
              <w:bottom w:val="single" w:color="FFFFFF" w:sz="2"/>
              <w:right w:val="single" w:color="FFFFFF" w:sz="2"/>
            </w:tcBorders>
            <w:shd w:fill="1F4E79" w:val="clear"/>
            <w:tcMar>
              <w:top w:type="dxa" w:w="60"/>
              <w:left w:type="dxa" w:w="80"/>
              <w:bottom w:type="dxa" w:w="60"/>
              <w:right w:type="dxa" w:w="80"/>
            </w:tcMar>
          </w:tcPr>
          <w:p>
            <w:r>
              <w:rPr>
                <w:rFonts w:ascii="Arial" w:cs="Arial" w:eastAsia="Arial" w:hAnsi="Arial"/>
                <w:b/>
                <w:bCs/>
                <w:color w:val="FFFFFF"/>
                <w:sz w:val="17"/>
                <w:szCs w:val="17"/>
              </w:rPr>
              <w:t xml:space="preserve">Name</w:t>
            </w:r>
          </w:p>
        </w:tc>
        <w:tc>
          <w:tcPr>
            <w:tcW w:type="dxa" w:w="1800"/>
            <w:tcBorders>
              <w:top w:val="single" w:color="FFFFFF" w:sz="2"/>
              <w:left w:val="single" w:color="FFFFFF" w:sz="2"/>
              <w:bottom w:val="single" w:color="FFFFFF" w:sz="2"/>
              <w:right w:val="single" w:color="FFFFFF" w:sz="2"/>
            </w:tcBorders>
            <w:shd w:fill="1F4E79" w:val="clear"/>
            <w:tcMar>
              <w:top w:type="dxa" w:w="60"/>
              <w:left w:type="dxa" w:w="80"/>
              <w:bottom w:type="dxa" w:w="60"/>
              <w:right w:type="dxa" w:w="80"/>
            </w:tcMar>
          </w:tcPr>
          <w:p>
            <w:r>
              <w:rPr>
                <w:rFonts w:ascii="Arial" w:cs="Arial" w:eastAsia="Arial" w:hAnsi="Arial"/>
                <w:b/>
                <w:bCs/>
                <w:color w:val="FFFFFF"/>
                <w:sz w:val="17"/>
                <w:szCs w:val="17"/>
              </w:rPr>
              <w:t xml:space="preserve">Company</w:t>
            </w:r>
          </w:p>
        </w:tc>
        <w:tc>
          <w:tcPr>
            <w:tcW w:type="dxa" w:w="1600"/>
            <w:tcBorders>
              <w:top w:val="single" w:color="FFFFFF" w:sz="2"/>
              <w:left w:val="single" w:color="FFFFFF" w:sz="2"/>
              <w:bottom w:val="single" w:color="FFFFFF" w:sz="2"/>
              <w:right w:val="single" w:color="FFFFFF" w:sz="2"/>
            </w:tcBorders>
            <w:shd w:fill="1F4E79" w:val="clear"/>
            <w:tcMar>
              <w:top w:type="dxa" w:w="60"/>
              <w:left w:type="dxa" w:w="80"/>
              <w:bottom w:type="dxa" w:w="60"/>
              <w:right w:type="dxa" w:w="80"/>
            </w:tcMar>
          </w:tcPr>
          <w:p>
            <w:r>
              <w:rPr>
                <w:rFonts w:ascii="Arial" w:cs="Arial" w:eastAsia="Arial" w:hAnsi="Arial"/>
                <w:b/>
                <w:bCs/>
                <w:color w:val="FFFFFF"/>
                <w:sz w:val="17"/>
                <w:szCs w:val="17"/>
              </w:rPr>
              <w:t xml:space="preserve">Outcome</w:t>
            </w:r>
          </w:p>
        </w:tc>
        <w:tc>
          <w:tcPr>
            <w:tcW w:type="dxa" w:w="600"/>
            <w:tcBorders>
              <w:top w:val="single" w:color="FFFFFF" w:sz="2"/>
              <w:left w:val="single" w:color="FFFFFF" w:sz="2"/>
              <w:bottom w:val="single" w:color="FFFFFF" w:sz="2"/>
              <w:right w:val="single" w:color="FFFFFF" w:sz="2"/>
            </w:tcBorders>
            <w:shd w:fill="1F4E79" w:val="clear"/>
            <w:tcMar>
              <w:top w:type="dxa" w:w="60"/>
              <w:left w:type="dxa" w:w="80"/>
              <w:bottom w:type="dxa" w:w="60"/>
              <w:right w:type="dxa" w:w="80"/>
            </w:tcMar>
          </w:tcPr>
          <w:p>
            <w:r>
              <w:rPr>
                <w:rFonts w:ascii="Arial" w:cs="Arial" w:eastAsia="Arial" w:hAnsi="Arial"/>
                <w:b/>
                <w:bCs/>
                <w:color w:val="FFFFFF"/>
                <w:sz w:val="17"/>
                <w:szCs w:val="17"/>
              </w:rPr>
              <w:t xml:space="preserve">Dur</w:t>
            </w:r>
          </w:p>
        </w:tc>
        <w:tc>
          <w:tcPr>
            <w:tcW w:type="dxa" w:w="2660"/>
            <w:tcBorders>
              <w:top w:val="single" w:color="FFFFFF" w:sz="2"/>
              <w:left w:val="single" w:color="FFFFFF" w:sz="2"/>
              <w:bottom w:val="single" w:color="FFFFFF" w:sz="2"/>
              <w:right w:val="single" w:color="FFFFFF" w:sz="2"/>
            </w:tcBorders>
            <w:shd w:fill="1F4E79" w:val="clear"/>
            <w:tcMar>
              <w:top w:type="dxa" w:w="60"/>
              <w:left w:type="dxa" w:w="80"/>
              <w:bottom w:type="dxa" w:w="60"/>
              <w:right w:type="dxa" w:w="80"/>
            </w:tcMar>
          </w:tcPr>
          <w:p>
            <w:r>
              <w:rPr>
                <w:rFonts w:ascii="Arial" w:cs="Arial" w:eastAsia="Arial" w:hAnsi="Arial"/>
                <w:b/>
                <w:bCs/>
                <w:color w:val="FFFFFF"/>
                <w:sz w:val="17"/>
                <w:szCs w:val="17"/>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Austin Chu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Yext</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Tom Weaver</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Infor</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E67E22"/>
                <w:sz w:val="17"/>
                <w:szCs w:val="17"/>
              </w:rPr>
              <w:t xml:space="preserve">Neutral</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 decision-making authority</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Tauras Liubinskas</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NETSCOUT</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Connection interrupted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Syed Aziz</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TELUS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 requirements right now</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Rodrigo Rosales</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SailPoint</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Pamela Dawson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Fidelity</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Mike Wolf</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Jack Henry</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Wrong person</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Daniela Young</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Infor</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Juan Lopez</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Fidelity</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E67E22"/>
                <w:sz w:val="17"/>
                <w:szCs w:val="17"/>
              </w:rPr>
              <w:t xml:space="preserve">Neutral</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 callback in 6 months</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Alex Knoppe</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Mastercard</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Amith Kamath</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Tailored Brands</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Wrong person (had brother's contact info)</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Vinay Enugala</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Infor</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 declined referral</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Pushkar Anand</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TD Synnex</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Already has a tool</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Mohanraj Viswanathan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Citizens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E67E22"/>
                <w:sz w:val="17"/>
                <w:szCs w:val="17"/>
              </w:rPr>
              <w:t xml:space="preserve">Neutral</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Asked to send email</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Suresh Bodepudi</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Procore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Already has tools</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Daniel Negri</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Fidelity</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Sourabh Roy</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Fidelity</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Richard Mueller</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Procore</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Kiran Puvvada</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Procore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Already has AI tools built out</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Jason Owen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Tailored Brands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Charles Mims</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SailPoint</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 wrong person, declined referral</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Benjamin Sivoravong</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7-Eleven</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Backend data focus, not frontend testing</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Andrew White</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Tailored Brands</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2m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Works in mechanical engineering, not QA</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Rex Dannan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Celonis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Seshanth Kannappan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Celonis</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Jitendra Madduri</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Mastercard</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Interested — send follow-up email ★</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Shishir Singh</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Fannie Mae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Gary Kropog</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Salesforce</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Jayakrishna Ichapurapu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7-Eleven</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Wrong person</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Bih Woo</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E*TRADE</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Reached wrong contact (husband's number)</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Brett Linde</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E*TRADE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2m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Mike Miguelcevallos</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BNY Mellon</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Wants email first — warm lead ★</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Naresh Jayaseelan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Elevance Health</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Thought it was a job opportunity</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Sathiya Gopalakrishnan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Elevance Health</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Justin King</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DFIN</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E67E22"/>
                <w:sz w:val="17"/>
                <w:szCs w:val="17"/>
              </w:rPr>
              <w:t xml:space="preserve">Neutral</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 but did not hang up</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Ryan Carey</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Shearer's Foods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Elaine Danyko</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BNY</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Positive tone; has existing solution ★</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Venkata Petluri</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Salesforce</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Nicholas Ingalls</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Epic</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Bachir Nouhou</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Hot Topic</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Amresh Yadav</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Ameriprise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2m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Coughed and hung up</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Waqar Ahmad</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Charter Comms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2m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Interested in functional testing; send LinkedIn ★</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Krishna Emani</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Silicon Labs</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E67E22"/>
                <w:sz w:val="17"/>
                <w:szCs w:val="17"/>
              </w:rPr>
              <w:t xml:space="preserve">Neutral</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 decision-making power; has internal tools</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Karun Vengareddy</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Silicon Labs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1m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Warm — sending info via LinkedIn ★</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Omri Muszkal</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Tenable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interested</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Sergey Porokhin</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Interactive Brokers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Not interested; was listening to music</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Amanda Curtis</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GBI</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4m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Not at StarWest; longest call (4m)</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Roy Life</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Sandia Nat'l Labs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1E7E34"/>
                <w:sz w:val="17"/>
                <w:szCs w:val="17"/>
              </w:rPr>
              <w:t xml:space="preserve">Positive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MEETING BOOKED — UI E2E, on-prem req. ★★</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Camela Camilleri</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ID.me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333333"/>
                <w:sz w:val="17"/>
                <w:szCs w:val="17"/>
              </w:rPr>
              <w:t xml:space="preserve">Hung up immediately</w:t>
            </w:r>
          </w:p>
        </w:tc>
      </w:tr>
      <w:tr>
        <w:tc>
          <w:tcPr>
            <w:tcW w:type="dxa" w:w="27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Madhuri Chaudhari</w:t>
            </w:r>
          </w:p>
        </w:tc>
        <w:tc>
          <w:tcPr>
            <w:tcW w:type="dxa" w:w="18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7"/>
                <w:szCs w:val="17"/>
              </w:rPr>
              <w:t xml:space="preserve">Keeley Companies</w:t>
            </w:r>
          </w:p>
        </w:tc>
        <w:tc>
          <w:tcPr>
            <w:tcW w:type="dxa" w:w="16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C00000"/>
                <w:sz w:val="17"/>
                <w:szCs w:val="17"/>
              </w:rPr>
              <w:t xml:space="preserve">Negative</w:t>
            </w:r>
          </w:p>
        </w:tc>
        <w:tc>
          <w:tcPr>
            <w:tcW w:type="dxa" w:w="600"/>
            <w:tcBorders>
              <w:top w:val="single" w:color="CCCCCC" w:sz="1"/>
              <w:left w:val="single" w:color="CCCCCC" w:sz="1"/>
              <w:bottom w:val="single" w:color="CCCCCC" w:sz="1"/>
              <w:right w:val="single" w:color="CCCCCC" w:sz="1"/>
            </w:tcBorders>
            <w:shd w:fill="F2F2F2" w:val="clear"/>
            <w:tcMar>
              <w:top w:type="dxa" w:w="40"/>
              <w:left w:type="dxa" w:w="40"/>
              <w:bottom w:type="dxa" w:w="40"/>
              <w:right w:type="dxa" w:w="40"/>
            </w:tcMar>
          </w:tcPr>
          <w:p>
            <w:pPr>
              <w:jc w:val="center"/>
            </w:pPr>
            <w:r>
              <w:rPr>
                <w:rFonts w:ascii="Arial" w:cs="Arial" w:eastAsia="Arial" w:hAnsi="Arial"/>
                <w:sz w:val="17"/>
                <w:szCs w:val="17"/>
              </w:rPr>
              <w:t xml:space="preserve">0m</w:t>
            </w:r>
          </w:p>
        </w:tc>
        <w:tc>
          <w:tcPr>
            <w:tcW w:type="dxa" w:w="26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color w:val="333333"/>
                <w:sz w:val="17"/>
                <w:szCs w:val="17"/>
              </w:rPr>
              <w:t xml:space="preserve">In a meeting; mentioned StarWest</w:t>
            </w:r>
          </w:p>
        </w:tc>
      </w:tr>
    </w:tbl>
    <w:p>
      <w:pPr>
        <w:spacing w:after="0" w:before="300"/>
      </w:pPr>
    </w:p>
    <w:p>
      <w:r>
        <w:br w:type="page"/>
      </w:r>
    </w:p>
    <w:p>
      <w:pPr>
        <w:pStyle w:val="Heading1"/>
      </w:pPr>
      <w:r>
        <w:rPr>
          <w:rFonts w:ascii="Arial" w:cs="Arial" w:eastAsia="Arial" w:hAnsi="Arial"/>
          <w:b/>
          <w:bCs/>
          <w:color w:val="1F4E79"/>
          <w:sz w:val="28"/>
          <w:szCs w:val="28"/>
        </w:rPr>
        <w:t xml:space="preserve">5 Ways to Improve Cold Call Performance</w:t>
      </w:r>
    </w:p>
    <w:p>
      <w:pPr>
        <w:pBdr>
          <w:bottom w:val="single" w:color="2E75B6" w:sz="6" w:space="1"/>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0" w:sz="2"/>
              <w:left w:val="single" w:color="2E75B6" w:sz="12"/>
              <w:bottom w:val="single" w:color="D0E4F0" w:sz="2"/>
              <w:right w:val="single" w:color="D0E4F0" w:sz="2"/>
            </w:tcBorders>
            <w:shd w:fill="EAF3FB" w:val="clear"/>
            <w:tcMar>
              <w:top w:type="dxa" w:w="100"/>
              <w:left w:type="dxa" w:w="180"/>
              <w:bottom w:type="dxa" w:w="100"/>
              <w:right w:type="dxa" w:w="120"/>
            </w:tcMar>
          </w:tcPr>
          <w:p>
            <w:r>
              <w:rPr>
                <w:rFonts w:ascii="Arial" w:cs="Arial" w:eastAsia="Arial" w:hAnsi="Arial"/>
                <w:b/>
                <w:bCs/>
                <w:color w:val="2E75B6"/>
                <w:sz w:val="23"/>
                <w:szCs w:val="23"/>
              </w:rPr>
              <w:t xml:space="preserve">1. </w:t>
            </w:r>
            <w:r>
              <w:rPr>
                <w:rFonts w:ascii="Arial" w:cs="Arial" w:eastAsia="Arial" w:hAnsi="Arial"/>
                <w:b/>
                <w:bCs/>
                <w:color w:val="1F4E79"/>
                <w:sz w:val="23"/>
                <w:szCs w:val="23"/>
              </w:rPr>
              <w:t xml:space="preserve">Shorten Your Opening — Lead with a Hook, Not a Pitch</w:t>
            </w:r>
          </w:p>
          <w:p>
            <w:pPr>
              <w:spacing w:after="60" w:before="60"/>
            </w:pPr>
            <w:r>
              <w:rPr>
                <w:rFonts w:ascii="Arial" w:cs="Arial" w:eastAsia="Arial" w:hAnsi="Arial"/>
                <w:color w:val="333333"/>
                <w:sz w:val="20"/>
                <w:szCs w:val="20"/>
              </w:rPr>
              <w:t xml:space="preserve">52% of calls ended at 0 minutes. This means prospects are hanging up before they even hear the value. A classic opener that starts with 'Hi, my name is Rob from Testsigma...' signals a sales call instantly. Instead, open with a brief, specific observation or insight relevant to their role or company. The goal of the first 10 seconds is to earn the next 30 seconds — not to close a meeting.</w:t>
            </w:r>
          </w:p>
          <w:p>
            <w:r>
              <w:rPr>
                <w:rFonts w:ascii="Arial" w:cs="Arial" w:eastAsia="Arial" w:hAnsi="Arial"/>
                <w:b/>
                <w:bCs/>
                <w:color w:val="2E75B6"/>
                <w:sz w:val="20"/>
                <w:szCs w:val="20"/>
              </w:rPr>
              <w:t xml:space="preserve">Action: </w:t>
            </w:r>
            <w:r>
              <w:rPr>
                <w:rFonts w:ascii="Arial" w:cs="Arial" w:eastAsia="Arial" w:hAnsi="Arial"/>
                <w:color w:val="333333"/>
                <w:sz w:val="20"/>
                <w:szCs w:val="20"/>
              </w:rPr>
              <w:t xml:space="preserve">Rewrite your opener to start with a pattern interrupt: a reference to a pain point, a question, or a specific trigger. Practice delivering it in under 12 seconds. Time yourself.</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0" w:sz="2"/>
              <w:left w:val="single" w:color="2E75B6" w:sz="12"/>
              <w:bottom w:val="single" w:color="D0E4F0" w:sz="2"/>
              <w:right w:val="single" w:color="D0E4F0" w:sz="2"/>
            </w:tcBorders>
            <w:shd w:fill="EAF3FB" w:val="clear"/>
            <w:tcMar>
              <w:top w:type="dxa" w:w="100"/>
              <w:left w:type="dxa" w:w="180"/>
              <w:bottom w:type="dxa" w:w="100"/>
              <w:right w:type="dxa" w:w="120"/>
            </w:tcMar>
          </w:tcPr>
          <w:p>
            <w:r>
              <w:rPr>
                <w:rFonts w:ascii="Arial" w:cs="Arial" w:eastAsia="Arial" w:hAnsi="Arial"/>
                <w:b/>
                <w:bCs/>
                <w:color w:val="2E75B6"/>
                <w:sz w:val="23"/>
                <w:szCs w:val="23"/>
              </w:rPr>
              <w:t xml:space="preserve">2. </w:t>
            </w:r>
            <w:r>
              <w:rPr>
                <w:rFonts w:ascii="Arial" w:cs="Arial" w:eastAsia="Arial" w:hAnsi="Arial"/>
                <w:b/>
                <w:bCs/>
                <w:color w:val="1F4E79"/>
                <w:sz w:val="23"/>
                <w:szCs w:val="23"/>
              </w:rPr>
              <w:t xml:space="preserve">Stop Talking — Ask More Questions Earlier</w:t>
            </w:r>
          </w:p>
          <w:p>
            <w:pPr>
              <w:spacing w:after="60" w:before="60"/>
            </w:pPr>
            <w:r>
              <w:rPr>
                <w:rFonts w:ascii="Arial" w:cs="Arial" w:eastAsia="Arial" w:hAnsi="Arial"/>
                <w:color w:val="333333"/>
                <w:sz w:val="20"/>
                <w:szCs w:val="20"/>
              </w:rPr>
              <w:t xml:space="preserve">Your Apollo talk ratio is 56% (target: under 40% on cold calls). The Gong platform recorded 0 seconds of 'longest customer story' — meaning prospects are not getting a word in. When you dominate the conversation, you're giving information, not gathering it. Information you give can be rejected; problems prospects voice themselves are problems they own.</w:t>
            </w:r>
          </w:p>
          <w:p>
            <w:r>
              <w:rPr>
                <w:rFonts w:ascii="Arial" w:cs="Arial" w:eastAsia="Arial" w:hAnsi="Arial"/>
                <w:b/>
                <w:bCs/>
                <w:color w:val="2E75B6"/>
                <w:sz w:val="20"/>
                <w:szCs w:val="20"/>
              </w:rPr>
              <w:t xml:space="preserve">Action: </w:t>
            </w:r>
            <w:r>
              <w:rPr>
                <w:rFonts w:ascii="Arial" w:cs="Arial" w:eastAsia="Arial" w:hAnsi="Arial"/>
                <w:color w:val="333333"/>
                <w:sz w:val="20"/>
                <w:szCs w:val="20"/>
              </w:rPr>
              <w:t xml:space="preserve">After your opener, immediately ask ONE discovery question. Examples: 'What does your QA team look like right now?' or 'How are you currently handling test automation at [Company]?' Then stop and listen. Resist filling silence.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0" w:sz="2"/>
              <w:left w:val="single" w:color="2E75B6" w:sz="12"/>
              <w:bottom w:val="single" w:color="D0E4F0" w:sz="2"/>
              <w:right w:val="single" w:color="D0E4F0" w:sz="2"/>
            </w:tcBorders>
            <w:shd w:fill="EAF3FB" w:val="clear"/>
            <w:tcMar>
              <w:top w:type="dxa" w:w="100"/>
              <w:left w:type="dxa" w:w="180"/>
              <w:bottom w:type="dxa" w:w="100"/>
              <w:right w:type="dxa" w:w="120"/>
            </w:tcMar>
          </w:tcPr>
          <w:p>
            <w:r>
              <w:rPr>
                <w:rFonts w:ascii="Arial" w:cs="Arial" w:eastAsia="Arial" w:hAnsi="Arial"/>
                <w:b/>
                <w:bCs/>
                <w:color w:val="2E75B6"/>
                <w:sz w:val="23"/>
                <w:szCs w:val="23"/>
              </w:rPr>
              <w:t xml:space="preserve">3. </w:t>
            </w:r>
            <w:r>
              <w:rPr>
                <w:rFonts w:ascii="Arial" w:cs="Arial" w:eastAsia="Arial" w:hAnsi="Arial"/>
                <w:b/>
                <w:bCs/>
                <w:color w:val="1F4E79"/>
                <w:sz w:val="23"/>
                <w:szCs w:val="23"/>
              </w:rPr>
              <w:t xml:space="preserve">Build a Rebuttal for 'We Already Have Something'</w:t>
            </w:r>
          </w:p>
          <w:p>
            <w:pPr>
              <w:spacing w:after="60" w:before="60"/>
            </w:pPr>
            <w:r>
              <w:rPr>
                <w:rFonts w:ascii="Arial" w:cs="Arial" w:eastAsia="Arial" w:hAnsi="Arial"/>
                <w:color w:val="333333"/>
                <w:sz w:val="20"/>
                <w:szCs w:val="20"/>
              </w:rPr>
              <w:t xml:space="preserve">10% of calls ended with 'we already have tools' or 'we have AI built out.' This is a predictable objection in your space. Most reps treat it as a stop sign — but it's actually valuable intel. The prospect has pain they've already tried to solve, which means the problem is real. The question is whether their current solution is actually working.</w:t>
            </w:r>
          </w:p>
          <w:p>
            <w:r>
              <w:rPr>
                <w:rFonts w:ascii="Arial" w:cs="Arial" w:eastAsia="Arial" w:hAnsi="Arial"/>
                <w:b/>
                <w:bCs/>
                <w:color w:val="2E75B6"/>
                <w:sz w:val="20"/>
                <w:szCs w:val="20"/>
              </w:rPr>
              <w:t xml:space="preserve">Action: </w:t>
            </w:r>
            <w:r>
              <w:rPr>
                <w:rFonts w:ascii="Arial" w:cs="Arial" w:eastAsia="Arial" w:hAnsi="Arial"/>
                <w:color w:val="333333"/>
                <w:sz w:val="20"/>
                <w:szCs w:val="20"/>
              </w:rPr>
              <w:t xml:space="preserve">When you hear 'we already have something,' respond with: 'That's actually pretty common — most teams we talk to already have something. The question is whether it's covering everything, especially across [specific pain point]. Do you have a minute to see what's different?' Customize with a specific gap (e.g., flaky Selenium tests, slow regression cycles, manual effort).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0" w:sz="2"/>
              <w:left w:val="single" w:color="2E75B6" w:sz="12"/>
              <w:bottom w:val="single" w:color="D0E4F0" w:sz="2"/>
              <w:right w:val="single" w:color="D0E4F0" w:sz="2"/>
            </w:tcBorders>
            <w:shd w:fill="EAF3FB" w:val="clear"/>
            <w:tcMar>
              <w:top w:type="dxa" w:w="100"/>
              <w:left w:type="dxa" w:w="180"/>
              <w:bottom w:type="dxa" w:w="100"/>
              <w:right w:type="dxa" w:w="120"/>
            </w:tcMar>
          </w:tcPr>
          <w:p>
            <w:r>
              <w:rPr>
                <w:rFonts w:ascii="Arial" w:cs="Arial" w:eastAsia="Arial" w:hAnsi="Arial"/>
                <w:b/>
                <w:bCs/>
                <w:color w:val="2E75B6"/>
                <w:sz w:val="23"/>
                <w:szCs w:val="23"/>
              </w:rPr>
              <w:t xml:space="preserve">4. </w:t>
            </w:r>
            <w:r>
              <w:rPr>
                <w:rFonts w:ascii="Arial" w:cs="Arial" w:eastAsia="Arial" w:hAnsi="Arial"/>
                <w:b/>
                <w:bCs/>
                <w:color w:val="1F4E79"/>
                <w:sz w:val="23"/>
                <w:szCs w:val="23"/>
              </w:rPr>
              <w:t xml:space="preserve">Fix Your Contact Data — 12% Are Wrong People</w:t>
            </w:r>
          </w:p>
          <w:p>
            <w:pPr>
              <w:spacing w:after="60" w:before="60"/>
            </w:pPr>
            <w:r>
              <w:rPr>
                <w:rFonts w:ascii="Arial" w:cs="Arial" w:eastAsia="Arial" w:hAnsi="Arial"/>
                <w:color w:val="333333"/>
                <w:sz w:val="20"/>
                <w:szCs w:val="20"/>
              </w:rPr>
              <w:t xml:space="preserve">6 out of 50 calls (12%) reached the wrong person entirely — incorrect departments, wrong phone numbers, or family members. This is wasted effort. Bad contact data not only kills your conversion rate, it also burns time and erodes momentum on a call block.</w:t>
            </w:r>
          </w:p>
          <w:p>
            <w:r>
              <w:rPr>
                <w:rFonts w:ascii="Arial" w:cs="Arial" w:eastAsia="Arial" w:hAnsi="Arial"/>
                <w:b/>
                <w:bCs/>
                <w:color w:val="2E75B6"/>
                <w:sz w:val="20"/>
                <w:szCs w:val="20"/>
              </w:rPr>
              <w:t xml:space="preserve">Action: </w:t>
            </w:r>
            <w:r>
              <w:rPr>
                <w:rFonts w:ascii="Arial" w:cs="Arial" w:eastAsia="Arial" w:hAnsi="Arial"/>
                <w:color w:val="333333"/>
                <w:sz w:val="20"/>
                <w:szCs w:val="20"/>
              </w:rPr>
              <w:t xml:space="preserve">Before each call session, audit 5–10 contacts in Apollo: verify LinkedIn titles, confirm direct phone lines against company directories, and remove any contacts that are clearly non-QA/non-engineering functions. Target QA Managers, Directors of Engineering, or VP Engineering — decision-maker level.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0" w:sz="2"/>
              <w:left w:val="single" w:color="2E75B6" w:sz="12"/>
              <w:bottom w:val="single" w:color="D0E4F0" w:sz="2"/>
              <w:right w:val="single" w:color="D0E4F0" w:sz="2"/>
            </w:tcBorders>
            <w:shd w:fill="EAF3FB" w:val="clear"/>
            <w:tcMar>
              <w:top w:type="dxa" w:w="100"/>
              <w:left w:type="dxa" w:w="180"/>
              <w:bottom w:type="dxa" w:w="100"/>
              <w:right w:type="dxa" w:w="120"/>
            </w:tcMar>
          </w:tcPr>
          <w:p>
            <w:r>
              <w:rPr>
                <w:rFonts w:ascii="Arial" w:cs="Arial" w:eastAsia="Arial" w:hAnsi="Arial"/>
                <w:b/>
                <w:bCs/>
                <w:color w:val="2E75B6"/>
                <w:sz w:val="23"/>
                <w:szCs w:val="23"/>
              </w:rPr>
              <w:t xml:space="preserve">5. </w:t>
            </w:r>
            <w:r>
              <w:rPr>
                <w:rFonts w:ascii="Arial" w:cs="Arial" w:eastAsia="Arial" w:hAnsi="Arial"/>
                <w:b/>
                <w:bCs/>
                <w:color w:val="1F4E79"/>
                <w:sz w:val="23"/>
                <w:szCs w:val="23"/>
              </w:rPr>
              <w:t xml:space="preserve">Increase Call Volume — You're at ~4 Calls/Week</w:t>
            </w:r>
          </w:p>
          <w:p>
            <w:pPr>
              <w:spacing w:after="60" w:before="60"/>
            </w:pPr>
            <w:r>
              <w:rPr>
                <w:rFonts w:ascii="Arial" w:cs="Arial" w:eastAsia="Arial" w:hAnsi="Arial"/>
                <w:color w:val="333333"/>
                <w:sz w:val="20"/>
                <w:szCs w:val="20"/>
              </w:rPr>
              <w:t xml:space="preserve">50 calls over 3 months = approximately 17 calls/month = 4 calls/week. Industry benchmark for an SDR role is 30–50 dials/day. Even accounting for your full AE responsibilities, increasing to 10–15 targeted dials per day would dramatically improve your pipeline. December's success with the StarWest hook shows that when you have a relevant, timely reason to call, conversion rates improve significantly.</w:t>
            </w:r>
          </w:p>
          <w:p>
            <w:r>
              <w:rPr>
                <w:rFonts w:ascii="Arial" w:cs="Arial" w:eastAsia="Arial" w:hAnsi="Arial"/>
                <w:b/>
                <w:bCs/>
                <w:color w:val="2E75B6"/>
                <w:sz w:val="20"/>
                <w:szCs w:val="20"/>
              </w:rPr>
              <w:t xml:space="preserve">Action: </w:t>
            </w:r>
            <w:r>
              <w:rPr>
                <w:rFonts w:ascii="Arial" w:cs="Arial" w:eastAsia="Arial" w:hAnsi="Arial"/>
                <w:color w:val="333333"/>
                <w:sz w:val="20"/>
                <w:szCs w:val="20"/>
              </w:rPr>
              <w:t xml:space="preserve">Block 60 minutes each morning for cold call activity. Batch your calls — research 10 contacts the night before, dial them back-to-back. Use the StarWest model: look for industry events or news at the target company as a fresh call hook.</w:t>
            </w:r>
          </w:p>
        </w:tc>
      </w:tr>
    </w:tbl>
    <w:p>
      <w:pPr>
        <w:spacing w:after="0" w:before="300"/>
      </w:pPr>
    </w:p>
    <w:p>
      <w:pPr>
        <w:pStyle w:val="Heading1"/>
      </w:pPr>
      <w:r>
        <w:rPr>
          <w:rFonts w:ascii="Arial" w:cs="Arial" w:eastAsia="Arial" w:hAnsi="Arial"/>
          <w:b/>
          <w:bCs/>
          <w:color w:val="1F4E79"/>
          <w:sz w:val="28"/>
          <w:szCs w:val="28"/>
        </w:rPr>
        <w:t xml:space="preserve">Revised Cold Call Script Opener</w:t>
      </w:r>
    </w:p>
    <w:p>
      <w:pPr>
        <w:pBdr>
          <w:bottom w:val="single" w:color="2E75B6" w:sz="6" w:space="1"/>
        </w:pBdr>
        <w:spacing w:after="80" w:before="80"/>
      </w:pPr>
    </w:p>
    <w:p>
      <w:pPr>
        <w:spacing w:after="0" w:before="100"/>
      </w:pPr>
    </w:p>
    <w:p>
      <w:pPr>
        <w:spacing w:after="60" w:before="60"/>
      </w:pPr>
      <w:r>
        <w:rPr>
          <w:rFonts w:ascii="Arial" w:cs="Arial" w:eastAsia="Arial" w:hAnsi="Arial"/>
          <w:sz w:val="22"/>
          <w:szCs w:val="22"/>
        </w:rPr>
        <w:t xml:space="preserve">The script below is built from the patterns in your actual call data. It addresses the three biggest issues: openers that get rejected immediately, too much talking, and no built-in objection handling for 'already has tools.' It is designed to take under 25 seconds and end with a question — so the prospect talks next.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FFEAEA" w:val="clear"/>
            <w:tcMar>
              <w:top w:type="dxa" w:w="100"/>
              <w:left w:type="dxa" w:w="160"/>
              <w:bottom w:type="dxa" w:w="100"/>
              <w:right w:type="dxa" w:w="160"/>
            </w:tcMar>
          </w:tcPr>
          <w:p>
            <w:r>
              <w:rPr>
                <w:rFonts w:ascii="Arial" w:cs="Arial" w:eastAsia="Arial" w:hAnsi="Arial"/>
                <w:b/>
                <w:bCs/>
                <w:color w:val="2E75B6"/>
                <w:sz w:val="18"/>
                <w:szCs w:val="18"/>
              </w:rPr>
              <w:t xml:space="preserve">❌  OLD OPENER (What Not to Say)</w:t>
            </w:r>
          </w:p>
          <w:p>
            <w:pPr>
              <w:spacing w:after="0" w:before="80"/>
            </w:pPr>
          </w:p>
          <w:p>
            <w:r>
              <w:rPr>
                <w:rFonts w:ascii="Arial" w:cs="Arial" w:eastAsia="Arial" w:hAnsi="Arial"/>
                <w:color w:val="222222"/>
                <w:sz w:val="21"/>
                <w:szCs w:val="21"/>
              </w:rPr>
              <w:t xml:space="preserve">"Hi [Name], this is Rob Gorham calling from Testsigma. Testsigma is an AI-powered test automation platform that helps QA and engineering teams run faster, more reliable automated tests. I was wondering if you had a few minutes to chat about how we might be able to help your team..."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EAF5EA" w:val="clear"/>
            <w:tcMar>
              <w:top w:type="dxa" w:w="100"/>
              <w:left w:type="dxa" w:w="160"/>
              <w:bottom w:type="dxa" w:w="100"/>
              <w:right w:type="dxa" w:w="160"/>
            </w:tcMar>
          </w:tcPr>
          <w:p>
            <w:r>
              <w:rPr>
                <w:rFonts w:ascii="Arial" w:cs="Arial" w:eastAsia="Arial" w:hAnsi="Arial"/>
                <w:b/>
                <w:bCs/>
                <w:color w:val="2E75B6"/>
                <w:sz w:val="18"/>
                <w:szCs w:val="18"/>
              </w:rPr>
              <w:t xml:space="preserve">✅  REVISED OPENER — Version A (Discovery-First)</w:t>
            </w:r>
          </w:p>
          <w:p>
            <w:pPr>
              <w:spacing w:after="0" w:before="80"/>
            </w:pPr>
          </w:p>
          <w:p>
            <w:r>
              <w:rPr>
                <w:rFonts w:ascii="Arial" w:cs="Arial" w:eastAsia="Arial" w:hAnsi="Arial"/>
                <w:color w:val="222222"/>
                <w:sz w:val="21"/>
                <w:szCs w:val="21"/>
              </w:rPr>
              <w:t xml:space="preserve">"Hey [Name] — Rob Gorham at Testsigma. Quick question: does your team still own the test automation stack, or has it moved to a vendor?
[Pause — let them respond]
Got it. The reason I'm reaching out is we're working with a lot of [FinTech / Enterprise SaaS / their vertical] teams who are dealing with flaky Selenium suites eating up sprint time. Curious if that resonates at all — is that a pain point for you right now?"</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EAF5EA" w:val="clear"/>
            <w:tcMar>
              <w:top w:type="dxa" w:w="100"/>
              <w:left w:type="dxa" w:w="160"/>
              <w:bottom w:type="dxa" w:w="100"/>
              <w:right w:type="dxa" w:w="160"/>
            </w:tcMar>
          </w:tcPr>
          <w:p>
            <w:r>
              <w:rPr>
                <w:rFonts w:ascii="Arial" w:cs="Arial" w:eastAsia="Arial" w:hAnsi="Arial"/>
                <w:b/>
                <w:bCs/>
                <w:color w:val="2E75B6"/>
                <w:sz w:val="18"/>
                <w:szCs w:val="18"/>
              </w:rPr>
              <w:t xml:space="preserve">✅  REVISED OPENER — Version B (Trigger-Based)</w:t>
            </w:r>
          </w:p>
          <w:p>
            <w:pPr>
              <w:spacing w:after="0" w:before="80"/>
            </w:pPr>
          </w:p>
          <w:p>
            <w:r>
              <w:rPr>
                <w:rFonts w:ascii="Arial" w:cs="Arial" w:eastAsia="Arial" w:hAnsi="Arial"/>
                <w:color w:val="222222"/>
                <w:sz w:val="21"/>
                <w:szCs w:val="21"/>
              </w:rPr>
              <w:t xml:space="preserve">"Hi [Name] — Rob from Testsigma. I noticed you're on the QA side at [Company] — we just helped a team at [Similar Company] cut their regression cycle from 3 days to 4 hours using AI test generation. Didn't know if something like that would be relevant to what you're working on.
Worth 3 minutes to hear how we did it?"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FFF8E1" w:val="clear"/>
            <w:tcMar>
              <w:top w:type="dxa" w:w="100"/>
              <w:left w:type="dxa" w:w="160"/>
              <w:bottom w:type="dxa" w:w="100"/>
              <w:right w:type="dxa" w:w="160"/>
            </w:tcMar>
          </w:tcPr>
          <w:p>
            <w:r>
              <w:rPr>
                <w:rFonts w:ascii="Arial" w:cs="Arial" w:eastAsia="Arial" w:hAnsi="Arial"/>
                <w:b/>
                <w:bCs/>
                <w:color w:val="2E75B6"/>
                <w:sz w:val="18"/>
                <w:szCs w:val="18"/>
              </w:rPr>
              <w:t xml:space="preserve">⚠  OBJECTION HANDLER — 'We Already Have Something'</w:t>
            </w:r>
          </w:p>
          <w:p>
            <w:pPr>
              <w:spacing w:after="0" w:before="80"/>
            </w:pPr>
          </w:p>
          <w:p>
            <w:r>
              <w:rPr>
                <w:rFonts w:ascii="Arial" w:cs="Arial" w:eastAsia="Arial" w:hAnsi="Arial"/>
                <w:color w:val="222222"/>
                <w:sz w:val="21"/>
                <w:szCs w:val="21"/>
              </w:rPr>
              <w:t xml:space="preserve">"Totally makes sense — most teams I talk to already have something in place. The question we usually explore is whether it's keeping up with your deployment pace and whether you're still manually maintaining test scripts.
Quick question: when your devs push a UI change, how much rework does it create on the QA side?"</w:t>
            </w:r>
          </w:p>
        </w:tc>
      </w:tr>
    </w:tbl>
    <w:p>
      <w:pPr>
        <w:spacing w:after="0" w:before="300"/>
      </w:pPr>
    </w:p>
    <w:p>
      <w:pPr>
        <w:pStyle w:val="Heading1"/>
      </w:pPr>
      <w:r>
        <w:rPr>
          <w:rFonts w:ascii="Arial" w:cs="Arial" w:eastAsia="Arial" w:hAnsi="Arial"/>
          <w:b/>
          <w:bCs/>
          <w:color w:val="1F4E79"/>
          <w:sz w:val="28"/>
          <w:szCs w:val="28"/>
        </w:rPr>
        <w:t xml:space="preserve">Summary &amp; Next Steps</w:t>
      </w:r>
    </w:p>
    <w:p>
      <w:pPr>
        <w:pBdr>
          <w:bottom w:val="single" w:color="2E75B6" w:sz="6" w:space="1"/>
        </w:pBdr>
        <w:spacing w:after="80" w:before="80"/>
      </w:pPr>
    </w:p>
    <w:p>
      <w:pPr>
        <w:spacing w:after="0" w:before="100"/>
      </w:pPr>
    </w:p>
    <w:p>
      <w:pPr>
        <w:pStyle w:val="ListParagraph"/>
        <w:numPr>
          <w:ilvl w:val="0"/>
          <w:numId w:val="2"/>
        </w:numPr>
      </w:pPr>
      <w:r>
        <w:rPr>
          <w:rFonts w:ascii="Arial" w:cs="Arial" w:eastAsia="Arial" w:hAnsi="Arial"/>
          <w:sz w:val="22"/>
          <w:szCs w:val="22"/>
        </w:rPr>
        <w:t xml:space="preserve">Follow up on all 6 positive/warm calls — especially Roy Life (Sandia) and Jitendra Madduri (Mastercard).</w:t>
      </w:r>
    </w:p>
    <w:p>
      <w:pPr>
        <w:pStyle w:val="ListParagraph"/>
        <w:numPr>
          <w:ilvl w:val="0"/>
          <w:numId w:val="2"/>
        </w:numPr>
      </w:pPr>
      <w:r>
        <w:rPr>
          <w:rFonts w:ascii="Arial" w:cs="Arial" w:eastAsia="Arial" w:hAnsi="Arial"/>
          <w:sz w:val="22"/>
          <w:szCs w:val="22"/>
        </w:rPr>
        <w:t xml:space="preserve">Rewrite opener using Versions A or B above and A/B test for 2 weeks (track handle rate per opener).</w:t>
      </w:r>
    </w:p>
    <w:p>
      <w:pPr>
        <w:pStyle w:val="ListParagraph"/>
        <w:numPr>
          <w:ilvl w:val="0"/>
          <w:numId w:val="2"/>
        </w:numPr>
      </w:pPr>
      <w:r>
        <w:rPr>
          <w:rFonts w:ascii="Arial" w:cs="Arial" w:eastAsia="Arial" w:hAnsi="Arial"/>
          <w:sz w:val="22"/>
          <w:szCs w:val="22"/>
        </w:rPr>
        <w:t xml:space="preserve">Audit Apollo contact list — remove wrong-title contacts before next call block.</w:t>
      </w:r>
    </w:p>
    <w:p>
      <w:pPr>
        <w:pStyle w:val="ListParagraph"/>
        <w:numPr>
          <w:ilvl w:val="0"/>
          <w:numId w:val="2"/>
        </w:numPr>
      </w:pPr>
      <w:r>
        <w:rPr>
          <w:rFonts w:ascii="Arial" w:cs="Arial" w:eastAsia="Arial" w:hAnsi="Arial"/>
          <w:sz w:val="22"/>
          <w:szCs w:val="22"/>
        </w:rPr>
        <w:t xml:space="preserve">Target VP/Director Engineering level for decision-maker conversations; add referral asks for wrong-contact calls.</w:t>
      </w:r>
    </w:p>
    <w:p>
      <w:pPr>
        <w:pStyle w:val="ListParagraph"/>
        <w:numPr>
          <w:ilvl w:val="0"/>
          <w:numId w:val="2"/>
        </w:numPr>
      </w:pPr>
      <w:r>
        <w:rPr>
          <w:rFonts w:ascii="Arial" w:cs="Arial" w:eastAsia="Arial" w:hAnsi="Arial"/>
          <w:sz w:val="22"/>
          <w:szCs w:val="22"/>
        </w:rPr>
        <w:t xml:space="preserve">Increase call volume to 10+ dials per morning block; use industry event triggers (conferences, product launches) as hooks.</w:t>
      </w:r>
    </w:p>
    <w:p>
      <w:pPr>
        <w:pStyle w:val="ListParagraph"/>
        <w:numPr>
          <w:ilvl w:val="0"/>
          <w:numId w:val="2"/>
        </w:numPr>
      </w:pPr>
      <w:r>
        <w:rPr>
          <w:rFonts w:ascii="Arial" w:cs="Arial" w:eastAsia="Arial" w:hAnsi="Arial"/>
          <w:sz w:val="22"/>
          <w:szCs w:val="22"/>
        </w:rPr>
        <w:t xml:space="preserve">Record 3 live calls this week — review for talk ratio. Target prospect talking &gt;50% of the call duration.</w:t>
      </w:r>
    </w:p>
    <w:p>
      <w:pPr>
        <w:spacing w:after="0" w:before="200"/>
      </w:pPr>
    </w:p>
    <w:p>
      <w:pPr>
        <w:pBdr>
          <w:bottom w:val="single" w:color="2E75B6" w:sz="6" w:space="1"/>
        </w:pBdr>
        <w:spacing w:after="80" w:before="80"/>
      </w:pPr>
    </w:p>
    <w:p>
      <w:pPr>
        <w:spacing w:after="0" w:before="80"/>
      </w:pPr>
    </w:p>
    <w:p>
      <w:pPr>
        <w:spacing w:after="60" w:before="60"/>
      </w:pPr>
      <w:r>
        <w:rPr>
          <w:rFonts w:ascii="Arial" w:cs="Arial" w:eastAsia="Arial" w:hAnsi="Arial"/>
          <w:color w:val="888888"/>
          <w:sz w:val="18"/>
          <w:szCs w:val="18"/>
        </w:rPr>
        <w:t xml:space="preserve">Report generated: March 6, 2026  |  Data source: Apollo.io cold call recordings  |  50 of 54 calls analyzed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18"/>
        <w:szCs w:val="18"/>
      </w:rPr>
      <w:t xml:space="preserve">ROB GORHAM — APOLLO COLD CALL PERFORMANCE REPORT</w:t>
    </w:r>
    <w:r>
      <w:rPr>
        <w:rFonts w:ascii="Arial" w:cs="Arial" w:eastAsia="Arial" w:hAnsi="Arial"/>
        <w:color w:val="666666"/>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2026-03-06T18:04:11.397Z</dcterms:created>
  <dcterms:modified xsi:type="dcterms:W3CDTF">2026-03-06T18:04:11.398Z</dcterms:modified>
</cp:coreProperties>
</file>

<file path=docProps/custom.xml><?xml version="1.0" encoding="utf-8"?>
<Properties xmlns="http://schemas.openxmlformats.org/officeDocument/2006/custom-properties" xmlns:vt="http://schemas.openxmlformats.org/officeDocument/2006/docPropsVTypes"/>
</file>