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Arial" w:cs="Arial" w:eastAsia="Arial" w:hAnsi="Arial"/>
          <w:b/>
          <w:bCs/>
          <w:color w:val="1B4F72"/>
          <w:sz w:val="56"/>
          <w:szCs w:val="56"/>
        </w:rPr>
        <w:t xml:space="preserve">TESTSIGMA BDR</w:t>
      </w:r>
    </w:p>
    <w:p>
      <w:pPr>
        <w:spacing w:after="160"/>
        <w:jc w:val="center"/>
      </w:pPr>
      <w:r>
        <w:rPr>
          <w:rFonts w:ascii="Arial" w:cs="Arial" w:eastAsia="Arial" w:hAnsi="Arial"/>
          <w:b/>
          <w:bCs/>
          <w:color w:val="1B4F72"/>
          <w:sz w:val="56"/>
          <w:szCs w:val="56"/>
        </w:rPr>
        <w:t xml:space="preserve">AUTOMATION PIPELINE</w:t>
      </w:r>
    </w:p>
    <w:p>
      <w:pPr>
        <w:spacing w:after="400"/>
        <w:jc w:val="center"/>
      </w:pPr>
      <w:r>
        <w:rPr>
          <w:rFonts w:ascii="Arial" w:cs="Arial" w:eastAsia="Arial" w:hAnsi="Arial"/>
          <w:color w:val="7F8C8D"/>
          <w:sz w:val="26"/>
          <w:szCs w:val="26"/>
        </w:rPr>
        <w:t xml:space="preserve">Complete A-to-Z Standard Operating Procedure</w:t>
      </w:r>
    </w:p>
    <w:p>
      <w:pPr>
        <w:pBdr>
          <w:bottom w:val="single" w:color="D6EAF8" w:sz="4" w:space="8"/>
        </w:pBdr>
        <w:spacing w:after="200" w:before="200"/>
      </w:pPr>
    </w:p>
    <w:p>
      <w:pPr>
        <w:spacing w:after="80"/>
        <w:jc w:val="center"/>
      </w:pPr>
      <w:r>
        <w:rPr>
          <w:rFonts w:ascii="Arial" w:cs="Arial" w:eastAsia="Arial" w:hAnsi="Arial"/>
          <w:color w:val="2C3E50"/>
          <w:sz w:val="22"/>
          <w:szCs w:val="22"/>
        </w:rPr>
        <w:t xml:space="preserve">3-Touch Sequence: LinkedIn InMail + InMail Follow-up + Email</w:t>
      </w:r>
    </w:p>
    <w:p>
      <w:pPr>
        <w:spacing w:after="80"/>
        <w:jc w:val="center"/>
      </w:pPr>
      <w:r>
        <w:rPr>
          <w:rFonts w:ascii="Arial" w:cs="Arial" w:eastAsia="Arial" w:hAnsi="Arial"/>
          <w:color w:val="7F8C8D"/>
          <w:sz w:val="20"/>
          <w:szCs w:val="20"/>
        </w:rPr>
        <w:t xml:space="preserve">Tools: Sales Navigator | Apollo | Gmail | Google Calendar | Google Drive</w:t>
      </w:r>
    </w:p>
    <w:p>
      <w:pPr>
        <w:spacing w:after="200"/>
        <w:jc w:val="center"/>
      </w:pPr>
      <w:r>
        <w:rPr>
          <w:rFonts w:ascii="Arial" w:cs="Arial" w:eastAsia="Arial" w:hAnsi="Arial"/>
          <w:color w:val="7F8C8D"/>
          <w:sz w:val="20"/>
          <w:szCs w:val="20"/>
        </w:rPr>
        <w:t xml:space="preserve">Version 3.0 | February 2026</w:t>
      </w:r>
    </w:p>
    <w:p>
      <w:pPr>
        <w:jc w:val="center"/>
      </w:pPr>
      <w:r>
        <w:rPr>
          <w:rFonts w:ascii="Arial" w:cs="Arial" w:eastAsia="Arial" w:hAnsi="Arial"/>
          <w:color w:val="7F8C8D"/>
          <w:sz w:val="20"/>
          <w:szCs w:val="20"/>
        </w:rPr>
        <w:t xml:space="preserve">Owner: Rob Gorham, BDR | Operator: Claude (Cowork)</w:t>
      </w:r>
    </w:p>
    <w:p>
      <w:r>
        <w:br w:type="page"/>
      </w:r>
    </w:p>
    <w:p>
      <w:pPr>
        <w:pStyle w:val="Heading1"/>
        <w:spacing w:after="200" w:before="360"/>
      </w:pPr>
      <w:r>
        <w:rPr>
          <w:rFonts w:ascii="Arial" w:cs="Arial" w:eastAsia="Arial" w:hAnsi="Arial"/>
          <w:b/>
          <w:bCs/>
          <w:color w:val="1B4F7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4F72"/>
          <w:sz w:val="32"/>
          <w:szCs w:val="32"/>
        </w:rPr>
        <w:t xml:space="preserve">1. Pipeline Overview</w:t>
      </w:r>
    </w:p>
    <w:p>
      <w:pPr>
        <w:spacing w:after="120"/>
        <w:jc w:val="left"/>
      </w:pPr>
      <w:r>
        <w:rPr>
          <w:rFonts w:ascii="Arial" w:cs="Arial" w:eastAsia="Arial" w:hAnsi="Arial"/>
          <w:color w:val="2C3E50"/>
          <w:sz w:val="21"/>
          <w:szCs w:val="21"/>
        </w:rPr>
        <w:t xml:space="preserve">This document defines the complete, end-to-end automated BDR pipeline for Testsigma outreach. Every batch of 25 prospects follows this exact sequence from start to finish. Claude (via Cowork) executes the automated steps. Rob reviews, approves, and manually sends all outreach.</w:t>
      </w:r>
    </w:p>
    <w:p>
      <w:pPr>
        <w:pStyle w:val="Heading2"/>
        <w:spacing w:after="160" w:before="280"/>
      </w:pPr>
      <w:r>
        <w:rPr>
          <w:rFonts w:ascii="Arial" w:cs="Arial" w:eastAsia="Arial" w:hAnsi="Arial"/>
          <w:b/>
          <w:bCs/>
          <w:color w:val="1B4F72"/>
          <w:sz w:val="26"/>
          <w:szCs w:val="26"/>
        </w:rPr>
        <w:t xml:space="preserve">1.1 Pipeline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4F72" w:sz="6"/>
              <w:bottom w:val="none"/>
              <w:right w:val="none"/>
            </w:tcBorders>
            <w:shd w:fill="D6EAF8" w:val="clear"/>
            <w:tcMar>
              <w:top w:type="dxa" w:w="60"/>
              <w:left w:type="dxa" w:w="200"/>
              <w:bottom w:type="dxa" w:w="20"/>
              <w:right w:type="dxa" w:w="100"/>
            </w:tcMar>
          </w:tcPr>
          <w:p>
            <w:r>
              <w:rPr>
                <w:rFonts w:ascii="Arial" w:cs="Arial" w:eastAsia="Arial" w:hAnsi="Arial"/>
                <w:b/>
                <w:bCs/>
                <w:color w:val="1B4F72"/>
                <w:sz w:val="21"/>
                <w:szCs w:val="21"/>
              </w:rPr>
              <w:t xml:space="preserve">End-to-End Pipeline (9 Steps)</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Step 1: Pre-Brief → Analyze previous batch data, identify what’s working</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Step 2: Source → Find 25 ICP-matched prospects from Sales Navigator</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Step 3: Research → 3-source research per prospect (LinkedIn + Apollo + Company)</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Step 4: Draft → Write 3 touches per prospect using C2 message structure</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Step 5: QA Gate → Run 14-point quality check on every message</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Step 6: Build → Assemble HTML tracker with all messages and metadata</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Step 7: Send → Rob reviews and sends via Sales Navigator (Claude assists)</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Step 8: Track → Update statuses, tag replies, log outcomes</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Step 9: Learn → Feed data back into next batch (feedback loop)</w:t>
            </w:r>
          </w:p>
        </w:tc>
      </w:tr>
    </w:tbl>
    <w:p>
      <w:pPr>
        <w:pStyle w:val="Heading2"/>
        <w:spacing w:after="160" w:before="280"/>
      </w:pPr>
      <w:r>
        <w:rPr>
          <w:rFonts w:ascii="Arial" w:cs="Arial" w:eastAsia="Arial" w:hAnsi="Arial"/>
          <w:b/>
          <w:bCs/>
          <w:color w:val="1B4F72"/>
          <w:sz w:val="26"/>
          <w:szCs w:val="26"/>
        </w:rPr>
        <w:t xml:space="preserve">1.2 The 3-Touch Sequence</w:t>
      </w:r>
    </w:p>
    <w:p>
      <w:pPr>
        <w:spacing w:after="120"/>
        <w:jc w:val="left"/>
      </w:pPr>
      <w:r>
        <w:rPr>
          <w:rFonts w:ascii="Arial" w:cs="Arial" w:eastAsia="Arial" w:hAnsi="Arial"/>
          <w:color w:val="2C3E50"/>
          <w:sz w:val="21"/>
          <w:szCs w:val="21"/>
        </w:rPr>
        <w:t xml:space="preserve">Every prospect receives exactly 3 written touches across two channels. No cold calls. Rob manually sends each touch after reviewing the draft.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900"/>
        <w:gridCol w:w="1560"/>
        <w:gridCol w:w="3900"/>
      </w:tblGrid>
      <w:tr>
        <w:trPr>
          <w:tblHeader/>
        </w:trP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Touch</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Channel</w:t>
            </w:r>
          </w:p>
        </w:tc>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Day</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Length</w:t>
            </w:r>
          </w:p>
        </w:tc>
        <w:tc>
          <w:tcPr>
            <w:tcW w:type="dxa" w:w="3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Purpose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Touch 1</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LinkedIn InMail</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Day 1</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80-120 words</w:t>
            </w:r>
          </w:p>
        </w:tc>
        <w:tc>
          <w:tcPr>
            <w:tcW w:type="dxa" w:w="3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Full personalized message with proof point and meeting ask</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Touch 2</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LinkedIn InMail</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Day 5</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40-70 words</w:t>
            </w:r>
          </w:p>
        </w:tc>
        <w:tc>
          <w:tcPr>
            <w:tcW w:type="dxa" w:w="3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Follow-up with new angle and different proof point</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Touch 3</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Email</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Day 10</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60-100 words</w:t>
            </w:r>
          </w:p>
        </w:tc>
        <w:tc>
          <w:tcPr>
            <w:tcW w:type="dxa" w:w="3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Direct email (if address available) with fresh approach</w:t>
            </w:r>
          </w:p>
        </w:tc>
      </w:tr>
    </w:tbl>
    <w:p>
      <w:pPr>
        <w:spacing w:after="80"/>
      </w:pPr>
    </w:p>
    <w:p>
      <w:pPr>
        <w:spacing w:after="120"/>
        <w:jc w:val="left"/>
      </w:pPr>
      <w:r>
        <w:rPr>
          <w:rFonts w:ascii="Arial" w:cs="Arial" w:eastAsia="Arial" w:hAnsi="Arial"/>
          <w:color w:val="2C3E50"/>
          <w:sz w:val="21"/>
          <w:szCs w:val="21"/>
        </w:rPr>
        <w:t xml:space="preserve">If no email address is available for a prospect, Touch 3 is skipped and the sequence ends after Touch 2.</w:t>
      </w:r>
    </w:p>
    <w:p>
      <w:pPr>
        <w:pStyle w:val="Heading2"/>
        <w:spacing w:after="160" w:before="280"/>
      </w:pPr>
      <w:r>
        <w:rPr>
          <w:rFonts w:ascii="Arial" w:cs="Arial" w:eastAsia="Arial" w:hAnsi="Arial"/>
          <w:b/>
          <w:bCs/>
          <w:color w:val="1B4F72"/>
          <w:sz w:val="26"/>
          <w:szCs w:val="26"/>
        </w:rPr>
        <w:t xml:space="preserve">1.3 What’s Automated vs.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4200"/>
      </w:tblGrid>
      <w:tr>
        <w:trPr>
          <w:tblHeader/>
        </w:trPr>
        <w:tc>
          <w:tcPr>
            <w:tcW w:type="dxa" w:w="3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Activity</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Who Does It</w:t>
            </w:r>
          </w:p>
        </w:tc>
        <w:tc>
          <w:tcPr>
            <w:tcW w:type="dxa" w:w="4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How</w:t>
            </w:r>
          </w:p>
        </w:tc>
      </w:tr>
      <w:tr>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Pre-Brief analysis</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Claude</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Reads previous batch files, generates insights</w:t>
            </w:r>
          </w:p>
        </w:tc>
      </w:tr>
      <w:tr>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Prospect sourcing</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Claude</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Apollo API searches + Sales Navigator browser</w:t>
            </w:r>
          </w:p>
        </w:tc>
      </w:tr>
      <w:tr>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Apollo enrichment</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Claude</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Apollo MCP (person + org enrichment)</w:t>
            </w:r>
          </w:p>
        </w:tc>
      </w:tr>
      <w:tr>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Company research</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Claude</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Web search for QA-relevant signals</w:t>
            </w:r>
          </w:p>
        </w:tc>
      </w:tr>
      <w:tr>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LinkedIn profile research</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Claude</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Sales Navigator browser automation</w:t>
            </w:r>
          </w:p>
        </w:tc>
      </w:tr>
      <w:tr>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Message drafting</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Claude</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C2 style, all 3 touches per prospect</w:t>
            </w:r>
          </w:p>
        </w:tc>
      </w:tr>
      <w:tr>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QA Gate (14 checks)</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Claude</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Automated quality assurance on every message</w:t>
            </w:r>
          </w:p>
        </w:tc>
      </w:tr>
      <w:tr>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HTML tracker build</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Claude</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Python script generates full deliverable</w:t>
            </w:r>
          </w:p>
        </w:tc>
      </w:tr>
      <w:tr>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Sending InMails</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Rob</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Copy/paste from tracker into Sales Navigator</w:t>
            </w:r>
          </w:p>
        </w:tc>
      </w:tr>
      <w:tr>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Sending emails</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Rob</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Copy/paste from tracker into Gmail</w:t>
            </w:r>
          </w:p>
        </w:tc>
      </w:tr>
      <w:tr>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Status updates</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Rob</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Updates dropdown in HTML tracker after each touch</w:t>
            </w:r>
          </w:p>
        </w:tc>
      </w:tr>
      <w:tr>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Reply tagging</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Rob</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Tags what triggered each reply in tracker</w:t>
            </w:r>
          </w:p>
        </w:tc>
      </w:tr>
      <w:tr>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Meeting scheduling</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Rob</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Books meetings directly with prospects</w:t>
            </w:r>
          </w:p>
        </w:tc>
      </w:tr>
    </w:tbl>
    <w:p>
      <w:pPr>
        <w:pStyle w:val="Heading2"/>
        <w:spacing w:after="160" w:before="280"/>
      </w:pPr>
      <w:r>
        <w:rPr>
          <w:rFonts w:ascii="Arial" w:cs="Arial" w:eastAsia="Arial" w:hAnsi="Arial"/>
          <w:b/>
          <w:bCs/>
          <w:color w:val="1B4F72"/>
          <w:sz w:val="26"/>
          <w:szCs w:val="26"/>
        </w:rPr>
        <w:t xml:space="preserve">1.4 Hard Rules (Never Violated)</w:t>
      </w:r>
    </w:p>
    <w:p>
      <w:pPr>
        <w:pStyle w:val="ListParagraph"/>
        <w:numPr>
          <w:ilvl w:val="0"/>
          <w:numId w:val="2"/>
        </w:numPr>
        <w:spacing w:after="60"/>
      </w:pPr>
      <w:r>
        <w:rPr>
          <w:rFonts w:ascii="Arial" w:cs="Arial" w:eastAsia="Arial" w:hAnsi="Arial"/>
          <w:color w:val="2C3E50"/>
          <w:sz w:val="21"/>
          <w:szCs w:val="21"/>
        </w:rPr>
        <w:t xml:space="preserve">Claude drafts everything. Rob sends everything. No exceptions.</w:t>
      </w:r>
    </w:p>
    <w:p>
      <w:pPr>
        <w:pStyle w:val="ListParagraph"/>
        <w:numPr>
          <w:ilvl w:val="0"/>
          <w:numId w:val="2"/>
        </w:numPr>
        <w:spacing w:after="60"/>
      </w:pPr>
      <w:r>
        <w:rPr>
          <w:rFonts w:ascii="Arial" w:cs="Arial" w:eastAsia="Arial" w:hAnsi="Arial"/>
          <w:color w:val="2C3E50"/>
          <w:sz w:val="21"/>
          <w:szCs w:val="21"/>
        </w:rPr>
        <w:t xml:space="preserve">No actions visible to Rob’s coworkers (no Slack, no internal emails).</w:t>
      </w:r>
    </w:p>
    <w:p>
      <w:pPr>
        <w:pStyle w:val="ListParagraph"/>
        <w:numPr>
          <w:ilvl w:val="0"/>
          <w:numId w:val="2"/>
        </w:numPr>
        <w:spacing w:after="60"/>
      </w:pPr>
      <w:r>
        <w:rPr>
          <w:rFonts w:ascii="Arial" w:cs="Arial" w:eastAsia="Arial" w:hAnsi="Arial"/>
          <w:color w:val="2C3E50"/>
          <w:sz w:val="21"/>
          <w:szCs w:val="21"/>
        </w:rPr>
        <w:t xml:space="preserve">No modification or deletion of existing company data.</w:t>
      </w:r>
    </w:p>
    <w:p>
      <w:pPr>
        <w:pStyle w:val="ListParagraph"/>
        <w:numPr>
          <w:ilvl w:val="0"/>
          <w:numId w:val="2"/>
        </w:numPr>
        <w:spacing w:after="60"/>
      </w:pPr>
      <w:r>
        <w:rPr>
          <w:rFonts w:ascii="Arial" w:cs="Arial" w:eastAsia="Arial" w:hAnsi="Arial"/>
          <w:color w:val="2C3E50"/>
          <w:sz w:val="21"/>
          <w:szCs w:val="21"/>
        </w:rPr>
        <w:t xml:space="preserve">No outreach sent without Rob’s explicit “APPROVE SEND” in chat.</w:t>
      </w:r>
    </w:p>
    <w:p>
      <w:pPr>
        <w:pStyle w:val="ListParagraph"/>
        <w:numPr>
          <w:ilvl w:val="0"/>
          <w:numId w:val="2"/>
        </w:numPr>
        <w:spacing w:after="60"/>
      </w:pPr>
      <w:r>
        <w:rPr>
          <w:rFonts w:ascii="Arial" w:cs="Arial" w:eastAsia="Arial" w:hAnsi="Arial"/>
          <w:color w:val="2C3E50"/>
          <w:sz w:val="21"/>
          <w:szCs w:val="21"/>
        </w:rPr>
        <w:t xml:space="preserve">All data-driven rules (from 1,326-conversation analysis) override intuition.</w:t>
      </w:r>
    </w:p>
    <w:p>
      <w:r>
        <w:br w:type="page"/>
      </w:r>
    </w:p>
    <w:p>
      <w:pPr>
        <w:pStyle w:val="Heading1"/>
        <w:spacing w:after="200" w:before="360"/>
      </w:pPr>
      <w:r>
        <w:rPr>
          <w:rFonts w:ascii="Arial" w:cs="Arial" w:eastAsia="Arial" w:hAnsi="Arial"/>
          <w:b/>
          <w:bCs/>
          <w:color w:val="1B4F72"/>
          <w:sz w:val="32"/>
          <w:szCs w:val="32"/>
        </w:rPr>
        <w:t xml:space="preserve">2. Step 1: Pre-Brief</w:t>
      </w:r>
    </w:p>
    <w:p>
      <w:pPr>
        <w:spacing w:after="120"/>
        <w:jc w:val="left"/>
      </w:pPr>
      <w:r>
        <w:rPr>
          <w:rFonts w:ascii="Arial" w:cs="Arial" w:eastAsia="Arial" w:hAnsi="Arial"/>
          <w:color w:val="2C3E50"/>
          <w:sz w:val="21"/>
          <w:szCs w:val="21"/>
        </w:rPr>
        <w:t xml:space="preserve">Before building any new batch, Claude reads all previous batch tracker files and generates a 5-line “What’s Working” summary. This ensures each batch is smarter than the last.</w:t>
      </w:r>
    </w:p>
    <w:p>
      <w:pPr>
        <w:pStyle w:val="Heading2"/>
        <w:spacing w:after="160" w:before="280"/>
      </w:pPr>
      <w:r>
        <w:rPr>
          <w:rFonts w:ascii="Arial" w:cs="Arial" w:eastAsia="Arial" w:hAnsi="Arial"/>
          <w:b/>
          <w:bCs/>
          <w:color w:val="1B4F72"/>
          <w:sz w:val="26"/>
          <w:szCs w:val="26"/>
        </w:rPr>
        <w:t xml:space="preserve">2.1 Pre-Brief Output</w:t>
      </w:r>
    </w:p>
    <w:p>
      <w:pPr>
        <w:spacing w:after="120"/>
        <w:jc w:val="left"/>
      </w:pPr>
      <w:r>
        <w:rPr>
          <w:rFonts w:ascii="Arial" w:cs="Arial" w:eastAsia="Arial" w:hAnsi="Arial"/>
          <w:color w:val="2C3E50"/>
          <w:sz w:val="21"/>
          <w:szCs w:val="21"/>
        </w:rPr>
        <w:t xml:space="preserve">The Pre-Brief answers exactly 5 questions:</w:t>
      </w:r>
    </w:p>
    <w:p>
      <w:pPr>
        <w:pStyle w:val="ListParagraph"/>
        <w:numPr>
          <w:ilvl w:val="0"/>
          <w:numId w:val="3"/>
        </w:numPr>
        <w:spacing w:after="60"/>
      </w:pPr>
      <w:r>
        <w:rPr>
          <w:rFonts w:ascii="Arial" w:cs="Arial" w:eastAsia="Arial" w:hAnsi="Arial"/>
          <w:color w:val="2C3E50"/>
          <w:sz w:val="21"/>
          <w:szCs w:val="21"/>
        </w:rPr>
        <w:t xml:space="preserve">Best persona: Which title/level is replying most?</w:t>
      </w:r>
    </w:p>
    <w:p>
      <w:pPr>
        <w:pStyle w:val="ListParagraph"/>
        <w:numPr>
          <w:ilvl w:val="0"/>
          <w:numId w:val="3"/>
        </w:numPr>
        <w:spacing w:after="60"/>
      </w:pPr>
      <w:r>
        <w:rPr>
          <w:rFonts w:ascii="Arial" w:cs="Arial" w:eastAsia="Arial" w:hAnsi="Arial"/>
          <w:color w:val="2C3E50"/>
          <w:sz w:val="21"/>
          <w:szCs w:val="21"/>
        </w:rPr>
        <w:t xml:space="preserve">Best proof point: Which customer story appears in the most replied-to messages?</w:t>
      </w:r>
    </w:p>
    <w:p>
      <w:pPr>
        <w:pStyle w:val="ListParagraph"/>
        <w:numPr>
          <w:ilvl w:val="0"/>
          <w:numId w:val="3"/>
        </w:numPr>
        <w:spacing w:after="60"/>
      </w:pPr>
      <w:r>
        <w:rPr>
          <w:rFonts w:ascii="Arial" w:cs="Arial" w:eastAsia="Arial" w:hAnsi="Arial"/>
          <w:color w:val="2C3E50"/>
          <w:sz w:val="21"/>
          <w:szCs w:val="21"/>
        </w:rPr>
        <w:t xml:space="preserve">Best vertical: Which industry is warmest?</w:t>
      </w:r>
    </w:p>
    <w:p>
      <w:pPr>
        <w:pStyle w:val="ListParagraph"/>
        <w:numPr>
          <w:ilvl w:val="0"/>
          <w:numId w:val="3"/>
        </w:numPr>
        <w:spacing w:after="60"/>
      </w:pPr>
      <w:r>
        <w:rPr>
          <w:rFonts w:ascii="Arial" w:cs="Arial" w:eastAsia="Arial" w:hAnsi="Arial"/>
          <w:color w:val="2C3E50"/>
          <w:sz w:val="21"/>
          <w:szCs w:val="21"/>
        </w:rPr>
        <w:t xml:space="preserve">Best pattern: Any opener/CTA/length pattern standing out?</w:t>
      </w:r>
    </w:p>
    <w:p>
      <w:pPr>
        <w:pStyle w:val="ListParagraph"/>
        <w:numPr>
          <w:ilvl w:val="0"/>
          <w:numId w:val="3"/>
        </w:numPr>
        <w:spacing w:after="60"/>
      </w:pPr>
      <w:r>
        <w:rPr>
          <w:rFonts w:ascii="Arial" w:cs="Arial" w:eastAsia="Arial" w:hAnsi="Arial"/>
          <w:color w:val="2C3E50"/>
          <w:sz w:val="21"/>
          <w:szCs w:val="21"/>
        </w:rPr>
        <w:t xml:space="preserve">Stop doing: One thing to drop or change based on the data.</w:t>
      </w:r>
    </w:p>
    <w:p>
      <w:pPr>
        <w:spacing w:after="80"/>
      </w:pPr>
    </w:p>
    <w:p>
      <w:pPr>
        <w:spacing w:after="120"/>
        <w:jc w:val="left"/>
      </w:pPr>
      <w:r>
        <w:rPr>
          <w:rFonts w:ascii="Arial" w:cs="Arial" w:eastAsia="Arial" w:hAnsi="Arial"/>
          <w:color w:val="2C3E50"/>
          <w:sz w:val="21"/>
          <w:szCs w:val="21"/>
        </w:rPr>
        <w:t xml:space="preserve">The Pre-Brief goes at the top of the new batch HTML file so Rob can see the reasoning behind prospect selection and message strategy.</w:t>
      </w:r>
    </w:p>
    <w:p>
      <w:pPr>
        <w:pStyle w:val="Heading2"/>
        <w:spacing w:after="160" w:before="280"/>
      </w:pPr>
      <w:r>
        <w:rPr>
          <w:rFonts w:ascii="Arial" w:cs="Arial" w:eastAsia="Arial" w:hAnsi="Arial"/>
          <w:b/>
          <w:bCs/>
          <w:color w:val="1B4F72"/>
          <w:sz w:val="26"/>
          <w:szCs w:val="26"/>
        </w:rPr>
        <w:t xml:space="preserve">2.2 A/B Test Variable Selection</w:t>
      </w:r>
    </w:p>
    <w:p>
      <w:pPr>
        <w:spacing w:after="120"/>
        <w:jc w:val="left"/>
      </w:pPr>
      <w:r>
        <w:rPr>
          <w:rFonts w:ascii="Arial" w:cs="Arial" w:eastAsia="Arial" w:hAnsi="Arial"/>
          <w:color w:val="2C3E50"/>
          <w:sz w:val="21"/>
          <w:szCs w:val="21"/>
        </w:rPr>
        <w:t xml:space="preserve">Each batch tests ONE variable. The variable is selected during Pre-Brief based on what hasn’t been tested recently or what shows ambiguous results.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Variable to Test</w:t>
            </w:r>
          </w:p>
        </w:tc>
        <w:tc>
          <w:tcPr>
            <w:tcW w:type="dxa" w:w="35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Group A</w:t>
            </w:r>
          </w:p>
        </w:tc>
        <w:tc>
          <w:tcPr>
            <w:tcW w:type="dxa" w:w="35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Group B</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Pain hook</w:t>
            </w:r>
          </w:p>
        </w:tc>
        <w:tc>
          <w:tcPr>
            <w:tcW w:type="dxa" w:w="35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Maintenance/stability angle</w:t>
            </w:r>
          </w:p>
        </w:tc>
        <w:tc>
          <w:tcPr>
            <w:tcW w:type="dxa" w:w="35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Release velocity/speed angle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Proof point style</w:t>
            </w:r>
          </w:p>
        </w:tc>
        <w:tc>
          <w:tcPr>
            <w:tcW w:type="dxa" w:w="35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Named customer (Hansard, CRED)</w:t>
            </w:r>
          </w:p>
        </w:tc>
        <w:tc>
          <w:tcPr>
            <w:tcW w:type="dxa" w:w="35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Anonymous ("a Fortune 100 company")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Opener style</w:t>
            </w:r>
          </w:p>
        </w:tc>
        <w:tc>
          <w:tcPr>
            <w:tcW w:type="dxa" w:w="35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Career-reference openers</w:t>
            </w:r>
          </w:p>
        </w:tc>
        <w:tc>
          <w:tcPr>
            <w:tcW w:type="dxa" w:w="35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Company-metric openers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Message length</w:t>
            </w:r>
          </w:p>
        </w:tc>
        <w:tc>
          <w:tcPr>
            <w:tcW w:type="dxa" w:w="35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70-85 words (tight)</w:t>
            </w:r>
          </w:p>
        </w:tc>
        <w:tc>
          <w:tcPr>
            <w:tcW w:type="dxa" w:w="35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100-120 words (fuller)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CTA intensity</w:t>
            </w:r>
          </w:p>
        </w:tc>
        <w:tc>
          <w:tcPr>
            <w:tcW w:type="dxa" w:w="35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Direct meeting ask</w:t>
            </w:r>
          </w:p>
        </w:tc>
        <w:tc>
          <w:tcPr>
            <w:tcW w:type="dxa" w:w="35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Softer exploration ask</w:t>
            </w:r>
          </w:p>
        </w:tc>
      </w:tr>
    </w:tbl>
    <w:p>
      <w:pPr>
        <w:spacing w:after="80"/>
      </w:pPr>
    </w:p>
    <w:p>
      <w:pPr>
        <w:spacing w:after="120"/>
        <w:jc w:val="left"/>
      </w:pPr>
      <w:r>
        <w:rPr>
          <w:rFonts w:ascii="Arial" w:cs="Arial" w:eastAsia="Arial" w:hAnsi="Arial"/>
          <w:color w:val="2C3E50"/>
          <w:sz w:val="21"/>
          <w:szCs w:val="21"/>
        </w:rPr>
        <w:t xml:space="preserve">Split groups evenly by persona type and vertical. Need 3+ batches testing the same variable to draw conclusions.</w:t>
      </w:r>
    </w:p>
    <w:p>
      <w:r>
        <w:br w:type="page"/>
      </w:r>
    </w:p>
    <w:p>
      <w:pPr>
        <w:pStyle w:val="Heading1"/>
        <w:spacing w:after="200" w:before="360"/>
      </w:pPr>
      <w:r>
        <w:rPr>
          <w:rFonts w:ascii="Arial" w:cs="Arial" w:eastAsia="Arial" w:hAnsi="Arial"/>
          <w:b/>
          <w:bCs/>
          <w:color w:val="1B4F72"/>
          <w:sz w:val="32"/>
          <w:szCs w:val="32"/>
        </w:rPr>
        <w:t xml:space="preserve">3. Step 2: Prospect Sourcing</w:t>
      </w:r>
    </w:p>
    <w:p>
      <w:pPr>
        <w:pStyle w:val="Heading2"/>
        <w:spacing w:after="160" w:before="280"/>
      </w:pPr>
      <w:r>
        <w:rPr>
          <w:rFonts w:ascii="Arial" w:cs="Arial" w:eastAsia="Arial" w:hAnsi="Arial"/>
          <w:b/>
          <w:bCs/>
          <w:color w:val="1B4F72"/>
          <w:sz w:val="26"/>
          <w:szCs w:val="26"/>
        </w:rPr>
        <w:t xml:space="preserve">3.1 Source: Sales Navigator Saved Searches</w:t>
      </w:r>
    </w:p>
    <w:p>
      <w:pPr>
        <w:spacing w:after="120"/>
        <w:jc w:val="left"/>
      </w:pPr>
      <w:r>
        <w:rPr>
          <w:rFonts w:ascii="Arial" w:cs="Arial" w:eastAsia="Arial" w:hAnsi="Arial"/>
          <w:color w:val="2C3E50"/>
          <w:sz w:val="21"/>
          <w:szCs w:val="21"/>
        </w:rPr>
        <w:t xml:space="preserve">Claude uses Rob’s saved searches in Sales Navigator, clicking “Show X new results” to filter to fresh, never-contacted prospects. Manager level and above only. Must fit ICP titles.</w:t>
      </w:r>
    </w:p>
    <w:p>
      <w:pPr>
        <w:pStyle w:val="Heading2"/>
        <w:spacing w:after="160" w:before="280"/>
      </w:pPr>
      <w:r>
        <w:rPr>
          <w:rFonts w:ascii="Arial" w:cs="Arial" w:eastAsia="Arial" w:hAnsi="Arial"/>
          <w:b/>
          <w:bCs/>
          <w:color w:val="1B4F72"/>
          <w:sz w:val="26"/>
          <w:szCs w:val="26"/>
        </w:rPr>
        <w:t xml:space="preserve">3.2 Target Personas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2360"/>
        <w:gridCol w:w="3400"/>
      </w:tblGrid>
      <w:tr>
        <w:trPr>
          <w:tblHeader/>
        </w:trPr>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Title</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Priority</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Reply Rate (Historical)</w:t>
            </w:r>
          </w:p>
        </w:tc>
        <w:tc>
          <w:tcPr>
            <w:tcW w:type="dxa" w:w="3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Test Architect / QA Architect</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HIGH</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39.3% (n=56)</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Most undervalued persona, highest reply rate</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QA Manager / QA Lead / Test Lead</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HIGH</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26.8% (n=471)</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Best volume + rate combination</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Director/VP of QA / Head of QA</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HIGH</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26.0% (n=208)</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Has budget authority</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Senior SDET / Automation Lead</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MEDIUM</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30.0% (n=70)</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Technical champion, validates in trial</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Software Eng Manager</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LOW</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21.2% (n=236)</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Only if owns QA at companies without dedicated QA</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VP Engineering / CTO</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VERY LOW</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11.9% / 9.1%</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Almost never worth cold outreach unless Buyer Intent</w:t>
            </w:r>
          </w:p>
        </w:tc>
      </w:tr>
    </w:tbl>
    <w:p>
      <w:pPr>
        <w:pStyle w:val="Heading2"/>
        <w:spacing w:after="160" w:before="280"/>
      </w:pPr>
      <w:r>
        <w:rPr>
          <w:rFonts w:ascii="Arial" w:cs="Arial" w:eastAsia="Arial" w:hAnsi="Arial"/>
          <w:b/>
          <w:bCs/>
          <w:color w:val="1B4F72"/>
          <w:sz w:val="26"/>
          <w:szCs w:val="26"/>
        </w:rPr>
        <w:t xml:space="preserve">3.3 Prospect Mix Ratio (Per 25-Prospect Batch)</w:t>
      </w:r>
    </w:p>
    <w:p>
      <w:pPr>
        <w:pStyle w:val="ListParagraph"/>
        <w:numPr>
          <w:ilvl w:val="0"/>
          <w:numId w:val="2"/>
        </w:numPr>
        <w:spacing w:after="60"/>
      </w:pPr>
      <w:r>
        <w:rPr>
          <w:rFonts w:ascii="Arial" w:cs="Arial" w:eastAsia="Arial" w:hAnsi="Arial"/>
          <w:color w:val="2C3E50"/>
          <w:sz w:val="21"/>
          <w:szCs w:val="21"/>
        </w:rPr>
        <w:t xml:space="preserve">10-12 QA Manager/Lead level (best volume + rate combo)</w:t>
      </w:r>
    </w:p>
    <w:p>
      <w:pPr>
        <w:pStyle w:val="ListParagraph"/>
        <w:numPr>
          <w:ilvl w:val="0"/>
          <w:numId w:val="2"/>
        </w:numPr>
        <w:spacing w:after="60"/>
      </w:pPr>
      <w:r>
        <w:rPr>
          <w:rFonts w:ascii="Arial" w:cs="Arial" w:eastAsia="Arial" w:hAnsi="Arial"/>
          <w:color w:val="2C3E50"/>
          <w:sz w:val="21"/>
          <w:szCs w:val="21"/>
        </w:rPr>
        <w:t xml:space="preserve">4-6 QA Directors/Heads (budget authority, decent reply rate)</w:t>
      </w:r>
    </w:p>
    <w:p>
      <w:pPr>
        <w:pStyle w:val="ListParagraph"/>
        <w:numPr>
          <w:ilvl w:val="0"/>
          <w:numId w:val="2"/>
        </w:numPr>
        <w:spacing w:after="60"/>
      </w:pPr>
      <w:r>
        <w:rPr>
          <w:rFonts w:ascii="Arial" w:cs="Arial" w:eastAsia="Arial" w:hAnsi="Arial"/>
          <w:color w:val="2C3E50"/>
          <w:sz w:val="21"/>
          <w:szCs w:val="21"/>
        </w:rPr>
        <w:t xml:space="preserve">3-5 Architects/Senior ICs (highest reply rate persona)</w:t>
      </w:r>
    </w:p>
    <w:p>
      <w:pPr>
        <w:pStyle w:val="ListParagraph"/>
        <w:numPr>
          <w:ilvl w:val="0"/>
          <w:numId w:val="2"/>
        </w:numPr>
        <w:spacing w:after="60"/>
      </w:pPr>
      <w:r>
        <w:rPr>
          <w:rFonts w:ascii="Arial" w:cs="Arial" w:eastAsia="Arial" w:hAnsi="Arial"/>
          <w:color w:val="2C3E50"/>
          <w:sz w:val="21"/>
          <w:szCs w:val="21"/>
        </w:rPr>
        <w:t xml:space="preserve">2-3 Buyer Intent prospects regardless of title</w:t>
      </w:r>
    </w:p>
    <w:p>
      <w:pPr>
        <w:pStyle w:val="ListParagraph"/>
        <w:numPr>
          <w:ilvl w:val="0"/>
          <w:numId w:val="2"/>
        </w:numPr>
        <w:spacing w:after="60"/>
      </w:pPr>
      <w:r>
        <w:rPr>
          <w:rFonts w:ascii="Arial" w:cs="Arial" w:eastAsia="Arial" w:hAnsi="Arial"/>
          <w:color w:val="2C3E50"/>
          <w:sz w:val="21"/>
          <w:szCs w:val="21"/>
        </w:rPr>
        <w:t xml:space="preserve">MAX 2 VP Eng/CTO, and only with Buyer Intent or explicit QA scope</w:t>
      </w:r>
    </w:p>
    <w:p>
      <w:pPr>
        <w:pStyle w:val="ListParagraph"/>
        <w:numPr>
          <w:ilvl w:val="0"/>
          <w:numId w:val="2"/>
        </w:numPr>
        <w:spacing w:after="60"/>
      </w:pPr>
      <w:r>
        <w:rPr>
          <w:rFonts w:ascii="Arial" w:cs="Arial" w:eastAsia="Arial" w:hAnsi="Arial"/>
          <w:color w:val="2C3E50"/>
          <w:sz w:val="21"/>
          <w:szCs w:val="21"/>
        </w:rPr>
        <w:t xml:space="preserve">No more than 8 from the same vertical in a single batch</w:t>
      </w:r>
    </w:p>
    <w:p>
      <w:pPr>
        <w:pStyle w:val="Heading2"/>
        <w:spacing w:after="160" w:before="280"/>
      </w:pPr>
      <w:r>
        <w:rPr>
          <w:rFonts w:ascii="Arial" w:cs="Arial" w:eastAsia="Arial" w:hAnsi="Arial"/>
          <w:b/>
          <w:bCs/>
          <w:color w:val="1B4F72"/>
          <w:sz w:val="26"/>
          <w:szCs w:val="26"/>
        </w:rPr>
        <w:t xml:space="preserve">3.4 Top Verticals</w:t>
      </w:r>
    </w:p>
    <w:p>
      <w:pPr>
        <w:spacing w:after="120"/>
        <w:jc w:val="left"/>
      </w:pPr>
      <w:r>
        <w:rPr>
          <w:rFonts w:ascii="Arial" w:cs="Arial" w:eastAsia="Arial" w:hAnsi="Arial"/>
          <w:color w:val="2C3E50"/>
          <w:sz w:val="21"/>
          <w:szCs w:val="21"/>
        </w:rPr>
        <w:t xml:space="preserve">SaaS/Tech, FinTech, Retail/E-Commerce, Healthcare/Digital Health, Telecom, Pharma</w:t>
      </w:r>
    </w:p>
    <w:p>
      <w:pPr>
        <w:pStyle w:val="Heading2"/>
        <w:spacing w:after="160" w:before="280"/>
      </w:pPr>
      <w:r>
        <w:rPr>
          <w:rFonts w:ascii="Arial" w:cs="Arial" w:eastAsia="Arial" w:hAnsi="Arial"/>
          <w:b/>
          <w:bCs/>
          <w:color w:val="1B4F72"/>
          <w:sz w:val="26"/>
          <w:szCs w:val="26"/>
        </w:rPr>
        <w:t xml:space="preserve">3.5 Qualification Checklist</w:t>
      </w:r>
    </w:p>
    <w:p>
      <w:pPr>
        <w:pStyle w:val="ListParagraph"/>
        <w:numPr>
          <w:ilvl w:val="0"/>
          <w:numId w:val="2"/>
        </w:numPr>
        <w:spacing w:after="60"/>
      </w:pPr>
      <w:r>
        <w:rPr>
          <w:rFonts w:ascii="Arial" w:cs="Arial" w:eastAsia="Arial" w:hAnsi="Arial"/>
          <w:color w:val="2C3E50"/>
          <w:sz w:val="21"/>
          <w:szCs w:val="21"/>
        </w:rPr>
        <w:t xml:space="preserve">Manager+ seniority</w:t>
      </w:r>
    </w:p>
    <w:p>
      <w:pPr>
        <w:pStyle w:val="ListParagraph"/>
        <w:numPr>
          <w:ilvl w:val="0"/>
          <w:numId w:val="2"/>
        </w:numPr>
        <w:spacing w:after="60"/>
      </w:pPr>
      <w:r>
        <w:rPr>
          <w:rFonts w:ascii="Arial" w:cs="Arial" w:eastAsia="Arial" w:hAnsi="Arial"/>
          <w:color w:val="2C3E50"/>
          <w:sz w:val="21"/>
          <w:szCs w:val="21"/>
        </w:rPr>
        <w:t xml:space="preserve">ICP title match (QA/testing decision-maker)</w:t>
      </w:r>
    </w:p>
    <w:p>
      <w:pPr>
        <w:pStyle w:val="ListParagraph"/>
        <w:numPr>
          <w:ilvl w:val="0"/>
          <w:numId w:val="2"/>
        </w:numPr>
        <w:spacing w:after="60"/>
      </w:pPr>
      <w:r>
        <w:rPr>
          <w:rFonts w:ascii="Arial" w:cs="Arial" w:eastAsia="Arial" w:hAnsi="Arial"/>
          <w:color w:val="2C3E50"/>
          <w:sz w:val="21"/>
          <w:szCs w:val="21"/>
        </w:rPr>
        <w:t xml:space="preserve">No prior interaction in Sales Navigator (no “Messaged:” or “Viewed:” indicator)</w:t>
      </w:r>
    </w:p>
    <w:p>
      <w:pPr>
        <w:pStyle w:val="ListParagraph"/>
        <w:numPr>
          <w:ilvl w:val="0"/>
          <w:numId w:val="2"/>
        </w:numPr>
        <w:spacing w:after="60"/>
      </w:pPr>
      <w:r>
        <w:rPr>
          <w:rFonts w:ascii="Arial" w:cs="Arial" w:eastAsia="Arial" w:hAnsi="Arial"/>
          <w:color w:val="2C3E50"/>
          <w:sz w:val="21"/>
          <w:szCs w:val="21"/>
        </w:rPr>
        <w:t xml:space="preserve">US-based (unless specified otherwise)</w:t>
      </w:r>
    </w:p>
    <w:p>
      <w:pPr>
        <w:pStyle w:val="ListParagraph"/>
        <w:numPr>
          <w:ilvl w:val="0"/>
          <w:numId w:val="2"/>
        </w:numPr>
        <w:spacing w:after="60"/>
      </w:pPr>
      <w:r>
        <w:rPr>
          <w:rFonts w:ascii="Arial" w:cs="Arial" w:eastAsia="Arial" w:hAnsi="Arial"/>
          <w:color w:val="2C3E50"/>
          <w:sz w:val="21"/>
          <w:szCs w:val="21"/>
        </w:rPr>
        <w:t xml:space="preserve">Software QA/engineering (NOT pharma manufacturing, biotech lab QA, etc.)</w:t>
      </w:r>
    </w:p>
    <w:p>
      <w:pPr>
        <w:pStyle w:val="ListParagraph"/>
        <w:numPr>
          <w:ilvl w:val="0"/>
          <w:numId w:val="2"/>
        </w:numPr>
        <w:spacing w:after="60"/>
      </w:pPr>
      <w:r>
        <w:rPr>
          <w:rFonts w:ascii="Arial" w:cs="Arial" w:eastAsia="Arial" w:hAnsi="Arial"/>
          <w:color w:val="2C3E50"/>
          <w:sz w:val="21"/>
          <w:szCs w:val="21"/>
        </w:rPr>
        <w:t xml:space="preserve">Company has software products or digital platforms to test</w:t>
      </w:r>
    </w:p>
    <w:p>
      <w:pPr>
        <w:pStyle w:val="ListParagraph"/>
        <w:numPr>
          <w:ilvl w:val="0"/>
          <w:numId w:val="2"/>
        </w:numPr>
        <w:spacing w:after="60"/>
      </w:pPr>
      <w:r>
        <w:rPr>
          <w:rFonts w:ascii="Arial" w:cs="Arial" w:eastAsia="Arial" w:hAnsi="Arial"/>
          <w:color w:val="2C3E50"/>
          <w:sz w:val="21"/>
          <w:szCs w:val="21"/>
        </w:rPr>
        <w:t xml:space="preserve">Not in master prospect log (duplicate check across all previous batches)</w:t>
      </w:r>
    </w:p>
    <w:p>
      <w:pPr>
        <w:pStyle w:val="ListParagraph"/>
        <w:numPr>
          <w:ilvl w:val="0"/>
          <w:numId w:val="2"/>
        </w:numPr>
        <w:spacing w:after="60"/>
      </w:pPr>
      <w:r>
        <w:rPr>
          <w:rFonts w:ascii="Arial" w:cs="Arial" w:eastAsia="Arial" w:hAnsi="Arial"/>
          <w:color w:val="2C3E50"/>
          <w:sz w:val="21"/>
          <w:szCs w:val="21"/>
        </w:rPr>
        <w:t xml:space="preserve">No more than 2 prospects from the same company per batch</w:t>
      </w:r>
    </w:p>
    <w:p>
      <w:pPr>
        <w:pStyle w:val="Heading2"/>
        <w:spacing w:after="160" w:before="280"/>
      </w:pPr>
      <w:r>
        <w:rPr>
          <w:rFonts w:ascii="Arial" w:cs="Arial" w:eastAsia="Arial" w:hAnsi="Arial"/>
          <w:b/>
          <w:bCs/>
          <w:color w:val="1B4F72"/>
          <w:sz w:val="26"/>
          <w:szCs w:val="26"/>
        </w:rPr>
        <w:t xml:space="preserve">3.6 Duplicate Prevention</w:t>
      </w:r>
    </w:p>
    <w:p>
      <w:pPr>
        <w:spacing w:after="120"/>
        <w:jc w:val="left"/>
      </w:pPr>
      <w:r>
        <w:rPr>
          <w:rFonts w:ascii="Arial" w:cs="Arial" w:eastAsia="Arial" w:hAnsi="Arial"/>
          <w:color w:val="2C3E50"/>
          <w:sz w:val="21"/>
          <w:szCs w:val="21"/>
        </w:rPr>
        <w:t xml:space="preserve">A master prospect log (prospect-master-log.json) tracks every prospect ever contacted across all batches. Before adding any prospect to a new batch, Claude checks the name, email, company, and Apollo ID against this log. If a match is found, the prospect is excluded and replaced.</w:t>
      </w:r>
    </w:p>
    <w:p>
      <w:r>
        <w:br w:type="page"/>
      </w:r>
    </w:p>
    <w:p>
      <w:pPr>
        <w:pStyle w:val="Heading1"/>
        <w:spacing w:after="200" w:before="360"/>
      </w:pPr>
      <w:r>
        <w:rPr>
          <w:rFonts w:ascii="Arial" w:cs="Arial" w:eastAsia="Arial" w:hAnsi="Arial"/>
          <w:b/>
          <w:bCs/>
          <w:color w:val="1B4F72"/>
          <w:sz w:val="32"/>
          <w:szCs w:val="32"/>
        </w:rPr>
        <w:t xml:space="preserve">4. Step 3: Research Pipeline</w:t>
      </w:r>
    </w:p>
    <w:p>
      <w:pPr>
        <w:spacing w:after="120"/>
        <w:jc w:val="left"/>
      </w:pPr>
      <w:r>
        <w:rPr>
          <w:rFonts w:ascii="Arial" w:cs="Arial" w:eastAsia="Arial" w:hAnsi="Arial"/>
          <w:color w:val="2C3E50"/>
          <w:sz w:val="21"/>
          <w:szCs w:val="21"/>
        </w:rPr>
        <w:t xml:space="preserve">Every prospect requires research from all three sources below. Research that doesn’t connect to the message’s opener, context, proof match, or close is not logged.</w:t>
      </w:r>
    </w:p>
    <w:p>
      <w:pPr>
        <w:pStyle w:val="Heading2"/>
        <w:spacing w:after="160" w:before="280"/>
      </w:pPr>
      <w:r>
        <w:rPr>
          <w:rFonts w:ascii="Arial" w:cs="Arial" w:eastAsia="Arial" w:hAnsi="Arial"/>
          <w:b/>
          <w:bCs/>
          <w:color w:val="1B4F72"/>
          <w:sz w:val="26"/>
          <w:szCs w:val="26"/>
        </w:rPr>
        <w:t xml:space="preserve">4.1 Source 1: LinkedIn Profile (Sales Navigator)</w:t>
      </w:r>
    </w:p>
    <w:p>
      <w:pPr>
        <w:spacing w:after="120"/>
        <w:jc w:val="left"/>
      </w:pPr>
      <w:r>
        <w:rPr>
          <w:rFonts w:ascii="Arial" w:cs="Arial" w:eastAsia="Arial" w:hAnsi="Arial"/>
          <w:color w:val="2C3E50"/>
          <w:sz w:val="21"/>
          <w:szCs w:val="21"/>
        </w:rPr>
        <w:t xml:space="preserve">What to extract for messaging:</w:t>
      </w:r>
    </w:p>
    <w:p>
      <w:pPr>
        <w:pStyle w:val="ListParagraph"/>
        <w:numPr>
          <w:ilvl w:val="0"/>
          <w:numId w:val="2"/>
        </w:numPr>
        <w:spacing w:after="60"/>
      </w:pPr>
      <w:r>
        <w:rPr>
          <w:rFonts w:ascii="Arial" w:cs="Arial" w:eastAsia="Arial" w:hAnsi="Arial"/>
          <w:color w:val="2C3E50"/>
          <w:sz w:val="21"/>
          <w:szCs w:val="21"/>
        </w:rPr>
        <w:t xml:space="preserve">Their specific QA/testing scope (what products, platforms, or systems do they test?)</w:t>
      </w:r>
    </w:p>
    <w:p>
      <w:pPr>
        <w:pStyle w:val="ListParagraph"/>
        <w:numPr>
          <w:ilvl w:val="0"/>
          <w:numId w:val="2"/>
        </w:numPr>
        <w:spacing w:after="60"/>
      </w:pPr>
      <w:r>
        <w:rPr>
          <w:rFonts w:ascii="Arial" w:cs="Arial" w:eastAsia="Arial" w:hAnsi="Arial"/>
          <w:color w:val="2C3E50"/>
          <w:sz w:val="21"/>
          <w:szCs w:val="21"/>
        </w:rPr>
        <w:t xml:space="preserve">Team size signals (team growth, hiring, scaling?)</w:t>
      </w:r>
    </w:p>
    <w:p>
      <w:pPr>
        <w:pStyle w:val="ListParagraph"/>
        <w:numPr>
          <w:ilvl w:val="0"/>
          <w:numId w:val="2"/>
        </w:numPr>
        <w:spacing w:after="60"/>
      </w:pPr>
      <w:r>
        <w:rPr>
          <w:rFonts w:ascii="Arial" w:cs="Arial" w:eastAsia="Arial" w:hAnsi="Arial"/>
          <w:color w:val="2C3E50"/>
          <w:sz w:val="21"/>
          <w:szCs w:val="21"/>
        </w:rPr>
        <w:t xml:space="preserve">Tech stack clues (Selenium, Cypress, Playwright, Appium, CI tools?)</w:t>
      </w:r>
    </w:p>
    <w:p>
      <w:pPr>
        <w:pStyle w:val="ListParagraph"/>
        <w:numPr>
          <w:ilvl w:val="0"/>
          <w:numId w:val="2"/>
        </w:numPr>
        <w:spacing w:after="60"/>
      </w:pPr>
      <w:r>
        <w:rPr>
          <w:rFonts w:ascii="Arial" w:cs="Arial" w:eastAsia="Arial" w:hAnsi="Arial"/>
          <w:color w:val="2C3E50"/>
          <w:sz w:val="21"/>
          <w:szCs w:val="21"/>
        </w:rPr>
        <w:t xml:space="preserve">Career trajectory (recently promoted? new to company? came from a company with testing challenges?)</w:t>
      </w:r>
    </w:p>
    <w:p>
      <w:pPr>
        <w:pStyle w:val="ListParagraph"/>
        <w:numPr>
          <w:ilvl w:val="0"/>
          <w:numId w:val="2"/>
        </w:numPr>
        <w:spacing w:after="60"/>
      </w:pPr>
      <w:r>
        <w:rPr>
          <w:rFonts w:ascii="Arial" w:cs="Arial" w:eastAsia="Arial" w:hAnsi="Arial"/>
          <w:color w:val="2C3E50"/>
          <w:sz w:val="21"/>
          <w:szCs w:val="21"/>
        </w:rPr>
        <w:t xml:space="preserve">Pain signals in their own words (posts or comments about testing challenges, tool frustrations?)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4F72" w:sz="6"/>
              <w:bottom w:val="none"/>
              <w:right w:val="none"/>
            </w:tcBorders>
            <w:shd w:fill="D6EAF8" w:val="clear"/>
            <w:tcMar>
              <w:top w:type="dxa" w:w="60"/>
              <w:left w:type="dxa" w:w="200"/>
              <w:bottom w:type="dxa" w:w="20"/>
              <w:right w:type="dxa" w:w="100"/>
            </w:tcMar>
          </w:tcPr>
          <w:p>
            <w:r>
              <w:rPr>
                <w:rFonts w:ascii="Arial" w:cs="Arial" w:eastAsia="Arial" w:hAnsi="Arial"/>
                <w:b/>
                <w:bCs/>
                <w:color w:val="1B4F72"/>
                <w:sz w:val="21"/>
                <w:szCs w:val="21"/>
              </w:rPr>
              <w:t xml:space="preserve">NEVER Use in Messages</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Years at company, education, certifications, job history timeline, endorsement counts</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These are “resume recap” signals that kill reply rates (DATA: -13.4 pp)</w:t>
            </w:r>
          </w:p>
        </w:tc>
      </w:tr>
    </w:tbl>
    <w:p>
      <w:pPr>
        <w:pStyle w:val="Heading2"/>
        <w:spacing w:after="160" w:before="280"/>
      </w:pPr>
      <w:r>
        <w:rPr>
          <w:rFonts w:ascii="Arial" w:cs="Arial" w:eastAsia="Arial" w:hAnsi="Arial"/>
          <w:b/>
          <w:bCs/>
          <w:color w:val="1B4F72"/>
          <w:sz w:val="26"/>
          <w:szCs w:val="26"/>
        </w:rPr>
        <w:t xml:space="preserve">4.2 Source 2: Apollo Enrichment</w:t>
      </w:r>
    </w:p>
    <w:p>
      <w:pPr>
        <w:spacing w:after="120"/>
        <w:jc w:val="left"/>
      </w:pPr>
      <w:r>
        <w:rPr>
          <w:rFonts w:ascii="Arial" w:cs="Arial" w:eastAsia="Arial" w:hAnsi="Arial"/>
          <w:color w:val="2C3E50"/>
          <w:sz w:val="21"/>
          <w:szCs w:val="21"/>
        </w:rPr>
        <w:t xml:space="preserve">Use Apollo MCP tools to enrich each prospect (person + organization):</w:t>
      </w:r>
    </w:p>
    <w:p>
      <w:pPr>
        <w:pStyle w:val="ListParagraph"/>
        <w:numPr>
          <w:ilvl w:val="0"/>
          <w:numId w:val="2"/>
        </w:numPr>
        <w:spacing w:after="60"/>
      </w:pPr>
      <w:r>
        <w:rPr>
          <w:rFonts w:ascii="Arial" w:cs="Arial" w:eastAsia="Arial" w:hAnsi="Arial"/>
          <w:color w:val="2C3E50"/>
          <w:sz w:val="21"/>
          <w:szCs w:val="21"/>
        </w:rPr>
        <w:t xml:space="preserve">Person enrichment: verified email, phone, current title, department</w:t>
      </w:r>
    </w:p>
    <w:p>
      <w:pPr>
        <w:pStyle w:val="ListParagraph"/>
        <w:numPr>
          <w:ilvl w:val="0"/>
          <w:numId w:val="2"/>
        </w:numPr>
        <w:spacing w:after="60"/>
      </w:pPr>
      <w:r>
        <w:rPr>
          <w:rFonts w:ascii="Arial" w:cs="Arial" w:eastAsia="Arial" w:hAnsi="Arial"/>
          <w:color w:val="2C3E50"/>
          <w:sz w:val="21"/>
          <w:szCs w:val="21"/>
        </w:rPr>
        <w:t xml:space="preserve">Organization enrichment: employee count, industry, technologies used, funding history, revenue range</w:t>
      </w:r>
    </w:p>
    <w:p>
      <w:pPr>
        <w:pStyle w:val="ListParagraph"/>
        <w:numPr>
          <w:ilvl w:val="0"/>
          <w:numId w:val="2"/>
        </w:numPr>
        <w:spacing w:after="60"/>
      </w:pPr>
      <w:r>
        <w:rPr>
          <w:rFonts w:ascii="Arial" w:cs="Arial" w:eastAsia="Arial" w:hAnsi="Arial"/>
          <w:color w:val="2C3E50"/>
          <w:sz w:val="21"/>
          <w:szCs w:val="21"/>
        </w:rPr>
        <w:t xml:space="preserve">Technology stack data reveals testing tools, CI/CD platforms, cloud providers</w:t>
      </w:r>
    </w:p>
    <w:p>
      <w:pPr>
        <w:pStyle w:val="ListParagraph"/>
        <w:numPr>
          <w:ilvl w:val="0"/>
          <w:numId w:val="2"/>
        </w:numPr>
        <w:spacing w:after="60"/>
      </w:pPr>
      <w:r>
        <w:rPr>
          <w:rFonts w:ascii="Arial" w:cs="Arial" w:eastAsia="Arial" w:hAnsi="Arial"/>
          <w:color w:val="2C3E50"/>
          <w:sz w:val="21"/>
          <w:szCs w:val="21"/>
        </w:rPr>
        <w:t xml:space="preserve">Company size and growth trajectory (funding signals scaling pressure on QA)</w:t>
      </w:r>
    </w:p>
    <w:p>
      <w:pPr>
        <w:pStyle w:val="ListParagraph"/>
        <w:numPr>
          <w:ilvl w:val="0"/>
          <w:numId w:val="2"/>
        </w:numPr>
        <w:spacing w:after="60"/>
      </w:pPr>
      <w:r>
        <w:rPr>
          <w:rFonts w:ascii="Arial" w:cs="Arial" w:eastAsia="Arial" w:hAnsi="Arial"/>
          <w:color w:val="2C3E50"/>
          <w:sz w:val="21"/>
          <w:szCs w:val="21"/>
        </w:rPr>
        <w:t xml:space="preserve">Always search contacts first to check for duplicates before enriching</w:t>
      </w:r>
    </w:p>
    <w:p>
      <w:pPr>
        <w:pStyle w:val="Heading2"/>
        <w:spacing w:after="160" w:before="280"/>
      </w:pPr>
      <w:r>
        <w:rPr>
          <w:rFonts w:ascii="Arial" w:cs="Arial" w:eastAsia="Arial" w:hAnsi="Arial"/>
          <w:b/>
          <w:bCs/>
          <w:color w:val="1B4F72"/>
          <w:sz w:val="26"/>
          <w:szCs w:val="26"/>
        </w:rPr>
        <w:t xml:space="preserve">4.3 Source 3: Company External Research</w:t>
      </w:r>
    </w:p>
    <w:p>
      <w:pPr>
        <w:spacing w:after="120"/>
        <w:jc w:val="left"/>
      </w:pPr>
      <w:r>
        <w:rPr>
          <w:rFonts w:ascii="Arial" w:cs="Arial" w:eastAsia="Arial" w:hAnsi="Arial"/>
          <w:color w:val="2C3E50"/>
          <w:sz w:val="21"/>
          <w:szCs w:val="21"/>
        </w:rPr>
        <w:t xml:space="preserve">From credible external sources: company website, product pages, engineering blog, job postings, press releases, news, Glassdoor reviews, GitHub repos.</w:t>
      </w:r>
    </w:p>
    <w:p>
      <w:pPr>
        <w:spacing w:after="80"/>
      </w:pPr>
    </w:p>
    <w:p>
      <w:pPr>
        <w:spacing w:after="120"/>
        <w:jc w:val="left"/>
      </w:pPr>
      <w:r>
        <w:rPr>
          <w:rFonts w:ascii="Arial" w:cs="Arial" w:eastAsia="Arial" w:hAnsi="Arial"/>
          <w:color w:val="2C3E50"/>
          <w:sz w:val="21"/>
          <w:szCs w:val="21"/>
        </w:rPr>
        <w:t xml:space="preserve">Only extract QA-relevant signals (per the research filter):</w:t>
      </w:r>
    </w:p>
    <w:p>
      <w:pPr>
        <w:pStyle w:val="ListParagraph"/>
        <w:numPr>
          <w:ilvl w:val="0"/>
          <w:numId w:val="2"/>
        </w:numPr>
        <w:spacing w:after="60"/>
      </w:pPr>
      <w:r>
        <w:rPr>
          <w:rFonts w:ascii="Arial" w:cs="Arial" w:eastAsia="Arial" w:hAnsi="Arial"/>
          <w:color w:val="2C3E50"/>
          <w:sz w:val="21"/>
          <w:szCs w:val="21"/>
        </w:rPr>
        <w:t xml:space="preserve">Release process signals: shipping frequency, migrations, product launches, platform refreshes</w:t>
      </w:r>
    </w:p>
    <w:p>
      <w:pPr>
        <w:pStyle w:val="ListParagraph"/>
        <w:numPr>
          <w:ilvl w:val="0"/>
          <w:numId w:val="2"/>
        </w:numPr>
        <w:spacing w:after="60"/>
      </w:pPr>
      <w:r>
        <w:rPr>
          <w:rFonts w:ascii="Arial" w:cs="Arial" w:eastAsia="Arial" w:hAnsi="Arial"/>
          <w:color w:val="2C3E50"/>
          <w:sz w:val="21"/>
          <w:szCs w:val="21"/>
        </w:rPr>
        <w:t xml:space="preserve">Testing stack evidence: job postings mentioning specific tools, engineering blog posts about testing</w:t>
      </w:r>
    </w:p>
    <w:p>
      <w:pPr>
        <w:pStyle w:val="ListParagraph"/>
        <w:numPr>
          <w:ilvl w:val="0"/>
          <w:numId w:val="2"/>
        </w:numPr>
        <w:spacing w:after="60"/>
      </w:pPr>
      <w:r>
        <w:rPr>
          <w:rFonts w:ascii="Arial" w:cs="Arial" w:eastAsia="Arial" w:hAnsi="Arial"/>
          <w:color w:val="2C3E50"/>
          <w:sz w:val="21"/>
          <w:szCs w:val="21"/>
        </w:rPr>
        <w:t xml:space="preserve">QA org pressure: hiring for QA/SDET, layoffs, team scaling, compliance deadlines</w:t>
      </w:r>
    </w:p>
    <w:p>
      <w:pPr>
        <w:pStyle w:val="ListParagraph"/>
        <w:numPr>
          <w:ilvl w:val="0"/>
          <w:numId w:val="2"/>
        </w:numPr>
        <w:spacing w:after="60"/>
      </w:pPr>
      <w:r>
        <w:rPr>
          <w:rFonts w:ascii="Arial" w:cs="Arial" w:eastAsia="Arial" w:hAnsi="Arial"/>
          <w:color w:val="2C3E50"/>
          <w:sz w:val="21"/>
          <w:szCs w:val="21"/>
        </w:rPr>
        <w:t xml:space="preserve">Integration complexity: number of integrations, platform permutations, regulated workflows</w:t>
      </w:r>
    </w:p>
    <w:p>
      <w:pPr>
        <w:pStyle w:val="ListParagraph"/>
        <w:numPr>
          <w:ilvl w:val="0"/>
          <w:numId w:val="2"/>
        </w:numPr>
        <w:spacing w:after="60"/>
      </w:pPr>
      <w:r>
        <w:rPr>
          <w:rFonts w:ascii="Arial" w:cs="Arial" w:eastAsia="Arial" w:hAnsi="Arial"/>
          <w:color w:val="2C3E50"/>
          <w:sz w:val="21"/>
          <w:szCs w:val="21"/>
        </w:rPr>
        <w:t xml:space="preserve">Recent events that create testing workload: acquisitions, new compliance requirements, major releases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4F72" w:sz="6"/>
              <w:bottom w:val="none"/>
              <w:right w:val="none"/>
            </w:tcBorders>
            <w:shd w:fill="D6EAF8" w:val="clear"/>
            <w:tcMar>
              <w:top w:type="dxa" w:w="60"/>
              <w:left w:type="dxa" w:w="200"/>
              <w:bottom w:type="dxa" w:w="20"/>
              <w:right w:type="dxa" w:w="100"/>
            </w:tcMar>
          </w:tcPr>
          <w:p>
            <w:r>
              <w:rPr>
                <w:rFonts w:ascii="Arial" w:cs="Arial" w:eastAsia="Arial" w:hAnsi="Arial"/>
                <w:b/>
                <w:bCs/>
                <w:color w:val="1B4F72"/>
                <w:sz w:val="21"/>
                <w:szCs w:val="21"/>
              </w:rPr>
              <w:t xml:space="preserve">AVOID Using in Messages (Unless Directly Creates QA Workload)</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Revenue figures, user counts, funding amounts, generic “AI strategy” announcements, executive quotes</w:t>
            </w:r>
          </w:p>
        </w:tc>
      </w:tr>
    </w:tbl>
    <w:p>
      <w:pPr>
        <w:pStyle w:val="Heading2"/>
        <w:spacing w:after="160" w:before="280"/>
      </w:pPr>
      <w:r>
        <w:rPr>
          <w:rFonts w:ascii="Arial" w:cs="Arial" w:eastAsia="Arial" w:hAnsi="Arial"/>
          <w:b/>
          <w:bCs/>
          <w:color w:val="1B4F72"/>
          <w:sz w:val="26"/>
          <w:szCs w:val="26"/>
        </w:rPr>
        <w:t xml:space="preserve">4.4 Research-to-Message Pipeline</w:t>
      </w:r>
    </w:p>
    <w:p>
      <w:pPr>
        <w:spacing w:after="120"/>
        <w:jc w:val="left"/>
      </w:pPr>
      <w:r>
        <w:rPr>
          <w:rFonts w:ascii="Arial" w:cs="Arial" w:eastAsia="Arial" w:hAnsi="Arial"/>
          <w:color w:val="2C3E50"/>
          <w:sz w:val="21"/>
          <w:szCs w:val="21"/>
        </w:rPr>
        <w:t xml:space="preserve">Each research source feeds specific message elements:</w:t>
      </w:r>
    </w:p>
    <w:p>
      <w:pPr>
        <w:pStyle w:val="ListParagraph"/>
        <w:numPr>
          <w:ilvl w:val="0"/>
          <w:numId w:val="3"/>
        </w:numPr>
        <w:spacing w:after="60"/>
      </w:pPr>
      <w:r>
        <w:rPr>
          <w:rFonts w:ascii="Arial" w:cs="Arial" w:eastAsia="Arial" w:hAnsi="Arial"/>
          <w:color w:val="2C3E50"/>
          <w:sz w:val="21"/>
          <w:szCs w:val="21"/>
        </w:rPr>
        <w:t xml:space="preserve">LinkedIn profile → identifies person’s QA scope and pain → feeds the opener question</w:t>
      </w:r>
    </w:p>
    <w:p>
      <w:pPr>
        <w:pStyle w:val="ListParagraph"/>
        <w:numPr>
          <w:ilvl w:val="0"/>
          <w:numId w:val="3"/>
        </w:numPr>
        <w:spacing w:after="60"/>
      </w:pPr>
      <w:r>
        <w:rPr>
          <w:rFonts w:ascii="Arial" w:cs="Arial" w:eastAsia="Arial" w:hAnsi="Arial"/>
          <w:color w:val="2C3E50"/>
          <w:sz w:val="21"/>
          <w:szCs w:val="21"/>
        </w:rPr>
        <w:t xml:space="preserve">Apollo enrichment → confirms tech stack, size, industry → feeds proof point selection + objection mapping</w:t>
      </w:r>
    </w:p>
    <w:p>
      <w:pPr>
        <w:pStyle w:val="ListParagraph"/>
        <w:numPr>
          <w:ilvl w:val="0"/>
          <w:numId w:val="3"/>
        </w:numPr>
        <w:spacing w:after="60"/>
      </w:pPr>
      <w:r>
        <w:rPr>
          <w:rFonts w:ascii="Arial" w:cs="Arial" w:eastAsia="Arial" w:hAnsi="Arial"/>
          <w:color w:val="2C3E50"/>
          <w:sz w:val="21"/>
          <w:szCs w:val="21"/>
        </w:rPr>
        <w:t xml:space="preserve">Company research → identifies QA-relevant events/pressures → feeds the context paragraph and theme</w:t>
      </w:r>
    </w:p>
    <w:p>
      <w:pPr>
        <w:pStyle w:val="ListParagraph"/>
        <w:numPr>
          <w:ilvl w:val="0"/>
          <w:numId w:val="3"/>
        </w:numPr>
        <w:spacing w:after="60"/>
      </w:pPr>
      <w:r>
        <w:rPr>
          <w:rFonts w:ascii="Arial" w:cs="Arial" w:eastAsia="Arial" w:hAnsi="Arial"/>
          <w:color w:val="2C3E50"/>
          <w:sz w:val="21"/>
          <w:szCs w:val="21"/>
        </w:rPr>
        <w:t xml:space="preserve">All three combined → proof point outcome + their situation → feeds the close construction</w:t>
      </w:r>
    </w:p>
    <w:p>
      <w:pPr>
        <w:spacing w:after="80"/>
      </w:pPr>
    </w:p>
    <w:p>
      <w:pPr>
        <w:spacing w:after="120"/>
        <w:jc w:val="left"/>
      </w:pPr>
      <w:r>
        <w:rPr>
          <w:rFonts w:ascii="Arial" w:cs="Arial" w:eastAsia="Arial" w:hAnsi="Arial"/>
          <w:color w:val="2C3E50"/>
          <w:sz w:val="21"/>
          <w:szCs w:val="21"/>
        </w:rPr>
        <w:t xml:space="preserve">Every research bullet logged in the prospect card is tagged with which message element it feeds. If a bullet doesn’t feed any element, it’s not logged.</w:t>
      </w:r>
    </w:p>
    <w:p>
      <w:pPr>
        <w:pStyle w:val="Heading2"/>
        <w:spacing w:after="160" w:before="280"/>
      </w:pPr>
      <w:r>
        <w:rPr>
          <w:rFonts w:ascii="Arial" w:cs="Arial" w:eastAsia="Arial" w:hAnsi="Arial"/>
          <w:b/>
          <w:bCs/>
          <w:color w:val="1B4F72"/>
          <w:sz w:val="26"/>
          <w:szCs w:val="26"/>
        </w:rPr>
        <w:t xml:space="preserve">4.5 Safety Checks</w:t>
      </w:r>
    </w:p>
    <w:p>
      <w:pPr>
        <w:pStyle w:val="Heading3"/>
        <w:spacing w:after="120" w:before="200"/>
      </w:pPr>
      <w:r>
        <w:rPr>
          <w:rFonts w:ascii="Arial" w:cs="Arial" w:eastAsia="Arial" w:hAnsi="Arial"/>
          <w:b/>
          <w:bCs/>
          <w:color w:val="2C3E50"/>
          <w:sz w:val="22"/>
          <w:szCs w:val="22"/>
        </w:rPr>
        <w:t xml:space="preserve">Module A1: Known Person / Past Coworker Blocker</w:t>
      </w:r>
    </w:p>
    <w:p>
      <w:pPr>
        <w:spacing w:after="120"/>
        <w:jc w:val="left"/>
      </w:pPr>
      <w:r>
        <w:rPr>
          <w:rFonts w:ascii="Arial" w:cs="Arial" w:eastAsia="Arial" w:hAnsi="Arial"/>
          <w:color w:val="2C3E50"/>
          <w:sz w:val="21"/>
          <w:szCs w:val="21"/>
        </w:rPr>
        <w:t xml:space="preserve">Before composing any message, check connection degree on Sales Navigator:</w:t>
      </w:r>
    </w:p>
    <w:p>
      <w:pPr>
        <w:pStyle w:val="ListParagraph"/>
        <w:numPr>
          <w:ilvl w:val="0"/>
          <w:numId w:val="2"/>
        </w:numPr>
        <w:spacing w:after="60"/>
      </w:pPr>
      <w:r>
        <w:rPr>
          <w:rFonts w:ascii="Arial" w:cs="Arial" w:eastAsia="Arial" w:hAnsi="Arial"/>
          <w:color w:val="2C3E50"/>
          <w:sz w:val="21"/>
          <w:szCs w:val="21"/>
        </w:rPr>
        <w:t xml:space="preserve">If 1st-degree connection: check for shared work history (mabl, any past employer). If evidence of real relationship, DO NOT CONTACT.</w:t>
      </w:r>
    </w:p>
    <w:p>
      <w:pPr>
        <w:pStyle w:val="ListParagraph"/>
        <w:numPr>
          <w:ilvl w:val="0"/>
          <w:numId w:val="2"/>
        </w:numPr>
        <w:spacing w:after="60"/>
      </w:pPr>
      <w:r>
        <w:rPr>
          <w:rFonts w:ascii="Arial" w:cs="Arial" w:eastAsia="Arial" w:hAnsi="Arial"/>
          <w:color w:val="2C3E50"/>
          <w:sz w:val="21"/>
          <w:szCs w:val="21"/>
        </w:rPr>
        <w:t xml:space="preserve">If profile shows shared past company: DO NOT CONTACT.</w:t>
      </w:r>
    </w:p>
    <w:p>
      <w:pPr>
        <w:pStyle w:val="ListParagraph"/>
        <w:numPr>
          <w:ilvl w:val="0"/>
          <w:numId w:val="2"/>
        </w:numPr>
        <w:spacing w:after="60"/>
      </w:pPr>
      <w:r>
        <w:rPr>
          <w:rFonts w:ascii="Arial" w:cs="Arial" w:eastAsia="Arial" w:hAnsi="Arial"/>
          <w:color w:val="2C3E50"/>
          <w:sz w:val="21"/>
          <w:szCs w:val="21"/>
        </w:rPr>
        <w:t xml:space="preserve">If Rob recognizes the name: DO NOT CONTACT.</w:t>
      </w:r>
    </w:p>
    <w:p>
      <w:pPr>
        <w:pStyle w:val="ListParagraph"/>
        <w:numPr>
          <w:ilvl w:val="0"/>
          <w:numId w:val="2"/>
        </w:numPr>
        <w:spacing w:after="60"/>
      </w:pPr>
      <w:r>
        <w:rPr>
          <w:rFonts w:ascii="Arial" w:cs="Arial" w:eastAsia="Arial" w:hAnsi="Arial"/>
          <w:color w:val="2C3E50"/>
          <w:sz w:val="21"/>
          <w:szCs w:val="21"/>
        </w:rPr>
        <w:t xml:space="preserve">Action: Set status to DO NOT CONTACT, log reason, skip to next prospect.</w:t>
      </w:r>
    </w:p>
    <w:p>
      <w:pPr>
        <w:pStyle w:val="Heading3"/>
        <w:spacing w:after="120" w:before="200"/>
      </w:pPr>
      <w:r>
        <w:rPr>
          <w:rFonts w:ascii="Arial" w:cs="Arial" w:eastAsia="Arial" w:hAnsi="Arial"/>
          <w:b/>
          <w:bCs/>
          <w:color w:val="2C3E50"/>
          <w:sz w:val="22"/>
          <w:szCs w:val="22"/>
        </w:rPr>
        <w:t xml:space="preserve">Module A2: Already Messaged Blocker</w:t>
      </w:r>
    </w:p>
    <w:p>
      <w:pPr>
        <w:spacing w:after="120"/>
        <w:jc w:val="left"/>
      </w:pPr>
      <w:r>
        <w:rPr>
          <w:rFonts w:ascii="Arial" w:cs="Arial" w:eastAsia="Arial" w:hAnsi="Arial"/>
          <w:color w:val="2C3E50"/>
          <w:sz w:val="21"/>
          <w:szCs w:val="21"/>
        </w:rPr>
        <w:t xml:space="preserve">Check for prior outreach:</w:t>
      </w:r>
    </w:p>
    <w:p>
      <w:pPr>
        <w:pStyle w:val="ListParagraph"/>
        <w:numPr>
          <w:ilvl w:val="0"/>
          <w:numId w:val="2"/>
        </w:numPr>
        <w:spacing w:after="60"/>
      </w:pPr>
      <w:r>
        <w:rPr>
          <w:rFonts w:ascii="Arial" w:cs="Arial" w:eastAsia="Arial" w:hAnsi="Arial"/>
          <w:color w:val="2C3E50"/>
          <w:sz w:val="21"/>
          <w:szCs w:val="21"/>
        </w:rPr>
        <w:t xml:space="preserve">Look for “Messaged:” indicator on Sales Navigator search results</w:t>
      </w:r>
    </w:p>
    <w:p>
      <w:pPr>
        <w:pStyle w:val="ListParagraph"/>
        <w:numPr>
          <w:ilvl w:val="0"/>
          <w:numId w:val="2"/>
        </w:numPr>
        <w:spacing w:after="60"/>
      </w:pPr>
      <w:r>
        <w:rPr>
          <w:rFonts w:ascii="Arial" w:cs="Arial" w:eastAsia="Arial" w:hAnsi="Arial"/>
          <w:color w:val="2C3E50"/>
          <w:sz w:val="21"/>
          <w:szCs w:val="21"/>
        </w:rPr>
        <w:t xml:space="preserve">When opening InMail composer, check if an existing conversation thread appears</w:t>
      </w:r>
    </w:p>
    <w:p>
      <w:pPr>
        <w:pStyle w:val="ListParagraph"/>
        <w:numPr>
          <w:ilvl w:val="0"/>
          <w:numId w:val="2"/>
        </w:numPr>
        <w:spacing w:after="60"/>
      </w:pPr>
      <w:r>
        <w:rPr>
          <w:rFonts w:ascii="Arial" w:cs="Arial" w:eastAsia="Arial" w:hAnsi="Arial"/>
          <w:color w:val="2C3E50"/>
          <w:sz w:val="21"/>
          <w:szCs w:val="21"/>
        </w:rPr>
        <w:t xml:space="preserve">If prior outreach exists: propose re-engagement (if 60+ days) or skip (if recent)</w:t>
      </w:r>
    </w:p>
    <w:p>
      <w:r>
        <w:br w:type="page"/>
      </w:r>
    </w:p>
    <w:p>
      <w:pPr>
        <w:pStyle w:val="Heading1"/>
        <w:spacing w:after="200" w:before="360"/>
      </w:pPr>
      <w:r>
        <w:rPr>
          <w:rFonts w:ascii="Arial" w:cs="Arial" w:eastAsia="Arial" w:hAnsi="Arial"/>
          <w:b/>
          <w:bCs/>
          <w:color w:val="1B4F72"/>
          <w:sz w:val="32"/>
          <w:szCs w:val="32"/>
        </w:rPr>
        <w:t xml:space="preserve">5. Step 4: Message Drafting (C2 Style)</w:t>
      </w:r>
    </w:p>
    <w:p>
      <w:pPr>
        <w:spacing w:after="120"/>
        <w:jc w:val="left"/>
      </w:pPr>
      <w:r>
        <w:rPr>
          <w:rFonts w:ascii="Arial" w:cs="Arial" w:eastAsia="Arial" w:hAnsi="Arial"/>
          <w:color w:val="2C3E50"/>
          <w:sz w:val="21"/>
          <w:szCs w:val="21"/>
        </w:rPr>
        <w:t xml:space="preserve">Every message follows the C2 structure: one coherent thought from someone who understands their world. Not three AI-generated blocks glued together.</w:t>
      </w:r>
    </w:p>
    <w:p>
      <w:pPr>
        <w:pStyle w:val="Heading2"/>
        <w:spacing w:after="160" w:before="280"/>
      </w:pPr>
      <w:r>
        <w:rPr>
          <w:rFonts w:ascii="Arial" w:cs="Arial" w:eastAsia="Arial" w:hAnsi="Arial"/>
          <w:b/>
          <w:bCs/>
          <w:color w:val="1B4F72"/>
          <w:sz w:val="26"/>
          <w:szCs w:val="26"/>
        </w:rPr>
        <w:t xml:space="preserve">5.1 Pre-Draft Steps (Complete Before Writing)</w:t>
      </w:r>
    </w:p>
    <w:p>
      <w:pPr>
        <w:pStyle w:val="Heading3"/>
        <w:spacing w:after="120" w:before="200"/>
      </w:pPr>
      <w:r>
        <w:rPr>
          <w:rFonts w:ascii="Arial" w:cs="Arial" w:eastAsia="Arial" w:hAnsi="Arial"/>
          <w:b/>
          <w:bCs/>
          <w:color w:val="2C3E50"/>
          <w:sz w:val="22"/>
          <w:szCs w:val="22"/>
        </w:rPr>
        <w:t xml:space="preserve">Step A: Single Theme Rule</w:t>
      </w:r>
    </w:p>
    <w:p>
      <w:pPr>
        <w:spacing w:after="120"/>
        <w:jc w:val="left"/>
      </w:pPr>
      <w:r>
        <w:rPr>
          <w:rFonts w:ascii="Arial" w:cs="Arial" w:eastAsia="Arial" w:hAnsi="Arial"/>
          <w:color w:val="2C3E50"/>
          <w:sz w:val="21"/>
          <w:szCs w:val="21"/>
        </w:rPr>
        <w:t xml:space="preserve">State the message theme in ONE sentence: “This message is about ______.” Every sentence in the message must support this theme. After drafting, delete any sentence that doesn’t connect.</w:t>
      </w:r>
    </w:p>
    <w:p>
      <w:pPr>
        <w:pStyle w:val="Heading3"/>
        <w:spacing w:after="120" w:before="200"/>
      </w:pPr>
      <w:r>
        <w:rPr>
          <w:rFonts w:ascii="Arial" w:cs="Arial" w:eastAsia="Arial" w:hAnsi="Arial"/>
          <w:b/>
          <w:bCs/>
          <w:color w:val="2C3E50"/>
          <w:sz w:val="22"/>
          <w:szCs w:val="22"/>
        </w:rPr>
        <w:t xml:space="preserve">Step B: QA-Relevant Research Filter</w:t>
      </w:r>
    </w:p>
    <w:p>
      <w:pPr>
        <w:spacing w:after="120"/>
        <w:jc w:val="left"/>
      </w:pPr>
      <w:r>
        <w:rPr>
          <w:rFonts w:ascii="Arial" w:cs="Arial" w:eastAsia="Arial" w:hAnsi="Arial"/>
          <w:color w:val="2C3E50"/>
          <w:sz w:val="21"/>
          <w:szCs w:val="21"/>
        </w:rPr>
        <w:t xml:space="preserve">From research bullets, keep ONLY categories that affect QA outcomes: release process signals, testing stack evidence, QA org pressure, integration complexity. Discard everything else.</w:t>
      </w:r>
    </w:p>
    <w:p>
      <w:pPr>
        <w:pStyle w:val="Heading3"/>
        <w:spacing w:after="120" w:before="200"/>
      </w:pPr>
      <w:r>
        <w:rPr>
          <w:rFonts w:ascii="Arial" w:cs="Arial" w:eastAsia="Arial" w:hAnsi="Arial"/>
          <w:b/>
          <w:bCs/>
          <w:color w:val="2C3E50"/>
          <w:sz w:val="22"/>
          <w:szCs w:val="22"/>
        </w:rPr>
        <w:t xml:space="preserve">Step C: Plain Language Pass</w:t>
      </w:r>
    </w:p>
    <w:p>
      <w:pPr>
        <w:spacing w:after="120"/>
        <w:jc w:val="left"/>
      </w:pPr>
      <w:r>
        <w:rPr>
          <w:rFonts w:ascii="Arial" w:cs="Arial" w:eastAsia="Arial" w:hAnsi="Arial"/>
          <w:color w:val="2C3E50"/>
          <w:sz w:val="21"/>
          <w:szCs w:val="21"/>
        </w:rPr>
        <w:t xml:space="preserve">After first draft, clean up:</w:t>
      </w:r>
    </w:p>
    <w:p>
      <w:pPr>
        <w:pStyle w:val="ListParagraph"/>
        <w:numPr>
          <w:ilvl w:val="0"/>
          <w:numId w:val="2"/>
        </w:numPr>
        <w:spacing w:after="60"/>
      </w:pPr>
      <w:r>
        <w:rPr>
          <w:rFonts w:ascii="Arial" w:cs="Arial" w:eastAsia="Arial" w:hAnsi="Arial"/>
          <w:color w:val="2C3E50"/>
          <w:sz w:val="21"/>
          <w:szCs w:val="21"/>
        </w:rPr>
        <w:t xml:space="preserve">Replace buzzwords: velocity → speed, bottleneck → blocker, bandwidth → capacity, leverage → use</w:t>
      </w:r>
    </w:p>
    <w:p>
      <w:pPr>
        <w:pStyle w:val="ListParagraph"/>
        <w:numPr>
          <w:ilvl w:val="0"/>
          <w:numId w:val="2"/>
        </w:numPr>
        <w:spacing w:after="60"/>
      </w:pPr>
      <w:r>
        <w:rPr>
          <w:rFonts w:ascii="Arial" w:cs="Arial" w:eastAsia="Arial" w:hAnsi="Arial"/>
          <w:color w:val="2C3E50"/>
          <w:sz w:val="21"/>
          <w:szCs w:val="21"/>
        </w:rPr>
        <w:t xml:space="preserve">Replace filler phrases: “That’s where teams hit the wall” → cut it or say what actually happens</w:t>
      </w:r>
    </w:p>
    <w:p>
      <w:pPr>
        <w:pStyle w:val="ListParagraph"/>
        <w:numPr>
          <w:ilvl w:val="0"/>
          <w:numId w:val="2"/>
        </w:numPr>
        <w:spacing w:after="60"/>
      </w:pPr>
      <w:r>
        <w:rPr>
          <w:rFonts w:ascii="Arial" w:cs="Arial" w:eastAsia="Arial" w:hAnsi="Arial"/>
          <w:color w:val="2C3E50"/>
          <w:sz w:val="21"/>
          <w:szCs w:val="21"/>
        </w:rPr>
        <w:t xml:space="preserve">Keep sentences under 15 words when possible</w:t>
      </w:r>
    </w:p>
    <w:p>
      <w:pPr>
        <w:pStyle w:val="ListParagraph"/>
        <w:numPr>
          <w:ilvl w:val="0"/>
          <w:numId w:val="2"/>
        </w:numPr>
        <w:spacing w:after="60"/>
      </w:pPr>
      <w:r>
        <w:rPr>
          <w:rFonts w:ascii="Arial" w:cs="Arial" w:eastAsia="Arial" w:hAnsi="Arial"/>
          <w:color w:val="2C3E50"/>
          <w:sz w:val="21"/>
          <w:szCs w:val="21"/>
        </w:rPr>
        <w:t xml:space="preserve">Read it out loud. If you wouldn’t say it in a real conversation, rewrite it.</w:t>
      </w:r>
    </w:p>
    <w:p>
      <w:pPr>
        <w:pStyle w:val="Heading3"/>
        <w:spacing w:after="120" w:before="200"/>
      </w:pPr>
      <w:r>
        <w:rPr>
          <w:rFonts w:ascii="Arial" w:cs="Arial" w:eastAsia="Arial" w:hAnsi="Arial"/>
          <w:b/>
          <w:bCs/>
          <w:color w:val="2C3E50"/>
          <w:sz w:val="22"/>
          <w:szCs w:val="22"/>
        </w:rPr>
        <w:t xml:space="preserve">Step D: Close Construction</w:t>
      </w:r>
    </w:p>
    <w:p>
      <w:pPr>
        <w:spacing w:after="120"/>
        <w:jc w:val="left"/>
      </w:pPr>
      <w:r>
        <w:rPr>
          <w:rFonts w:ascii="Arial" w:cs="Arial" w:eastAsia="Arial" w:hAnsi="Arial"/>
          <w:color w:val="2C3E50"/>
          <w:sz w:val="21"/>
          <w:szCs w:val="21"/>
        </w:rPr>
        <w:t xml:space="preserve">Before writing the close, answer 3 questions:</w:t>
      </w:r>
    </w:p>
    <w:p>
      <w:pPr>
        <w:pStyle w:val="ListParagraph"/>
        <w:numPr>
          <w:ilvl w:val="0"/>
          <w:numId w:val="3"/>
        </w:numPr>
        <w:spacing w:after="60"/>
      </w:pPr>
      <w:r>
        <w:rPr>
          <w:rFonts w:ascii="Arial" w:cs="Arial" w:eastAsia="Arial" w:hAnsi="Arial"/>
          <w:color w:val="2C3E50"/>
          <w:sz w:val="21"/>
          <w:szCs w:val="21"/>
        </w:rPr>
        <w:t xml:space="preserve">What specific outcome did the proof point achieve?</w:t>
      </w:r>
    </w:p>
    <w:p>
      <w:pPr>
        <w:pStyle w:val="ListParagraph"/>
        <w:numPr>
          <w:ilvl w:val="0"/>
          <w:numId w:val="3"/>
        </w:numPr>
        <w:spacing w:after="60"/>
      </w:pPr>
      <w:r>
        <w:rPr>
          <w:rFonts w:ascii="Arial" w:cs="Arial" w:eastAsia="Arial" w:hAnsi="Arial"/>
          <w:color w:val="2C3E50"/>
          <w:sz w:val="21"/>
          <w:szCs w:val="21"/>
        </w:rPr>
        <w:t xml:space="preserve">What is the prospect’s version of that problem?</w:t>
      </w:r>
    </w:p>
    <w:p>
      <w:pPr>
        <w:pStyle w:val="ListParagraph"/>
        <w:numPr>
          <w:ilvl w:val="0"/>
          <w:numId w:val="3"/>
        </w:numPr>
        <w:spacing w:after="60"/>
      </w:pPr>
      <w:r>
        <w:rPr>
          <w:rFonts w:ascii="Arial" w:cs="Arial" w:eastAsia="Arial" w:hAnsi="Arial"/>
          <w:color w:val="2C3E50"/>
          <w:sz w:val="21"/>
          <w:szCs w:val="21"/>
        </w:rPr>
        <w:t xml:space="preserve">How do I connect #1 to #2 and end with “what day works”?</w:t>
      </w:r>
    </w:p>
    <w:p>
      <w:pPr>
        <w:spacing w:after="80"/>
      </w:pPr>
    </w:p>
    <w:p>
      <w:pPr>
        <w:spacing w:after="120"/>
        <w:jc w:val="left"/>
      </w:pPr>
      <w:r>
        <w:rPr>
          <w:rFonts w:ascii="Arial" w:cs="Arial" w:eastAsia="Arial" w:hAnsi="Arial"/>
          <w:color w:val="2C3E50"/>
          <w:sz w:val="21"/>
          <w:szCs w:val="21"/>
        </w:rPr>
        <w:t xml:space="preserve">Rotate across these 5 close patterns (no two prospects in same batch use the same structure):</w:t>
      </w:r>
    </w:p>
    <w:p>
      <w:pPr>
        <w:pStyle w:val="ListParagraph"/>
        <w:numPr>
          <w:ilvl w:val="0"/>
          <w:numId w:val="2"/>
        </w:numPr>
        <w:spacing w:after="60"/>
      </w:pPr>
      <w:r>
        <w:rPr>
          <w:rFonts w:ascii="Arial" w:cs="Arial" w:eastAsia="Arial" w:hAnsi="Arial"/>
          <w:color w:val="2C3E50"/>
          <w:sz w:val="21"/>
          <w:szCs w:val="21"/>
        </w:rPr>
        <w:t xml:space="preserve">“If [outcome] would help [their situation], what day works for a quick look at how they did it?”</w:t>
      </w:r>
    </w:p>
    <w:p>
      <w:pPr>
        <w:pStyle w:val="ListParagraph"/>
        <w:numPr>
          <w:ilvl w:val="0"/>
          <w:numId w:val="2"/>
        </w:numPr>
        <w:spacing w:after="60"/>
      </w:pPr>
      <w:r>
        <w:rPr>
          <w:rFonts w:ascii="Arial" w:cs="Arial" w:eastAsia="Arial" w:hAnsi="Arial"/>
          <w:color w:val="2C3E50"/>
          <w:sz w:val="21"/>
          <w:szCs w:val="21"/>
        </w:rPr>
        <w:t xml:space="preserve">“What day works to see how [customer] [achieved outcome]?”</w:t>
      </w:r>
    </w:p>
    <w:p>
      <w:pPr>
        <w:pStyle w:val="ListParagraph"/>
        <w:numPr>
          <w:ilvl w:val="0"/>
          <w:numId w:val="2"/>
        </w:numPr>
        <w:spacing w:after="60"/>
      </w:pPr>
      <w:r>
        <w:rPr>
          <w:rFonts w:ascii="Arial" w:cs="Arial" w:eastAsia="Arial" w:hAnsi="Arial"/>
          <w:color w:val="2C3E50"/>
          <w:sz w:val="21"/>
          <w:szCs w:val="21"/>
        </w:rPr>
        <w:t xml:space="preserve">“If [outcome] before [their event/deadline] sounds useful, what day works for a quick look?”</w:t>
      </w:r>
    </w:p>
    <w:p>
      <w:pPr>
        <w:pStyle w:val="ListParagraph"/>
        <w:numPr>
          <w:ilvl w:val="0"/>
          <w:numId w:val="2"/>
        </w:numPr>
        <w:spacing w:after="60"/>
      </w:pPr>
      <w:r>
        <w:rPr>
          <w:rFonts w:ascii="Arial" w:cs="Arial" w:eastAsia="Arial" w:hAnsi="Arial"/>
          <w:color w:val="2C3E50"/>
          <w:sz w:val="21"/>
          <w:szCs w:val="21"/>
        </w:rPr>
        <w:t xml:space="preserve">“What day works to compare how [customer] [achieved outcome] without [their constraint]?”</w:t>
      </w:r>
    </w:p>
    <w:p>
      <w:pPr>
        <w:pStyle w:val="ListParagraph"/>
        <w:numPr>
          <w:ilvl w:val="0"/>
          <w:numId w:val="2"/>
        </w:numPr>
        <w:spacing w:after="60"/>
      </w:pPr>
      <w:r>
        <w:rPr>
          <w:rFonts w:ascii="Arial" w:cs="Arial" w:eastAsia="Arial" w:hAnsi="Arial"/>
          <w:color w:val="2C3E50"/>
          <w:sz w:val="21"/>
          <w:szCs w:val="21"/>
        </w:rPr>
        <w:t xml:space="preserve">“If getting [specific number] back in your [their process] would help, what day works for a quick chat?”</w:t>
      </w:r>
    </w:p>
    <w:p>
      <w:pPr>
        <w:pStyle w:val="Heading2"/>
        <w:spacing w:after="160" w:before="280"/>
      </w:pPr>
      <w:r>
        <w:rPr>
          <w:rFonts w:ascii="Arial" w:cs="Arial" w:eastAsia="Arial" w:hAnsi="Arial"/>
          <w:b/>
          <w:bCs/>
          <w:color w:val="1B4F72"/>
          <w:sz w:val="26"/>
          <w:szCs w:val="26"/>
        </w:rPr>
        <w:t xml:space="preserve">5.2 Touch 1: LinkedIn InMail (Day 1)</w:t>
      </w:r>
    </w:p>
    <w:p>
      <w:pPr>
        <w:spacing w:after="120"/>
        <w:jc w:val="left"/>
      </w:pPr>
      <w:r>
        <w:rPr>
          <w:rFonts w:ascii="Arial" w:cs="Arial" w:eastAsia="Arial" w:hAnsi="Arial"/>
          <w:color w:val="2C3E50"/>
          <w:sz w:val="21"/>
          <w:szCs w:val="21"/>
        </w:rPr>
        <w:t xml:space="preserve">The full, personalized opening message. 80-120 words (sweet spot: 80-99 words). Exactly 2 question marks.</w:t>
      </w:r>
    </w:p>
    <w:p>
      <w:pPr>
        <w:spacing w:after="80"/>
      </w:pPr>
    </w:p>
    <w:p>
      <w:pPr>
        <w:spacing w:after="120"/>
        <w:jc w:val="left"/>
      </w:pPr>
      <w:r>
        <w:rPr>
          <w:rFonts w:ascii="Arial" w:cs="Arial" w:eastAsia="Arial" w:hAnsi="Arial"/>
          <w:color w:val="2C3E50"/>
          <w:sz w:val="21"/>
          <w:szCs w:val="21"/>
        </w:rPr>
        <w:t xml:space="preserve">Message elements (5 parts, invisible as structure):</w:t>
      </w:r>
    </w:p>
    <w:p>
      <w:pPr>
        <w:pStyle w:val="ListParagraph"/>
        <w:numPr>
          <w:ilvl w:val="0"/>
          <w:numId w:val="3"/>
        </w:numPr>
        <w:spacing w:after="60"/>
      </w:pPr>
      <w:r>
        <w:rPr>
          <w:rFonts w:ascii="Arial" w:cs="Arial" w:eastAsia="Arial" w:hAnsi="Arial"/>
          <w:color w:val="2C3E50"/>
          <w:sz w:val="21"/>
          <w:szCs w:val="21"/>
        </w:rPr>
        <w:t xml:space="preserve">Subject line (3-6 words): Specific enough to open, not clickbaity.</w:t>
      </w:r>
    </w:p>
    <w:p>
      <w:pPr>
        <w:pStyle w:val="ListParagraph"/>
        <w:numPr>
          <w:ilvl w:val="0"/>
          <w:numId w:val="3"/>
        </w:numPr>
        <w:spacing w:after="60"/>
      </w:pPr>
      <w:r>
        <w:rPr>
          <w:rFonts w:ascii="Arial" w:cs="Arial" w:eastAsia="Arial" w:hAnsi="Arial"/>
          <w:color w:val="2C3E50"/>
          <w:sz w:val="21"/>
          <w:szCs w:val="21"/>
        </w:rPr>
        <w:t xml:space="preserve">Opener (1-2 lines): Start with a QA situation the prospect would recognize, then ask a real question.</w:t>
      </w:r>
    </w:p>
    <w:p>
      <w:pPr>
        <w:pStyle w:val="ListParagraph"/>
        <w:numPr>
          <w:ilvl w:val="0"/>
          <w:numId w:val="3"/>
        </w:numPr>
        <w:spacing w:after="60"/>
      </w:pPr>
      <w:r>
        <w:rPr>
          <w:rFonts w:ascii="Arial" w:cs="Arial" w:eastAsia="Arial" w:hAnsi="Arial"/>
          <w:color w:val="2C3E50"/>
          <w:sz w:val="21"/>
          <w:szCs w:val="21"/>
        </w:rPr>
        <w:t xml:space="preserve">Context (1-2 lines): One direct sentence explaining why this matters. No filler.</w:t>
      </w:r>
    </w:p>
    <w:p>
      <w:pPr>
        <w:pStyle w:val="ListParagraph"/>
        <w:numPr>
          <w:ilvl w:val="0"/>
          <w:numId w:val="3"/>
        </w:numPr>
        <w:spacing w:after="60"/>
      </w:pPr>
      <w:r>
        <w:rPr>
          <w:rFonts w:ascii="Arial" w:cs="Arial" w:eastAsia="Arial" w:hAnsi="Arial"/>
          <w:color w:val="2C3E50"/>
          <w:sz w:val="21"/>
          <w:szCs w:val="21"/>
        </w:rPr>
        <w:t xml:space="preserve">Proof point (0-1 lines): ONE verified customer example with real numbers, matched to pain.</w:t>
      </w:r>
    </w:p>
    <w:p>
      <w:pPr>
        <w:pStyle w:val="ListParagraph"/>
        <w:numPr>
          <w:ilvl w:val="0"/>
          <w:numId w:val="3"/>
        </w:numPr>
        <w:spacing w:after="60"/>
      </w:pPr>
      <w:r>
        <w:rPr>
          <w:rFonts w:ascii="Arial" w:cs="Arial" w:eastAsia="Arial" w:hAnsi="Arial"/>
          <w:color w:val="2C3E50"/>
          <w:sz w:val="21"/>
          <w:szCs w:val="21"/>
        </w:rPr>
        <w:t xml:space="preserve">Close (1-2 lines): Reference proof point outcome + prospect’s situation + “what day works” meeting ask.</w:t>
      </w:r>
    </w:p>
    <w:p>
      <w:pPr>
        <w:spacing w:after="80"/>
      </w:pPr>
    </w:p>
    <w:p>
      <w:pPr>
        <w:spacing w:after="120"/>
        <w:jc w:val="left"/>
      </w:pPr>
      <w:r>
        <w:rPr>
          <w:rFonts w:ascii="Arial" w:cs="Arial" w:eastAsia="Arial" w:hAnsi="Arial"/>
          <w:color w:val="2C3E50"/>
          <w:sz w:val="21"/>
          <w:szCs w:val="21"/>
        </w:rPr>
        <w:t xml:space="preserve">Sign off with just “Rob” (no title, no company in signature).</w:t>
      </w:r>
    </w:p>
    <w:p>
      <w:pPr>
        <w:pStyle w:val="Heading2"/>
        <w:spacing w:after="160" w:before="280"/>
      </w:pPr>
      <w:r>
        <w:rPr>
          <w:rFonts w:ascii="Arial" w:cs="Arial" w:eastAsia="Arial" w:hAnsi="Arial"/>
          <w:b/>
          <w:bCs/>
          <w:color w:val="1B4F72"/>
          <w:sz w:val="26"/>
          <w:szCs w:val="26"/>
        </w:rPr>
        <w:t xml:space="preserve">5.3 Touch 2: LinkedIn InMail Follow-up (Day 5)</w:t>
      </w:r>
    </w:p>
    <w:p>
      <w:pPr>
        <w:spacing w:after="120"/>
        <w:jc w:val="left"/>
      </w:pPr>
      <w:r>
        <w:rPr>
          <w:rFonts w:ascii="Arial" w:cs="Arial" w:eastAsia="Arial" w:hAnsi="Arial"/>
          <w:color w:val="2C3E50"/>
          <w:sz w:val="21"/>
          <w:szCs w:val="21"/>
        </w:rPr>
        <w:t xml:space="preserve">Shorter, 40-70 words. New angle or new proof point (never rehash Touch 1). Reference prior outreach lightly: “Circling back quick...” Add one new piece of value. End with a softer but still specific close tied to the new proof point.</w:t>
      </w:r>
    </w:p>
    <w:p>
      <w:pPr>
        <w:pStyle w:val="Heading2"/>
        <w:spacing w:after="160" w:before="280"/>
      </w:pPr>
      <w:r>
        <w:rPr>
          <w:rFonts w:ascii="Arial" w:cs="Arial" w:eastAsia="Arial" w:hAnsi="Arial"/>
          <w:b/>
          <w:bCs/>
          <w:color w:val="1B4F72"/>
          <w:sz w:val="26"/>
          <w:szCs w:val="26"/>
        </w:rPr>
        <w:t xml:space="preserve">5.4 Touch 3: Email (Day 10)</w:t>
      </w:r>
    </w:p>
    <w:p>
      <w:pPr>
        <w:spacing w:after="120"/>
        <w:jc w:val="left"/>
      </w:pPr>
      <w:r>
        <w:rPr>
          <w:rFonts w:ascii="Arial" w:cs="Arial" w:eastAsia="Arial" w:hAnsi="Arial"/>
          <w:color w:val="2C3E50"/>
          <w:sz w:val="21"/>
          <w:szCs w:val="21"/>
        </w:rPr>
        <w:t xml:space="preserve">Only sent if a verified email address is available from Apollo enrichment. 60-100 words. Same writing rules as InMail but can be slightly more direct since email feels less intrusive. Use a fresh angle from Touches 1 and 2.</w:t>
      </w:r>
    </w:p>
    <w:p>
      <w:pPr>
        <w:pStyle w:val="Heading2"/>
        <w:spacing w:after="160" w:before="280"/>
      </w:pPr>
      <w:r>
        <w:rPr>
          <w:rFonts w:ascii="Arial" w:cs="Arial" w:eastAsia="Arial" w:hAnsi="Arial"/>
          <w:b/>
          <w:bCs/>
          <w:color w:val="1B4F72"/>
          <w:sz w:val="26"/>
          <w:szCs w:val="26"/>
        </w:rPr>
        <w:t xml:space="preserve">5.5 Writing Style Rules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4F72" w:sz="6"/>
              <w:bottom w:val="none"/>
              <w:right w:val="none"/>
            </w:tcBorders>
            <w:shd w:fill="D6EAF8" w:val="clear"/>
            <w:tcMar>
              <w:top w:type="dxa" w:w="60"/>
              <w:left w:type="dxa" w:w="200"/>
              <w:bottom w:type="dxa" w:w="20"/>
              <w:right w:type="dxa" w:w="100"/>
            </w:tcMar>
          </w:tcPr>
          <w:p>
            <w:r>
              <w:rPr>
                <w:rFonts w:ascii="Arial" w:cs="Arial" w:eastAsia="Arial" w:hAnsi="Arial"/>
                <w:b/>
                <w:bCs/>
                <w:color w:val="1B4F72"/>
                <w:sz w:val="21"/>
                <w:szCs w:val="21"/>
              </w:rPr>
              <w:t xml:space="preserve">Hard Rules for Every Message</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NO em dashes (—). Use commas or short hyphens only. Prefer commas.</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Max 1 hyphen per message body. Mid-sentence dashes are an AI signature. Replace with commas.</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Must sound like Rob wrote it personally. Not AI-generated, not templated.</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Warm, conversational, low-pressure, specific, respectful.</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No feature dumping. Focus on a specific solution to something they’re already doing.</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Paragraph spacing: 4+ paragraph breaks. Opener, context, proof, close each separated by blank line.</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No paragraph exceeds 3 sentences. Mobile-friendly formatting.</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NEVER “I noticed” / “I saw” / “I see” (DATA: -13.4 pp, strongest negative signal).</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NEVER lead with AI/ML/self-healing as headline feature (DATA: -9.2 pp).</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NEVER use bullet points or numbered lists in messages (DATA: -2.2 pp).</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NEVER use “reaching out” or “wanted to connect” (DATA: -2.4 pp).</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NEVER use “I figure” / “would you like to share” / “enough about me” (all &lt;20% reply rate).</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NEVER use “flaky tests” as a hook (DATA: 16.8%, -11.9 pp). Use “test maintenance” instead (+9.0 pp).</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NEVER use “300% faster” or multiplier claims (DATA: 16.3%). Use reduction framing (“40% fewer bugs” = 39.2%).</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Exactly 2 question marks in Touch 1 (DATA: 2 questions = 34.8% vs 1 question = 23.4%).</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Close MUST use “what day works” pattern (DATA: 40.4% reply rate, best CTA).</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Close MUST reference proof point outcome AND prospect’s specific situation.</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No easy-out lines (“no worries,” “if not, all good”). Ask confidently.</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No generic closes (“Worth comparing notes?” “Worth a quick chat?”). Must be prospect-specific.</w:t>
            </w:r>
          </w:p>
        </w:tc>
      </w:tr>
    </w:tbl>
    <w:p>
      <w:pPr>
        <w:pStyle w:val="Heading2"/>
        <w:spacing w:after="160" w:before="280"/>
      </w:pPr>
      <w:r>
        <w:rPr>
          <w:rFonts w:ascii="Arial" w:cs="Arial" w:eastAsia="Arial" w:hAnsi="Arial"/>
          <w:b/>
          <w:bCs/>
          <w:color w:val="1B4F72"/>
          <w:sz w:val="26"/>
          <w:szCs w:val="26"/>
        </w:rPr>
        <w:t xml:space="preserve">5.6 Customer Proof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Proof Point</w:t>
            </w:r>
          </w:p>
        </w:tc>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Best For</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Hansard: regression 8 weeks → 5 weeks with AI auto-heal</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Insurance, financial services, long regression cycles</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Medibuddy: 2,500 tests automated, 50% maintenance cut</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Healthcare, mid-size teams, scaling coverage</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CRED: 90% regression automation, 5x faster execution</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FinTech, high-velocity teams</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Sanofi: regression 3 days → 80 minutes</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Pharma, compliance-heavy, healthcare</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Fortune 100: 3X productivity increase</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Enterprise, VP-level, big tech</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Nagra DTV: 2,500 tests in 8 months, 4X faster</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Media, streaming, API + UI testing</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Spendflo: 50% manual testing cut</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SaaS, smaller teams, quick wins</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70% maintenance reduction vs Selenium</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Teams on Selenium/Cypress/Playwright</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90% maintenance reduction with self-healing</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Anyone with flaky/brittle test complaints</w:t>
            </w:r>
          </w:p>
        </w:tc>
      </w:tr>
    </w:tbl>
    <w:p>
      <w:pPr>
        <w:spacing w:after="80"/>
      </w:pPr>
    </w:p>
    <w:p>
      <w:pPr>
        <w:spacing w:after="120"/>
        <w:jc w:val="left"/>
      </w:pPr>
      <w:r>
        <w:rPr>
          <w:rFonts w:ascii="Arial" w:cs="Arial" w:eastAsia="Arial" w:hAnsi="Arial"/>
          <w:color w:val="2C3E50"/>
          <w:sz w:val="21"/>
          <w:szCs w:val="21"/>
        </w:rPr>
        <w:t xml:space="preserve">Stat framing rule: Prefer reduction framing (39.2% reply rate) over multiplier framing (16.3%). Reductions are believable, multipliers sound like hype.</w:t>
      </w:r>
    </w:p>
    <w:p>
      <w:pPr>
        <w:pStyle w:val="Heading2"/>
        <w:spacing w:after="160" w:before="280"/>
      </w:pPr>
      <w:r>
        <w:rPr>
          <w:rFonts w:ascii="Arial" w:cs="Arial" w:eastAsia="Arial" w:hAnsi="Arial"/>
          <w:b/>
          <w:bCs/>
          <w:color w:val="1B4F72"/>
          <w:sz w:val="26"/>
          <w:szCs w:val="26"/>
        </w:rPr>
        <w:t xml:space="preserve">5.7 Objection Pre-Mapping</w:t>
      </w:r>
    </w:p>
    <w:p>
      <w:pPr>
        <w:spacing w:after="120"/>
        <w:jc w:val="left"/>
      </w:pPr>
      <w:r>
        <w:rPr>
          <w:rFonts w:ascii="Arial" w:cs="Arial" w:eastAsia="Arial" w:hAnsi="Arial"/>
          <w:color w:val="2C3E50"/>
          <w:sz w:val="21"/>
          <w:szCs w:val="21"/>
        </w:rPr>
        <w:t xml:space="preserve">Based on research, predict the most likely objection per prospect: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Research Signal</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Likely Objection</w:t>
            </w:r>
          </w:p>
        </w:tc>
        <w:tc>
          <w:tcPr>
            <w:tcW w:type="dxa" w:w="4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Pre-loaded Response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Uses TOSCA, Katalon, Selenium, mabl</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"We already have a tool"</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"The gap teams kept hitting was [specific limitation]. Worth comparing?"</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50K+ employee company</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"Security/procurement is complex"</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"SOC2/ISO certified. On-prem and private cloud. Fortune 500s run us behind their firewall."</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No dedicated QA team</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"QA isn’t a priority"</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"Plain English means devs write tests without a dedicated QA team."</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Recently hired QA leader</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"Too early, still assessing"</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"A lot of QA leaders in their first 90 days use our free trial to benchmark."</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Pharma/healthcare/finance</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"Compliance requirements"</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"We work with Sanofi, Oscar Health, and several banks."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Startup/small team</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"Budget is tight"</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"Spendflo cut manual testing 50% and saw ROI in the first quarter."</w:t>
            </w:r>
          </w:p>
        </w:tc>
      </w:tr>
    </w:tbl>
    <w:p>
      <w:r>
        <w:br w:type="page"/>
      </w:r>
    </w:p>
    <w:p>
      <w:pPr>
        <w:pStyle w:val="Heading1"/>
        <w:spacing w:after="200" w:before="360"/>
      </w:pPr>
      <w:r>
        <w:rPr>
          <w:rFonts w:ascii="Arial" w:cs="Arial" w:eastAsia="Arial" w:hAnsi="Arial"/>
          <w:b/>
          <w:bCs/>
          <w:color w:val="1B4F72"/>
          <w:sz w:val="32"/>
          <w:szCs w:val="32"/>
        </w:rPr>
        <w:t xml:space="preserve">6. Step 5: Quality Assurance (QA Gate)</w:t>
      </w:r>
    </w:p>
    <w:p>
      <w:pPr>
        <w:spacing w:after="120"/>
        <w:jc w:val="left"/>
      </w:pPr>
      <w:r>
        <w:rPr>
          <w:rFonts w:ascii="Arial" w:cs="Arial" w:eastAsia="Arial" w:hAnsi="Arial"/>
          <w:color w:val="2C3E50"/>
          <w:sz w:val="21"/>
          <w:szCs w:val="21"/>
        </w:rPr>
        <w:t xml:space="preserve">Every message must pass ALL checks below before being presented to Rob. Any failure triggers an automatic rewrite.</w:t>
      </w:r>
    </w:p>
    <w:p>
      <w:pPr>
        <w:pStyle w:val="Heading2"/>
        <w:spacing w:after="160" w:before="280"/>
      </w:pPr>
      <w:r>
        <w:rPr>
          <w:rFonts w:ascii="Arial" w:cs="Arial" w:eastAsia="Arial" w:hAnsi="Arial"/>
          <w:b/>
          <w:bCs/>
          <w:color w:val="1B4F72"/>
          <w:sz w:val="26"/>
          <w:szCs w:val="26"/>
        </w:rPr>
        <w:t xml:space="preserve">6.1 The 14-Point QA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060"/>
      </w:tblGrid>
      <w:tr>
        <w:trPr>
          <w:tblHeader/>
        </w:trPr>
        <w:tc>
          <w:tcPr>
            <w:tcW w:type="dxa" w:w="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Check</w:t>
            </w:r>
          </w:p>
        </w:tc>
        <w:tc>
          <w:tcPr>
            <w:tcW w:type="dxa" w:w="60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Pass Criteria</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Hard Constraint scan</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All 10 hard constraints verified (no violations)</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2</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MQS computation</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Score computed across all 4 dimensions</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3</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Threshold enforcement</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MQS must be ≥ 9/12 to proceed</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4</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Word count</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Touch 1: 80-120 words. Touch 2: 40-70 words. Touch 3: 60-100 words.</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5</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Question count</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Exactly 2 question marks for Touch 1</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6</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Structural dedup</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No two messages in batch structurally identical</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7</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Evidence check</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Every personalization claim backed by research from one of 3 sources</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8</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Angle rotation</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No prospect receives same angle in more than one touch</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9</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Phrase toxicity scan</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No toxic phrases found in any message</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10</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CTA validation</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Close uses “what day works” + references proof point + ties to prospect situation</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11</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Hyphen audit</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Max 1 hyphen in body (only for compound words). No mid-sentence dashes.</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12</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Paragraph spacing</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Min 4 paragraph breaks. No paragraph &gt; 3 sentences.</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13</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Close structure dedup</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No two closes in batch use identical sentence structure</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14</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Research depth</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All 3 sources present per prospect. Missing source = excluded from batch.</w:t>
            </w:r>
          </w:p>
        </w:tc>
      </w:tr>
    </w:tbl>
    <w:p>
      <w:pPr>
        <w:pStyle w:val="Heading2"/>
        <w:spacing w:after="160" w:before="280"/>
      </w:pPr>
      <w:r>
        <w:rPr>
          <w:rFonts w:ascii="Arial" w:cs="Arial" w:eastAsia="Arial" w:hAnsi="Arial"/>
          <w:b/>
          <w:bCs/>
          <w:color w:val="1B4F72"/>
          <w:sz w:val="26"/>
          <w:szCs w:val="26"/>
        </w:rPr>
        <w:t xml:space="preserve">6.2 Message Quality Score (MQS) — 12-Point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Dimension</w:t>
            </w:r>
          </w:p>
        </w:tc>
        <w:tc>
          <w:tcPr>
            <w:tcW w:type="dxa" w:w="25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Score 3 (Best)</w:t>
            </w:r>
          </w:p>
        </w:tc>
        <w:tc>
          <w:tcPr>
            <w:tcW w:type="dxa" w:w="25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Score 2</w:t>
            </w:r>
          </w:p>
        </w:tc>
        <w:tc>
          <w:tcPr>
            <w:tcW w:type="dxa" w:w="25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Score 1 (Worst)</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Opener Clarity</w:t>
            </w:r>
          </w:p>
        </w:tc>
        <w:tc>
          <w:tcPr>
            <w:tcW w:type="dxa" w:w="25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Insight-driven question about their situation</w:t>
            </w:r>
          </w:p>
        </w:tc>
        <w:tc>
          <w:tcPr>
            <w:tcW w:type="dxa" w:w="25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Company-specific but generic frame</w:t>
            </w:r>
          </w:p>
        </w:tc>
        <w:tc>
          <w:tcPr>
            <w:tcW w:type="dxa" w:w="25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Opens with “I noticed” or role-recap</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CTA Confidence</w:t>
            </w:r>
          </w:p>
        </w:tc>
        <w:tc>
          <w:tcPr>
            <w:tcW w:type="dxa" w:w="25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“What day works” tied to proof point + prospect situation</w:t>
            </w:r>
          </w:p>
        </w:tc>
        <w:tc>
          <w:tcPr>
            <w:tcW w:type="dxa" w:w="25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“What day works” but weak tie to proof point</w:t>
            </w:r>
          </w:p>
        </w:tc>
        <w:tc>
          <w:tcPr>
            <w:tcW w:type="dxa" w:w="25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Generic close or open-ended question</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Personalization</w:t>
            </w:r>
          </w:p>
        </w:tc>
        <w:tc>
          <w:tcPr>
            <w:tcW w:type="dxa" w:w="25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References something only THIS person would recognize</w:t>
            </w:r>
          </w:p>
        </w:tc>
        <w:tc>
          <w:tcPr>
            <w:tcW w:type="dxa" w:w="25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Company-specific but could be anyone in that role</w:t>
            </w:r>
          </w:p>
        </w:tc>
        <w:tc>
          <w:tcPr>
            <w:tcW w:type="dxa" w:w="25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Only swaps name/title/company</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Friction (inverted)</w:t>
            </w:r>
          </w:p>
        </w:tc>
        <w:tc>
          <w:tcPr>
            <w:tcW w:type="dxa" w:w="25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80-110 words, 1 proof, 1 CTA, 2 questions, 4+ breaks</w:t>
            </w:r>
          </w:p>
        </w:tc>
        <w:tc>
          <w:tcPr>
            <w:tcW w:type="dxa" w:w="25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110-120 words, 2 proof points, still readable</w:t>
            </w:r>
          </w:p>
        </w:tc>
        <w:tc>
          <w:tcPr>
            <w:tcW w:type="dxa" w:w="25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Over 120 words, bullets, multiple CTAs, 3+ questions</w:t>
            </w:r>
          </w:p>
        </w:tc>
      </w:tr>
    </w:tbl>
    <w:p>
      <w:pPr>
        <w:spacing w:after="80"/>
      </w:pPr>
    </w:p>
    <w:p>
      <w:pPr>
        <w:spacing w:after="120"/>
        <w:jc w:val="left"/>
      </w:pPr>
      <w:r>
        <w:rPr>
          <w:rFonts w:ascii="Arial" w:cs="Arial" w:eastAsia="Arial" w:hAnsi="Arial"/>
          <w:color w:val="2C3E50"/>
          <w:sz w:val="21"/>
          <w:szCs w:val="21"/>
        </w:rPr>
        <w:t xml:space="preserve">Threshold: 10-12 = ready to send. 7-9 = improve before sending. Below 7 = must rewrite.</w:t>
      </w:r>
    </w:p>
    <w:p>
      <w:r>
        <w:br w:type="page"/>
      </w:r>
    </w:p>
    <w:p>
      <w:pPr>
        <w:pStyle w:val="Heading1"/>
        <w:spacing w:after="200" w:before="360"/>
      </w:pPr>
      <w:r>
        <w:rPr>
          <w:rFonts w:ascii="Arial" w:cs="Arial" w:eastAsia="Arial" w:hAnsi="Arial"/>
          <w:b/>
          <w:bCs/>
          <w:color w:val="1B4F72"/>
          <w:sz w:val="32"/>
          <w:szCs w:val="32"/>
        </w:rPr>
        <w:t xml:space="preserve">7. Step 6: Batch Assembly</w:t>
      </w:r>
    </w:p>
    <w:p>
      <w:pPr>
        <w:spacing w:after="120"/>
        <w:jc w:val="left"/>
      </w:pPr>
      <w:r>
        <w:rPr>
          <w:rFonts w:ascii="Arial" w:cs="Arial" w:eastAsia="Arial" w:hAnsi="Arial"/>
          <w:color w:val="2C3E50"/>
          <w:sz w:val="21"/>
          <w:szCs w:val="21"/>
        </w:rPr>
        <w:t xml:space="preserve">After all messages pass the QA Gate, Claude assembles the complete HTML tracker deliverable.</w:t>
      </w:r>
    </w:p>
    <w:p>
      <w:pPr>
        <w:pStyle w:val="Heading2"/>
        <w:spacing w:after="160" w:before="280"/>
      </w:pPr>
      <w:r>
        <w:rPr>
          <w:rFonts w:ascii="Arial" w:cs="Arial" w:eastAsia="Arial" w:hAnsi="Arial"/>
          <w:b/>
          <w:bCs/>
          <w:color w:val="1B4F72"/>
          <w:sz w:val="26"/>
          <w:szCs w:val="26"/>
        </w:rPr>
        <w:t xml:space="preserve">7.1 HTML Deliverable Structure</w:t>
      </w:r>
    </w:p>
    <w:p>
      <w:pPr>
        <w:spacing w:after="120"/>
        <w:jc w:val="left"/>
      </w:pPr>
      <w:r>
        <w:rPr>
          <w:rFonts w:ascii="Arial" w:cs="Arial" w:eastAsia="Arial" w:hAnsi="Arial"/>
          <w:color w:val="2C3E50"/>
          <w:sz w:val="21"/>
          <w:szCs w:val="21"/>
        </w:rPr>
        <w:t xml:space="preserve">Filename: prospect-outreach-[batch#]-[date].html</w:t>
      </w:r>
    </w:p>
    <w:p>
      <w:pPr>
        <w:spacing w:after="80"/>
      </w:pPr>
    </w:p>
    <w:p>
      <w:pPr>
        <w:spacing w:after="120"/>
        <w:jc w:val="left"/>
      </w:pPr>
      <w:r>
        <w:rPr>
          <w:rFonts w:ascii="Arial" w:cs="Arial" w:eastAsia="Arial" w:hAnsi="Arial"/>
          <w:color w:val="2C3E50"/>
          <w:sz w:val="21"/>
          <w:szCs w:val="21"/>
        </w:rPr>
        <w:t xml:space="preserve">The file contains:</w:t>
      </w:r>
    </w:p>
    <w:p>
      <w:pPr>
        <w:pStyle w:val="ListParagraph"/>
        <w:numPr>
          <w:ilvl w:val="0"/>
          <w:numId w:val="3"/>
        </w:numPr>
        <w:spacing w:after="60"/>
      </w:pPr>
      <w:r>
        <w:rPr>
          <w:rFonts w:ascii="Arial" w:cs="Arial" w:eastAsia="Arial" w:hAnsi="Arial"/>
          <w:color w:val="2C3E50"/>
          <w:sz w:val="21"/>
          <w:szCs w:val="21"/>
        </w:rPr>
        <w:t xml:space="preserve">Pre-Brief at the top (What’s Working summary from previous batches)</w:t>
      </w:r>
    </w:p>
    <w:p>
      <w:pPr>
        <w:pStyle w:val="ListParagraph"/>
        <w:numPr>
          <w:ilvl w:val="0"/>
          <w:numId w:val="3"/>
        </w:numPr>
        <w:spacing w:after="60"/>
      </w:pPr>
      <w:r>
        <w:rPr>
          <w:rFonts w:ascii="Arial" w:cs="Arial" w:eastAsia="Arial" w:hAnsi="Arial"/>
          <w:color w:val="2C3E50"/>
          <w:sz w:val="21"/>
          <w:szCs w:val="21"/>
        </w:rPr>
        <w:t xml:space="preserve">Stats bar (total prospects, priority breakdown, vertical distribution)</w:t>
      </w:r>
    </w:p>
    <w:p>
      <w:pPr>
        <w:pStyle w:val="ListParagraph"/>
        <w:numPr>
          <w:ilvl w:val="0"/>
          <w:numId w:val="3"/>
        </w:numPr>
        <w:spacing w:after="60"/>
      </w:pPr>
      <w:r>
        <w:rPr>
          <w:rFonts w:ascii="Arial" w:cs="Arial" w:eastAsia="Arial" w:hAnsi="Arial"/>
          <w:color w:val="2C3E50"/>
          <w:sz w:val="21"/>
          <w:szCs w:val="21"/>
        </w:rPr>
        <w:t xml:space="preserve">Filter buttons (All, Hot, Warm, Standard, by vertical, by A/B group)</w:t>
      </w:r>
    </w:p>
    <w:p>
      <w:pPr>
        <w:pStyle w:val="ListParagraph"/>
        <w:numPr>
          <w:ilvl w:val="0"/>
          <w:numId w:val="3"/>
        </w:numPr>
        <w:spacing w:after="60"/>
      </w:pPr>
      <w:r>
        <w:rPr>
          <w:rFonts w:ascii="Arial" w:cs="Arial" w:eastAsia="Arial" w:hAnsi="Arial"/>
          <w:color w:val="2C3E50"/>
          <w:sz w:val="21"/>
          <w:szCs w:val="21"/>
        </w:rPr>
        <w:t xml:space="preserve">Prospect tracker table sorted by priority score (descending)</w:t>
      </w:r>
    </w:p>
    <w:p>
      <w:pPr>
        <w:pStyle w:val="ListParagraph"/>
        <w:numPr>
          <w:ilvl w:val="0"/>
          <w:numId w:val="3"/>
        </w:numPr>
        <w:spacing w:after="60"/>
      </w:pPr>
      <w:r>
        <w:rPr>
          <w:rFonts w:ascii="Arial" w:cs="Arial" w:eastAsia="Arial" w:hAnsi="Arial"/>
          <w:color w:val="2C3E50"/>
          <w:sz w:val="21"/>
          <w:szCs w:val="21"/>
        </w:rPr>
        <w:t xml:space="preserve">Individual prospect cards with all touches, research, and metadata</w:t>
      </w:r>
    </w:p>
    <w:p>
      <w:pPr>
        <w:pStyle w:val="Heading2"/>
        <w:spacing w:after="160" w:before="280"/>
      </w:pPr>
      <w:r>
        <w:rPr>
          <w:rFonts w:ascii="Arial" w:cs="Arial" w:eastAsia="Arial" w:hAnsi="Arial"/>
          <w:b/>
          <w:bCs/>
          <w:color w:val="1B4F72"/>
          <w:sz w:val="26"/>
          <w:szCs w:val="26"/>
        </w:rPr>
        <w:t xml:space="preserve">7.2 Tracker Table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Column</w:t>
            </w:r>
          </w:p>
        </w:tc>
        <w:tc>
          <w:tcPr>
            <w:tcW w:type="dxa" w:w="6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Priority Score</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1-5 badge (5=Hot, 4=Warm, 3=Standard)</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Name</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Prospect name, linked to LinkedIn profile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Title</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Current job title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Company</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Current employer</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Vertical</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Color-coded badge (FinServ, Insurance, E-Commerce, etc.)</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A/B Group</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Test group assignment (A or B)</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PS</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Personalization Score (1-3)</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MQS</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Message Quality Score (out of 12)</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Status</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Dropdown: Not Started, Touch 1 Sent, Touch 2 Sent, Touch 3 Sent, Replied, Meeting Booked, Not Interested, Bounced, Dormant, Re-Engaged</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Reply Tag</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Dropdown: Opener, Pain Hook, Proof Point, Timing, Referral, Not Interested, Unknown</w:t>
            </w:r>
          </w:p>
        </w:tc>
      </w:tr>
    </w:tbl>
    <w:p>
      <w:pPr>
        <w:pStyle w:val="Heading2"/>
        <w:spacing w:after="160" w:before="280"/>
      </w:pPr>
      <w:r>
        <w:rPr>
          <w:rFonts w:ascii="Arial" w:cs="Arial" w:eastAsia="Arial" w:hAnsi="Arial"/>
          <w:b/>
          <w:bCs/>
          <w:color w:val="1B4F72"/>
          <w:sz w:val="26"/>
          <w:szCs w:val="26"/>
        </w:rPr>
        <w:t xml:space="preserve">7.3 Prospect Card Contents</w:t>
      </w:r>
    </w:p>
    <w:p>
      <w:pPr>
        <w:spacing w:after="120"/>
        <w:jc w:val="left"/>
      </w:pPr>
      <w:r>
        <w:rPr>
          <w:rFonts w:ascii="Arial" w:cs="Arial" w:eastAsia="Arial" w:hAnsi="Arial"/>
          <w:color w:val="2C3E50"/>
          <w:sz w:val="21"/>
          <w:szCs w:val="21"/>
        </w:rPr>
        <w:t xml:space="preserve">Each prospect card includes:</w:t>
      </w:r>
    </w:p>
    <w:p>
      <w:pPr>
        <w:pStyle w:val="ListParagraph"/>
        <w:numPr>
          <w:ilvl w:val="0"/>
          <w:numId w:val="2"/>
        </w:numPr>
        <w:spacing w:after="60"/>
      </w:pPr>
      <w:r>
        <w:rPr>
          <w:rFonts w:ascii="Arial" w:cs="Arial" w:eastAsia="Arial" w:hAnsi="Arial"/>
          <w:color w:val="2C3E50"/>
          <w:sz w:val="21"/>
          <w:szCs w:val="21"/>
        </w:rPr>
        <w:t xml:space="preserve">Touch 1 InMail: Subject line + message body with Copy buttons</w:t>
      </w:r>
    </w:p>
    <w:p>
      <w:pPr>
        <w:pStyle w:val="ListParagraph"/>
        <w:numPr>
          <w:ilvl w:val="0"/>
          <w:numId w:val="2"/>
        </w:numPr>
        <w:spacing w:after="60"/>
      </w:pPr>
      <w:r>
        <w:rPr>
          <w:rFonts w:ascii="Arial" w:cs="Arial" w:eastAsia="Arial" w:hAnsi="Arial"/>
          <w:color w:val="2C3E50"/>
          <w:sz w:val="21"/>
          <w:szCs w:val="21"/>
        </w:rPr>
        <w:t xml:space="preserve">Touch 2 InMail Follow-up: Message body with Copy button</w:t>
      </w:r>
    </w:p>
    <w:p>
      <w:pPr>
        <w:pStyle w:val="ListParagraph"/>
        <w:numPr>
          <w:ilvl w:val="0"/>
          <w:numId w:val="2"/>
        </w:numPr>
        <w:spacing w:after="60"/>
      </w:pPr>
      <w:r>
        <w:rPr>
          <w:rFonts w:ascii="Arial" w:cs="Arial" w:eastAsia="Arial" w:hAnsi="Arial"/>
          <w:color w:val="2C3E50"/>
          <w:sz w:val="21"/>
          <w:szCs w:val="21"/>
        </w:rPr>
        <w:t xml:space="preserve">Touch 3 Email: Subject line + message body with Copy buttons (shows email address)</w:t>
      </w:r>
    </w:p>
    <w:p>
      <w:pPr>
        <w:pStyle w:val="ListParagraph"/>
        <w:numPr>
          <w:ilvl w:val="0"/>
          <w:numId w:val="2"/>
        </w:numPr>
        <w:spacing w:after="60"/>
      </w:pPr>
      <w:r>
        <w:rPr>
          <w:rFonts w:ascii="Arial" w:cs="Arial" w:eastAsia="Arial" w:hAnsi="Arial"/>
          <w:color w:val="2C3E50"/>
          <w:sz w:val="21"/>
          <w:szCs w:val="21"/>
        </w:rPr>
        <w:t xml:space="preserve">Research summary: Company pain signal, tech/platform signal, proof point match, message theme</w:t>
      </w:r>
    </w:p>
    <w:p>
      <w:pPr>
        <w:pStyle w:val="ListParagraph"/>
        <w:numPr>
          <w:ilvl w:val="0"/>
          <w:numId w:val="2"/>
        </w:numPr>
        <w:spacing w:after="60"/>
      </w:pPr>
      <w:r>
        <w:rPr>
          <w:rFonts w:ascii="Arial" w:cs="Arial" w:eastAsia="Arial" w:hAnsi="Arial"/>
          <w:color w:val="2C3E50"/>
          <w:sz w:val="21"/>
          <w:szCs w:val="21"/>
        </w:rPr>
        <w:t xml:space="preserve">Objection card: Predicted objection + pre-loaded response</w:t>
      </w:r>
    </w:p>
    <w:p>
      <w:pPr>
        <w:pStyle w:val="ListParagraph"/>
        <w:numPr>
          <w:ilvl w:val="0"/>
          <w:numId w:val="2"/>
        </w:numPr>
        <w:spacing w:after="60"/>
      </w:pPr>
      <w:r>
        <w:rPr>
          <w:rFonts w:ascii="Arial" w:cs="Arial" w:eastAsia="Arial" w:hAnsi="Arial"/>
          <w:color w:val="2C3E50"/>
          <w:sz w:val="21"/>
          <w:szCs w:val="21"/>
        </w:rPr>
        <w:t xml:space="preserve">Score card: MQS breakdown by dimension, personalization score, A/B group</w:t>
      </w:r>
    </w:p>
    <w:p>
      <w:pPr>
        <w:pStyle w:val="ListParagraph"/>
        <w:numPr>
          <w:ilvl w:val="0"/>
          <w:numId w:val="2"/>
        </w:numPr>
        <w:spacing w:after="60"/>
      </w:pPr>
      <w:r>
        <w:rPr>
          <w:rFonts w:ascii="Arial" w:cs="Arial" w:eastAsia="Arial" w:hAnsi="Arial"/>
          <w:color w:val="2C3E50"/>
          <w:sz w:val="21"/>
          <w:szCs w:val="21"/>
        </w:rPr>
        <w:t xml:space="preserve">Contact info: LinkedIn URL, email, location, company size, Apollo ID</w:t>
      </w:r>
    </w:p>
    <w:p>
      <w:pPr>
        <w:pStyle w:val="Heading2"/>
        <w:spacing w:after="160" w:before="280"/>
      </w:pPr>
      <w:r>
        <w:rPr>
          <w:rFonts w:ascii="Arial" w:cs="Arial" w:eastAsia="Arial" w:hAnsi="Arial"/>
          <w:b/>
          <w:bCs/>
          <w:color w:val="1B4F72"/>
          <w:sz w:val="26"/>
          <w:szCs w:val="26"/>
        </w:rPr>
        <w:t xml:space="preserve">7.4 Priority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Factor</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Points</w:t>
            </w:r>
          </w:p>
        </w:tc>
      </w:tr>
      <w:tr>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Buyer Intent signal in Sales Navigator</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+2</w:t>
            </w:r>
          </w:p>
        </w:tc>
      </w:tr>
      <w:tr>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QA-titled leader (Director/Head/VP of QA)</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w:t>
            </w:r>
          </w:p>
        </w:tc>
      </w:tr>
      <w:tr>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Company in top vertical (FinTech, SaaS, Healthcare)</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w:t>
            </w:r>
          </w:p>
        </w:tc>
      </w:tr>
      <w:tr>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Recently hired in role (&lt;6 months)</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w:t>
            </w:r>
          </w:p>
        </w:tc>
      </w:tr>
      <w:tr>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Company in active digital transformation or migration</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w:t>
            </w:r>
          </w:p>
        </w:tc>
      </w:tr>
      <w:tr>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Company uses a known competitor tool (TOSCA, Katalon, Selenium)</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w:t>
            </w:r>
          </w:p>
        </w:tc>
      </w:tr>
      <w:tr>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VP Eng at 50K+ company (no QA-specific scope)</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w:t>
            </w:r>
          </w:p>
        </w:tc>
      </w:tr>
    </w:tbl>
    <w:p>
      <w:pPr>
        <w:spacing w:after="80"/>
      </w:pPr>
    </w:p>
    <w:p>
      <w:pPr>
        <w:spacing w:after="120"/>
        <w:jc w:val="left"/>
      </w:pPr>
      <w:r>
        <w:rPr>
          <w:rFonts w:ascii="Arial" w:cs="Arial" w:eastAsia="Arial" w:hAnsi="Arial"/>
          <w:color w:val="2C3E50"/>
          <w:sz w:val="21"/>
          <w:szCs w:val="21"/>
        </w:rPr>
        <w:t xml:space="preserve">Priority 5 (Hot): Work first. Priority 4 (Warm): Start within 24 hours. Priority 3 (Standard): Normal cadence. Priority 2 (Lower): Fill volume. Priority 1 (Long shot): Only if needed.</w:t>
      </w:r>
    </w:p>
    <w:p>
      <w:r>
        <w:br w:type="page"/>
      </w:r>
    </w:p>
    <w:p>
      <w:pPr>
        <w:pStyle w:val="Heading1"/>
        <w:spacing w:after="200" w:before="360"/>
      </w:pPr>
      <w:r>
        <w:rPr>
          <w:rFonts w:ascii="Arial" w:cs="Arial" w:eastAsia="Arial" w:hAnsi="Arial"/>
          <w:b/>
          <w:bCs/>
          <w:color w:val="1B4F72"/>
          <w:sz w:val="32"/>
          <w:szCs w:val="32"/>
        </w:rPr>
        <w:t xml:space="preserve">8. Step 7: Send Loop</w:t>
      </w:r>
    </w:p>
    <w:p>
      <w:pPr>
        <w:spacing w:after="120"/>
        <w:jc w:val="left"/>
      </w:pPr>
      <w:r>
        <w:rPr>
          <w:rFonts w:ascii="Arial" w:cs="Arial" w:eastAsia="Arial" w:hAnsi="Arial"/>
          <w:color w:val="2C3E50"/>
          <w:sz w:val="21"/>
          <w:szCs w:val="21"/>
        </w:rPr>
        <w:t xml:space="preserve">Rob sends all outreach manually. Claude assists with browser automation in Sales Navigator but never clicks Send without Rob’s explicit approval.</w:t>
      </w:r>
    </w:p>
    <w:p>
      <w:pPr>
        <w:pStyle w:val="Heading2"/>
        <w:spacing w:after="160" w:before="280"/>
      </w:pPr>
      <w:r>
        <w:rPr>
          <w:rFonts w:ascii="Arial" w:cs="Arial" w:eastAsia="Arial" w:hAnsi="Arial"/>
          <w:b/>
          <w:bCs/>
          <w:color w:val="1B4F72"/>
          <w:sz w:val="26"/>
          <w:szCs w:val="26"/>
        </w:rPr>
        <w:t xml:space="preserve">8.0 Pre-Send Session Setup</w:t>
      </w:r>
    </w:p>
    <w:p>
      <w:pPr>
        <w:spacing w:after="120"/>
        <w:jc w:val="left"/>
      </w:pPr>
      <w:r>
        <w:rPr>
          <w:rFonts w:ascii="Arial" w:cs="Arial" w:eastAsia="Arial" w:hAnsi="Arial"/>
          <w:color w:val="2C3E50"/>
          <w:sz w:val="21"/>
          <w:szCs w:val="21"/>
        </w:rPr>
        <w:t xml:space="preserve">Before starting any send session, complete these pre-flight checks to ensure the batch is ready and safe to send.</w:t>
      </w:r>
    </w:p>
    <w:p>
      <w:pPr>
        <w:spacing w:after="120"/>
        <w:jc w:val="left"/>
      </w:pPr>
      <w:r>
        <w:rPr>
          <w:rFonts w:ascii="Arial" w:cs="Arial" w:eastAsia="Arial" w:hAnsi="Arial"/>
          <w:b/>
          <w:bCs/>
          <w:color w:val="2C3E50"/>
          <w:sz w:val="21"/>
          <w:szCs w:val="21"/>
        </w:rPr>
        <w:t xml:space="preserve">Step A: Build or Validate send_queue.json</w:t>
      </w:r>
    </w:p>
    <w:p>
      <w:pPr>
        <w:spacing w:after="120"/>
        <w:jc w:val="left"/>
      </w:pPr>
      <w:r>
        <w:rPr>
          <w:rFonts w:ascii="Arial" w:cs="Arial" w:eastAsia="Arial" w:hAnsi="Arial"/>
          <w:color w:val="2C3E50"/>
          <w:sz w:val="21"/>
          <w:szCs w:val="21"/>
        </w:rPr>
        <w:t xml:space="preserve">The send_queue.json file bridges batch assembly (Phase 7) and the browser send loop. Each entry must contain: prospect name, title, company, Sales Navigator URL, approved Touch 1 message text, subject line, LinkedIn URL (optional), Apollo ID (if available), email (if available), and all research notes.</w:t>
      </w:r>
    </w:p>
    <w:p>
      <w:pPr>
        <w:spacing w:after="120"/>
        <w:jc w:val="left"/>
      </w:pPr>
      <w:r>
        <w:rPr>
          <w:rFonts w:ascii="Arial" w:cs="Arial" w:eastAsia="Arial" w:hAnsi="Arial"/>
          <w:color w:val="2C3E50"/>
          <w:sz w:val="21"/>
          <w:szCs w:val="21"/>
        </w:rPr>
        <w:t xml:space="preserve">If an existing send_queue.json exists from a prior session, run a staleness check: compare each entry against LinkedIn messaging history. If the prospect was already messaged since the queue was built, mark as SKIP and log reason. This prevents the duplicate send issue identified in Batch 8 (56% stale rate).</w:t>
      </w:r>
    </w:p>
    <w:p>
      <w:pPr>
        <w:spacing w:after="120"/>
        <w:jc w:val="left"/>
      </w:pPr>
      <w:r>
        <w:rPr>
          <w:rFonts w:ascii="Arial" w:cs="Arial" w:eastAsia="Arial" w:hAnsi="Arial"/>
          <w:b/>
          <w:bCs/>
          <w:color w:val="2C3E50"/>
          <w:sz w:val="21"/>
          <w:szCs w:val="21"/>
        </w:rPr>
        <w:t xml:space="preserve">Step B: Credit Budget Check</w:t>
      </w:r>
    </w:p>
    <w:p>
      <w:pPr>
        <w:spacing w:after="120"/>
        <w:jc w:val="left"/>
      </w:pPr>
      <w:r>
        <w:rPr>
          <w:rFonts w:ascii="Arial" w:cs="Arial" w:eastAsia="Arial" w:hAnsi="Arial"/>
          <w:color w:val="2C3E50"/>
          <w:sz w:val="21"/>
          <w:szCs w:val="21"/>
        </w:rPr>
        <w:t xml:space="preserve">Check InMail credits remaining before the session. Calculate: SAFE_SENDS = CREDITS_REMAINING minus FOLLOWUP_RESERVE (Touch 2 InMails due in next 7 days for Hot/Warm prospects) minus 5 (safety buffer). If SAFE_SENDS is less than the queue size, reduce the queue to SAFE_SENDS. If SAFE_SENDS is less than 5, pause new Touch 1 sends entirely and focus on email-only Touch 3s.</w:t>
      </w:r>
    </w:p>
    <w:p>
      <w:pPr>
        <w:spacing w:after="120"/>
        <w:jc w:val="left"/>
      </w:pPr>
      <w:r>
        <w:rPr>
          <w:rFonts w:ascii="Arial" w:cs="Arial" w:eastAsia="Arial" w:hAnsi="Arial"/>
          <w:b/>
          <w:bCs/>
          <w:color w:val="2C3E50"/>
          <w:sz w:val="21"/>
          <w:szCs w:val="21"/>
        </w:rPr>
        <w:t xml:space="preserve">Step C: Browser Session Setup</w:t>
      </w:r>
    </w:p>
    <w:p>
      <w:pPr>
        <w:spacing w:after="120"/>
        <w:jc w:val="left"/>
      </w:pPr>
      <w:r>
        <w:rPr>
          <w:rFonts w:ascii="Arial" w:cs="Arial" w:eastAsia="Arial" w:hAnsi="Arial"/>
          <w:color w:val="2C3E50"/>
          <w:sz w:val="21"/>
          <w:szCs w:val="21"/>
        </w:rPr>
        <w:t xml:space="preserve">Open Rob’s blue/work Chrome browser (Testsigma profile). Navigate to Sales Navigator. Verify login is active and no session expiration warnings. Confirm the correct browser tab is in use (reuse existing tab when possible to avoid tab proliferation).</w:t>
      </w:r>
    </w:p>
    <w:p>
      <w:pPr>
        <w:spacing w:after="120"/>
        <w:jc w:val="left"/>
      </w:pPr>
      <w:r>
        <w:rPr>
          <w:rFonts w:ascii="Arial" w:cs="Arial" w:eastAsia="Arial" w:hAnsi="Arial"/>
          <w:b/>
          <w:bCs/>
          <w:color w:val="2C3E50"/>
          <w:sz w:val="21"/>
          <w:szCs w:val="21"/>
        </w:rPr>
        <w:t xml:space="preserve">Step D: Pre-Session Checklist</w:t>
      </w:r>
    </w:p>
    <w:tbl>
      <w:tblPr>
        <w:tblW w:w="9360" w:type="dxa"/>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3120"/>
        <w:gridCol w:w="3120"/>
        <w:gridCol w:w="3120"/>
      </w:tblGrid>
      <w:tr>
        <w:tc>
          <w:tcPr>
            <w:tcW w:w="3120" w:type="dxa"/>
            <w:shd w:val="clear" w:color="auto" w:fill="2E75B6"/>
            <w:tcMar>
              <w:top w:w="60" w:type="dxa"/>
              <w:bottom w:w="60" w:type="dxa"/>
              <w:left w:w="100" w:type="dxa"/>
              <w:right w:w="100" w:type="dxa"/>
            </w:tcMar>
          </w:tcPr>
          <w:p>
            <w:r>
              <w:rPr>
                <w:rFonts w:ascii="Arial" w:cs="Arial" w:eastAsia="Arial" w:hAnsi="Arial"/>
                <w:b/>
                <w:bCs/>
                <w:color w:val="FFFFFF"/>
                <w:sz w:val="20"/>
                <w:szCs w:val="20"/>
              </w:rPr>
              <w:t xml:space="preserve">Check</w:t>
            </w:r>
          </w:p>
        </w:tc>
        <w:tc>
          <w:tcPr>
            <w:tcW w:w="3120" w:type="dxa"/>
            <w:shd w:val="clear" w:color="auto" w:fill="2E75B6"/>
            <w:tcMar>
              <w:top w:w="60" w:type="dxa"/>
              <w:bottom w:w="60" w:type="dxa"/>
              <w:left w:w="100" w:type="dxa"/>
              <w:right w:w="100" w:type="dxa"/>
            </w:tcMar>
          </w:tcPr>
          <w:p>
            <w:r>
              <w:rPr>
                <w:rFonts w:ascii="Arial" w:cs="Arial" w:eastAsia="Arial" w:hAnsi="Arial"/>
                <w:b/>
                <w:bCs/>
                <w:color w:val="FFFFFF"/>
                <w:sz w:val="20"/>
                <w:szCs w:val="20"/>
              </w:rPr>
              <w:t xml:space="preserve">Criteria</w:t>
            </w:r>
          </w:p>
        </w:tc>
        <w:tc>
          <w:tcPr>
            <w:tcW w:w="3120" w:type="dxa"/>
            <w:shd w:val="clear" w:color="auto" w:fill="2E75B6"/>
            <w:tcMar>
              <w:top w:w="60" w:type="dxa"/>
              <w:bottom w:w="60" w:type="dxa"/>
              <w:left w:w="100" w:type="dxa"/>
              <w:right w:w="100" w:type="dxa"/>
            </w:tcMar>
          </w:tcPr>
          <w:p>
            <w:r>
              <w:rPr>
                <w:rFonts w:ascii="Arial" w:cs="Arial" w:eastAsia="Arial" w:hAnsi="Arial"/>
                <w:b/>
                <w:bCs/>
                <w:color w:val="FFFFFF"/>
                <w:sz w:val="20"/>
                <w:szCs w:val="20"/>
              </w:rPr>
              <w:t xml:space="preserve">Action if FAIL</w:t>
            </w:r>
          </w:p>
        </w:tc>
      </w:tr>
      <w:tr>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send_queue.json exists</w:t>
            </w:r>
          </w:p>
        </w:tc>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File present with all required fields populated</w:t>
            </w:r>
          </w:p>
        </w:tc>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Build from latest batch tracker HTML</w:t>
            </w:r>
          </w:p>
        </w:tc>
      </w:tr>
      <w:tr>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Queue freshness</w:t>
            </w:r>
          </w:p>
        </w:tc>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No entries already messaged on LinkedIn</w:t>
            </w:r>
          </w:p>
        </w:tc>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Remove stale entries, log skip reason</w:t>
            </w:r>
          </w:p>
        </w:tc>
      </w:tr>
      <w:tr>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Credit budget</w:t>
            </w:r>
          </w:p>
        </w:tc>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SAFE_SENDS &gt;= queue size</w:t>
            </w:r>
          </w:p>
        </w:tc>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Reduce queue or pause session</w:t>
            </w:r>
          </w:p>
        </w:tc>
      </w:tr>
      <w:tr>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Browser ready</w:t>
            </w:r>
          </w:p>
        </w:tc>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Sales Nav logged in, correct Chrome profile</w:t>
            </w:r>
          </w:p>
        </w:tc>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Re-authenticate or switch browser</w:t>
            </w:r>
          </w:p>
        </w:tc>
      </w:tr>
      <w:tr>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Batch tracker loaded</w:t>
            </w:r>
          </w:p>
        </w:tc>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HTML tracker file accessible with all prospect data</w:t>
            </w:r>
          </w:p>
        </w:tc>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Locate and load correct batch file</w:t>
            </w:r>
          </w:p>
        </w:tc>
      </w:tr>
      <w:tr>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DNC list checked</w:t>
            </w:r>
          </w:p>
        </w:tc>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No queue entries match Do Not Contact list</w:t>
            </w:r>
          </w:p>
        </w:tc>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Remove DNC matches immediately</w:t>
            </w:r>
          </w:p>
        </w:tc>
      </w:tr>
      <w:tr>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Draft audit clear</w:t>
            </w:r>
          </w:p>
        </w:tc>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No orphan or premature Gmail drafts from prior sessions</w:t>
            </w:r>
          </w:p>
        </w:tc>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Hold-tag or delete flagged drafts</w:t>
            </w:r>
          </w:p>
        </w:tc>
      </w:tr>
    </w:tbl>
    <w:p>
      <w:pPr>
        <w:pStyle w:val="Heading2"/>
        <w:spacing w:after="160" w:before="280"/>
      </w:pPr>
      <w:r>
        <w:rPr>
          <w:rFonts w:ascii="Arial" w:cs="Arial" w:eastAsia="Arial" w:hAnsi="Arial"/>
          <w:b/>
          <w:bCs/>
          <w:color w:val="1B4F72"/>
          <w:sz w:val="26"/>
          <w:szCs w:val="26"/>
        </w:rPr>
        <w:t xml:space="preserve">8.1 LinkedIn InMail Send Procedure (10 Steps)</w:t>
      </w:r>
    </w:p>
    <w:p>
      <w:pPr>
        <w:pStyle w:val="ListParagraph"/>
        <w:numPr>
          <w:ilvl w:val="0"/>
          <w:numId w:val="3"/>
        </w:numPr>
        <w:spacing w:after="60"/>
      </w:pPr>
      <w:r>
        <w:rPr>
          <w:rFonts w:ascii="Arial" w:cs="Arial" w:eastAsia="Arial" w:hAnsi="Arial"/>
          <w:color w:val="2C3E50"/>
          <w:sz w:val="21"/>
          <w:szCs w:val="21"/>
        </w:rPr>
        <w:t xml:space="preserve">Load prospect record from HTML tracker. Confirm all required fields present.</w:t>
      </w:r>
    </w:p>
    <w:p>
      <w:pPr>
        <w:pStyle w:val="ListParagraph"/>
        <w:numPr>
          <w:ilvl w:val="0"/>
          <w:numId w:val="3"/>
        </w:numPr>
        <w:spacing w:after="60"/>
      </w:pPr>
      <w:r>
        <w:rPr>
          <w:rFonts w:ascii="Arial" w:cs="Arial" w:eastAsia="Arial" w:hAnsi="Arial"/>
          <w:color w:val="2C3E50"/>
          <w:sz w:val="21"/>
          <w:szCs w:val="21"/>
        </w:rPr>
        <w:t xml:space="preserve">Navigate to Sales Navigator profile URL. Wait for full page load.</w:t>
      </w:r>
    </w:p>
    <w:p>
      <w:pPr>
        <w:pStyle w:val="ListParagraph"/>
        <w:numPr>
          <w:ilvl w:val="0"/>
          <w:numId w:val="3"/>
        </w:numPr>
        <w:spacing w:after="60"/>
      </w:pPr>
      <w:r>
        <w:rPr>
          <w:rFonts w:ascii="Arial" w:cs="Arial" w:eastAsia="Arial" w:hAnsi="Arial"/>
          <w:color w:val="2C3E50"/>
          <w:sz w:val="21"/>
          <w:szCs w:val="21"/>
        </w:rPr>
        <w:t xml:space="preserve">Run pre-flight identity check: name match, title match, company match, target fit, InMail access, no prior contact.</w:t>
      </w:r>
    </w:p>
    <w:p>
      <w:pPr>
        <w:pStyle w:val="ListParagraph"/>
        <w:numPr>
          <w:ilvl w:val="0"/>
          <w:numId w:val="3"/>
        </w:numPr>
        <w:spacing w:after="60"/>
      </w:pPr>
      <w:r>
        <w:rPr>
          <w:rFonts w:ascii="Arial" w:cs="Arial" w:eastAsia="Arial" w:hAnsi="Arial"/>
          <w:color w:val="2C3E50"/>
          <w:sz w:val="21"/>
          <w:szCs w:val="21"/>
        </w:rPr>
        <w:t xml:space="preserve">Open InMail composer. Enter subject line if field exists.</w:t>
      </w:r>
    </w:p>
    <w:p>
      <w:pPr>
        <w:pStyle w:val="ListParagraph"/>
        <w:numPr>
          <w:ilvl w:val="0"/>
          <w:numId w:val="3"/>
        </w:numPr>
        <w:spacing w:after="60"/>
      </w:pPr>
      <w:r>
        <w:rPr>
          <w:rFonts w:ascii="Arial" w:cs="Arial" w:eastAsia="Arial" w:hAnsi="Arial"/>
          <w:color w:val="2C3E50"/>
          <w:sz w:val="21"/>
          <w:szCs w:val="21"/>
        </w:rPr>
        <w:t xml:space="preserve">Paste message exactly as written in tracker. Verify line breaks preserved.</w:t>
      </w:r>
    </w:p>
    <w:p>
      <w:pPr>
        <w:pStyle w:val="ListParagraph"/>
        <w:numPr>
          <w:ilvl w:val="0"/>
          <w:numId w:val="3"/>
        </w:numPr>
        <w:spacing w:after="60"/>
      </w:pPr>
      <w:r>
        <w:rPr>
          <w:rFonts w:ascii="Arial" w:cs="Arial" w:eastAsia="Arial" w:hAnsi="Arial"/>
          <w:color w:val="2C3E50"/>
          <w:sz w:val="21"/>
          <w:szCs w:val="21"/>
        </w:rPr>
        <w:t xml:space="preserve">Quality check: no placeholders, correct spelling, CTA present, 2 questions, clean formatting.</w:t>
      </w:r>
    </w:p>
    <w:p>
      <w:pPr>
        <w:pStyle w:val="ListParagraph"/>
        <w:numPr>
          <w:ilvl w:val="0"/>
          <w:numId w:val="3"/>
        </w:numPr>
        <w:spacing w:after="60"/>
      </w:pPr>
      <w:r>
        <w:rPr>
          <w:rFonts w:ascii="Arial" w:cs="Arial" w:eastAsia="Arial" w:hAnsi="Arial"/>
          <w:color w:val="2C3E50"/>
          <w:sz w:val="21"/>
          <w:szCs w:val="21"/>
        </w:rPr>
        <w:t xml:space="preserve">Present to Rob with pre-flight results, any discrepancies, composed message screenshot.</w:t>
      </w:r>
    </w:p>
    <w:p>
      <w:pPr>
        <w:pStyle w:val="ListParagraph"/>
        <w:numPr>
          <w:ilvl w:val="0"/>
          <w:numId w:val="3"/>
        </w:numPr>
        <w:spacing w:after="60"/>
      </w:pPr>
      <w:r>
        <w:rPr>
          <w:rFonts w:ascii="Arial" w:cs="Arial" w:eastAsia="Arial" w:hAnsi="Arial"/>
          <w:color w:val="2C3E50"/>
          <w:sz w:val="21"/>
          <w:szCs w:val="21"/>
        </w:rPr>
        <w:t xml:space="preserve">STOP and wait. Only proceed after Rob replies APPROVE SEND.</w:t>
      </w:r>
    </w:p>
    <w:p>
      <w:pPr>
        <w:pStyle w:val="ListParagraph"/>
        <w:numPr>
          <w:ilvl w:val="0"/>
          <w:numId w:val="3"/>
        </w:numPr>
        <w:spacing w:after="60"/>
      </w:pPr>
      <w:r>
        <w:rPr>
          <w:rFonts w:ascii="Arial" w:cs="Arial" w:eastAsia="Arial" w:hAnsi="Arial"/>
          <w:color w:val="2C3E50"/>
          <w:sz w:val="21"/>
          <w:szCs w:val="21"/>
        </w:rPr>
        <w:t xml:space="preserve">Click Send. Capture confirmation screenshot.</w:t>
      </w:r>
    </w:p>
    <w:p>
      <w:pPr>
        <w:pStyle w:val="ListParagraph"/>
        <w:numPr>
          <w:ilvl w:val="0"/>
          <w:numId w:val="3"/>
        </w:numPr>
        <w:spacing w:after="60"/>
      </w:pPr>
      <w:r>
        <w:rPr>
          <w:rFonts w:ascii="Arial" w:cs="Arial" w:eastAsia="Arial" w:hAnsi="Arial"/>
          <w:color w:val="2C3E50"/>
          <w:sz w:val="21"/>
          <w:szCs w:val="21"/>
        </w:rPr>
        <w:t xml:space="preserve">Update tracker: status = Touch 1 Sent, log timestamp, thread URL, next step due date.</w:t>
      </w:r>
    </w:p>
    <w:p>
      <w:pPr>
        <w:pStyle w:val="Heading2"/>
        <w:spacing w:after="160" w:before="280"/>
      </w:pPr>
      <w:r>
        <w:rPr>
          <w:rFonts w:ascii="Arial" w:cs="Arial" w:eastAsia="Arial" w:hAnsi="Arial"/>
          <w:b/>
          <w:bCs/>
          <w:color w:val="1B4F72"/>
          <w:sz w:val="26"/>
          <w:szCs w:val="26"/>
        </w:rPr>
        <w:t xml:space="preserve">8.2 Email Send Procedure (Touch 3)</w:t>
      </w:r>
    </w:p>
    <w:p>
      <w:pPr>
        <w:spacing w:after="120"/>
        <w:jc w:val="left"/>
      </w:pPr>
      <w:r>
        <w:rPr>
          <w:rFonts w:ascii="Arial" w:cs="Arial" w:eastAsia="Arial" w:hAnsi="Arial"/>
          <w:color w:val="2C3E50"/>
          <w:sz w:val="21"/>
          <w:szCs w:val="21"/>
        </w:rPr>
        <w:t xml:space="preserve">For Touch 3, Rob copies the email text from the tracker and sends via Gmail manually. Claude can draft the email in Gmail’s compose window if requested, but Rob clicks Send.</w:t>
      </w:r>
    </w:p>
    <w:p>
      <w:pPr>
        <w:pStyle w:val="Heading2"/>
        <w:spacing w:after="160" w:before="280"/>
      </w:pPr>
      <w:r>
        <w:rPr>
          <w:rFonts w:ascii="Arial" w:cs="Arial" w:eastAsia="Arial" w:hAnsi="Arial"/>
          <w:b/>
          <w:bCs/>
          <w:color w:val="1B4F72"/>
          <w:sz w:val="26"/>
          <w:szCs w:val="26"/>
        </w:rPr>
        <w:t xml:space="preserve">8.3 LinkedIn Safety and Pacing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rPr>
          <w:tblHeader/>
        </w:trPr>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Activity</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Safe Daily Max</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Safe Weekly Max</w:t>
            </w:r>
          </w:p>
        </w:tc>
        <w:tc>
          <w:tcPr>
            <w:tcW w:type="dxa" w:w="2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Danger Zone</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InMails sent</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8</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20</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&gt;15/day or &gt;25/week</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Profile views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100</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500</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&gt;150/day</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Total messages (all types)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15</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60</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&gt;20/day</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Searches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50</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250</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&gt;100/day</w:t>
            </w:r>
          </w:p>
        </w:tc>
      </w:tr>
    </w:tbl>
    <w:p>
      <w:pPr>
        <w:spacing w:after="80"/>
      </w:pPr>
    </w:p>
    <w:p>
      <w:pPr>
        <w:spacing w:after="120"/>
        <w:jc w:val="left"/>
      </w:pPr>
      <w:r>
        <w:rPr>
          <w:rFonts w:ascii="Arial" w:cs="Arial" w:eastAsia="Arial" w:hAnsi="Arial"/>
          <w:color w:val="2C3E50"/>
          <w:sz w:val="21"/>
          <w:szCs w:val="21"/>
        </w:rPr>
        <w:t xml:space="preserve">Space sends by at least 2-3 minutes each. Take a 10-minute break every 10 sends. Send during business hours only (9 AM - 5 PM local, ideally 12-1 PM). If any “unusual activity” warning appears: STOP immediately, pause 72 hours, reduce volume by 50%.</w:t>
      </w:r>
    </w:p>
    <w:p>
      <w:pPr>
        <w:pStyle w:val="Heading2"/>
        <w:spacing w:after="160" w:before="280"/>
      </w:pPr>
      <w:r>
        <w:rPr>
          <w:rFonts w:ascii="Arial" w:cs="Arial" w:eastAsia="Arial" w:hAnsi="Arial"/>
          <w:b/>
          <w:bCs/>
          <w:color w:val="1B4F72"/>
          <w:sz w:val="26"/>
          <w:szCs w:val="26"/>
        </w:rPr>
        <w:t xml:space="preserve">8.4 Optimal Send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Factor</w:t>
            </w:r>
          </w:p>
        </w:tc>
        <w:tc>
          <w:tcPr>
            <w:tcW w:type="dxa" w:w="34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Best</w:t>
            </w:r>
          </w:p>
        </w:tc>
        <w:tc>
          <w:tcPr>
            <w:tcW w:type="dxa" w:w="34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Worst</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Time of day</w:t>
            </w:r>
          </w:p>
        </w:tc>
        <w:tc>
          <w:tcPr>
            <w:tcW w:type="dxa" w:w="34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12-1 PM local (56.5% reply rate)</w:t>
            </w:r>
          </w:p>
        </w:tc>
        <w:tc>
          <w:tcPr>
            <w:tcW w:type="dxa" w:w="34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6-8 PM (12.1% reply rate)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Day of week</w:t>
            </w:r>
          </w:p>
        </w:tc>
        <w:tc>
          <w:tcPr>
            <w:tcW w:type="dxa" w:w="34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Thursday (42.1%)</w:t>
            </w:r>
          </w:p>
        </w:tc>
        <w:tc>
          <w:tcPr>
            <w:tcW w:type="dxa" w:w="34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Monday (22.9%)</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Message length</w:t>
            </w:r>
          </w:p>
        </w:tc>
        <w:tc>
          <w:tcPr>
            <w:tcW w:type="dxa" w:w="34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75-99 words (39.0%)</w:t>
            </w:r>
          </w:p>
        </w:tc>
        <w:tc>
          <w:tcPr>
            <w:tcW w:type="dxa" w:w="34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150+ words (21.2%)</w:t>
            </w:r>
          </w:p>
        </w:tc>
      </w:tr>
    </w:tbl>
    <w:p>
      <w:r>
        <w:br w:type="page"/>
      </w:r>
    </w:p>
    <w:p>
      <w:pPr>
        <w:pStyle w:val="Heading2"/>
        <w:spacing w:after="160" w:before="280"/>
      </w:pPr>
      <w:r>
        <w:rPr>
          <w:rFonts w:ascii="Arial" w:cs="Arial" w:eastAsia="Arial" w:hAnsi="Arial"/>
          <w:b/>
          <w:bCs/>
          <w:color w:val="1B4F72"/>
          <w:sz w:val="26"/>
          <w:szCs w:val="26"/>
        </w:rPr>
        <w:t xml:space="preserve">8.5 Post-Send Apollo Processing</w:t>
      </w:r>
    </w:p>
    <w:p>
      <w:pPr>
        <w:spacing w:after="120"/>
        <w:jc w:val="left"/>
      </w:pPr>
      <w:r>
        <w:rPr>
          <w:rFonts w:ascii="Arial" w:cs="Arial" w:eastAsia="Arial" w:hAnsi="Arial"/>
          <w:color w:val="2C3E50"/>
          <w:sz w:val="21"/>
          <w:szCs w:val="21"/>
        </w:rPr>
        <w:t xml:space="preserve">After completing all sends in a session, process each sent prospect through Apollo for CRM tracking and sequence enrollment.</w:t>
      </w:r>
    </w:p>
    <w:p>
      <w:pPr>
        <w:spacing w:after="120"/>
        <w:jc w:val="left"/>
      </w:pPr>
      <w:r>
        <w:rPr>
          <w:rFonts w:ascii="Arial" w:cs="Arial" w:eastAsia="Arial" w:hAnsi="Arial"/>
          <w:b/>
          <w:bCs/>
          <w:color w:val="2C3E50"/>
          <w:sz w:val="21"/>
          <w:szCs w:val="21"/>
        </w:rPr>
        <w:t xml:space="preserve">Step A: Apollo Contact Creation</w:t>
      </w:r>
    </w:p>
    <w:p>
      <w:pPr>
        <w:spacing w:after="120"/>
        <w:jc w:val="left"/>
      </w:pPr>
      <w:r>
        <w:rPr>
          <w:rFonts w:ascii="Arial" w:cs="Arial" w:eastAsia="Arial" w:hAnsi="Arial"/>
          <w:color w:val="2C3E50"/>
          <w:sz w:val="21"/>
          <w:szCs w:val="21"/>
        </w:rPr>
        <w:t xml:space="preserve">For each sent prospect, create an Apollo contact record using the contacts_create API. Include: first name, last name, email (if available), title, organization name, LinkedIn URL as website_url, and label_names matching the batch (e.g., “Batch 8”). Enable run_dedupe to prevent duplicate records. Log the returned Apollo contact ID in the batch tracker.</w:t>
      </w:r>
    </w:p>
    <w:p>
      <w:pPr>
        <w:spacing w:after="120"/>
        <w:jc w:val="left"/>
      </w:pPr>
      <w:r>
        <w:rPr>
          <w:rFonts w:ascii="Arial" w:cs="Arial" w:eastAsia="Arial" w:hAnsi="Arial"/>
          <w:b/>
          <w:bCs/>
          <w:color w:val="2C3E50"/>
          <w:sz w:val="21"/>
          <w:szCs w:val="21"/>
        </w:rPr>
        <w:t xml:space="preserve">Step B: Sequence Enrollment</w:t>
      </w:r>
    </w:p>
    <w:p>
      <w:pPr>
        <w:spacing w:after="120"/>
        <w:jc w:val="left"/>
      </w:pPr>
      <w:r>
        <w:rPr>
          <w:rFonts w:ascii="Arial" w:cs="Arial" w:eastAsia="Arial" w:hAnsi="Arial"/>
          <w:color w:val="2C3E50"/>
          <w:sz w:val="21"/>
          <w:szCs w:val="21"/>
        </w:rPr>
        <w:t xml:space="preserve">Enroll all new Apollo contacts into the Q1 Priority Accounts sequence (ID: 69a05801fdd140001d3fc014). Enrollment parameters: send_email_from_email_account_id = 68f65bdf998c4c0015f3446a (robert.gorham@testsigma.net), sequence_no_email = true, sequence_active_in_other_campaigns = true. Enroll in batches of 5 contacts maximum (larger batches cause 500 errors). Verify enrollment count matches send count.</w:t>
      </w:r>
    </w:p>
    <w:p>
      <w:pPr>
        <w:spacing w:after="120"/>
        <w:jc w:val="left"/>
      </w:pPr>
      <w:r>
        <w:rPr>
          <w:rFonts w:ascii="Arial" w:cs="Arial" w:eastAsia="Arial" w:hAnsi="Arial"/>
          <w:b/>
          <w:bCs/>
          <w:color w:val="2C3E50"/>
          <w:sz w:val="21"/>
          <w:szCs w:val="21"/>
        </w:rPr>
        <w:t xml:space="preserve">Step C: 6-Month Dedup Protocol</w:t>
      </w:r>
    </w:p>
    <w:p>
      <w:pPr>
        <w:spacing w:after="120"/>
        <w:jc w:val="left"/>
      </w:pPr>
      <w:r>
        <w:rPr>
          <w:rFonts w:ascii="Arial" w:cs="Arial" w:eastAsia="Arial" w:hAnsi="Arial"/>
          <w:color w:val="2C3E50"/>
          <w:sz w:val="21"/>
          <w:szCs w:val="21"/>
        </w:rPr>
        <w:t xml:space="preserve">Before enrollment, verify no other BDR has touched the account in the last 6 months. Search Apollo contacts by company domain. If another BDR has activity from November 2025 onward (after Rob’s start date), flag and skip enrollment. Activity from October 2025 or earlier predates Rob’s tenure and is safe. Rob’s own prior sequences are always safe to re-enroll.</w:t>
      </w:r>
    </w:p>
    <w:p>
      <w:pPr>
        <w:pStyle w:val="Heading2"/>
        <w:spacing w:after="160" w:before="280"/>
      </w:pPr>
      <w:r>
        <w:rPr>
          <w:rFonts w:ascii="Arial" w:cs="Arial" w:eastAsia="Arial" w:hAnsi="Arial"/>
          <w:b/>
          <w:bCs/>
          <w:color w:val="1B4F72"/>
          <w:sz w:val="26"/>
          <w:szCs w:val="26"/>
        </w:rPr>
        <w:t xml:space="preserve">8.6 Cycle Log Generation</w:t>
      </w:r>
    </w:p>
    <w:p>
      <w:pPr>
        <w:spacing w:after="120"/>
        <w:jc w:val="left"/>
      </w:pPr>
      <w:r>
        <w:rPr>
          <w:rFonts w:ascii="Arial" w:cs="Arial" w:eastAsia="Arial" w:hAnsi="Arial"/>
          <w:color w:val="2C3E50"/>
          <w:sz w:val="21"/>
          <w:szCs w:val="21"/>
        </w:rPr>
        <w:t xml:space="preserve">Every send session produces a cycle log saved to the cycle-logs/ directory. The cycle log is the authoritative record of what happened during the session.</w:t>
      </w:r>
    </w:p>
    <w:p>
      <w:pPr>
        <w:spacing w:after="120"/>
        <w:jc w:val="left"/>
      </w:pPr>
      <w:r>
        <w:rPr>
          <w:rFonts w:ascii="Arial" w:cs="Arial" w:eastAsia="Arial" w:hAnsi="Arial"/>
          <w:b/>
          <w:bCs/>
          <w:color w:val="2C3E50"/>
          <w:sz w:val="21"/>
          <w:szCs w:val="21"/>
        </w:rPr>
        <w:t xml:space="preserve">Required Cycle Log Fields</w:t>
      </w:r>
    </w:p>
    <w:tbl>
      <w:tblPr>
        <w:tblW w:w="9360" w:type="dxa"/>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4680"/>
        <w:gridCol w:w="4680"/>
      </w:tblGrid>
      <w:tr>
        <w:tc>
          <w:tcPr>
            <w:tcW w:w="4680" w:type="dxa"/>
            <w:shd w:val="clear" w:color="auto" w:fill="2E75B6"/>
            <w:tcMar>
              <w:top w:w="60" w:type="dxa"/>
              <w:bottom w:w="60" w:type="dxa"/>
              <w:left w:w="100" w:type="dxa"/>
              <w:right w:w="100" w:type="dxa"/>
            </w:tcMar>
          </w:tcPr>
          <w:p>
            <w:r>
              <w:rPr>
                <w:rFonts w:ascii="Arial" w:cs="Arial" w:eastAsia="Arial" w:hAnsi="Arial"/>
                <w:b/>
                <w:bCs/>
                <w:color w:val="FFFFFF"/>
                <w:sz w:val="20"/>
                <w:szCs w:val="20"/>
              </w:rPr>
              <w:t xml:space="preserve">Section</w:t>
            </w:r>
          </w:p>
        </w:tc>
        <w:tc>
          <w:tcPr>
            <w:tcW w:w="4680" w:type="dxa"/>
            <w:shd w:val="clear" w:color="auto" w:fill="2E75B6"/>
            <w:tcMar>
              <w:top w:w="60" w:type="dxa"/>
              <w:bottom w:w="60" w:type="dxa"/>
              <w:left w:w="100" w:type="dxa"/>
              <w:right w:w="100" w:type="dxa"/>
            </w:tcMar>
          </w:tcPr>
          <w:p>
            <w:r>
              <w:rPr>
                <w:rFonts w:ascii="Arial" w:cs="Arial" w:eastAsia="Arial" w:hAnsi="Arial"/>
                <w:b/>
                <w:bCs/>
                <w:color w:val="FFFFFF"/>
                <w:sz w:val="20"/>
                <w:szCs w:val="20"/>
              </w:rPr>
              <w:t xml:space="preserve">Fields</w:t>
            </w:r>
          </w:p>
        </w:tc>
      </w:tr>
      <w:tr>
        <w:tc>
          <w:tcPr>
            <w:tcW w:w="468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Volume</w:t>
            </w:r>
          </w:p>
        </w:tc>
        <w:tc>
          <w:tcPr>
            <w:tcW w:w="468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Batch size attempted, batch size sent, batch size skipped, InMail credits used, InMail credits remaining</w:t>
            </w:r>
          </w:p>
        </w:tc>
      </w:tr>
      <w:tr>
        <w:tc>
          <w:tcPr>
            <w:tcW w:w="468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Sent Prospects</w:t>
            </w:r>
          </w:p>
        </w:tc>
        <w:tc>
          <w:tcPr>
            <w:tcW w:w="468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Name, company, title, subject used, credits after send (table format)</w:t>
            </w:r>
          </w:p>
        </w:tc>
      </w:tr>
      <w:tr>
        <w:tc>
          <w:tcPr>
            <w:tcW w:w="468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Skipped Prospects</w:t>
            </w:r>
          </w:p>
        </w:tc>
        <w:tc>
          <w:tcPr>
            <w:tcW w:w="468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Name, company, skip reason, prior message date if applicable (table format)</w:t>
            </w:r>
          </w:p>
        </w:tc>
      </w:tr>
      <w:tr>
        <w:tc>
          <w:tcPr>
            <w:tcW w:w="468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Key Findings</w:t>
            </w:r>
          </w:p>
        </w:tc>
        <w:tc>
          <w:tcPr>
            <w:tcW w:w="468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Duplicate rate, stale queue issues, any patterns observed</w:t>
            </w:r>
          </w:p>
        </w:tc>
      </w:tr>
      <w:tr>
        <w:tc>
          <w:tcPr>
            <w:tcW w:w="468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Safety Check</w:t>
            </w:r>
          </w:p>
        </w:tc>
        <w:tc>
          <w:tcPr>
            <w:tcW w:w="468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LinkedIn warnings (Y/N), pacing violations (Y/N), unusual behavior (Y/N), send spacing confirmed</w:t>
            </w:r>
          </w:p>
        </w:tc>
      </w:tr>
      <w:tr>
        <w:tc>
          <w:tcPr>
            <w:tcW w:w="468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Next Steps</w:t>
            </w:r>
          </w:p>
        </w:tc>
        <w:tc>
          <w:tcPr>
            <w:tcW w:w="468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Touch 2 eligible date, Touch 3 eligible date, tracker updates needed, master send log update</w:t>
            </w:r>
          </w:p>
        </w:tc>
      </w:tr>
    </w:tbl>
    <w:p>
      <w:pPr>
        <w:spacing w:after="120"/>
        <w:jc w:val="left"/>
      </w:pPr>
      <w:r>
        <w:rPr>
          <w:rFonts w:ascii="Arial" w:cs="Arial" w:eastAsia="Arial" w:hAnsi="Arial"/>
          <w:color w:val="2C3E50"/>
          <w:sz w:val="21"/>
          <w:szCs w:val="21"/>
        </w:rPr>
        <w:t xml:space="preserve">Save the cycle log as: cycle-logs/batch[N]-send-session-[YYYY-MM-DD].md. Update the Master Send Log in CLAUDE.md with the new cumulative totals. File naming must be consistent across all sessions for automated retrieval during the Daily Intel Scan (Phase 1).</w:t>
      </w:r>
    </w:p>
    <w:p>
      <w:pPr>
        <w:pStyle w:val="Heading2"/>
        <w:spacing w:after="160" w:before="280"/>
      </w:pPr>
      <w:r>
        <w:rPr>
          <w:rFonts w:ascii="Arial" w:cs="Arial" w:eastAsia="Arial" w:hAnsi="Arial"/>
          <w:b/>
          <w:bCs/>
          <w:color w:val="1B4F72"/>
          <w:sz w:val="26"/>
          <w:szCs w:val="26"/>
        </w:rPr>
        <w:t xml:space="preserve">8.7 Error Handling Reference</w:t>
      </w:r>
    </w:p>
    <w:p>
      <w:pPr>
        <w:spacing w:after="120"/>
        <w:jc w:val="left"/>
      </w:pPr>
      <w:r>
        <w:rPr>
          <w:rFonts w:ascii="Arial" w:cs="Arial" w:eastAsia="Arial" w:hAnsi="Arial"/>
          <w:color w:val="2C3E50"/>
          <w:sz w:val="21"/>
          <w:szCs w:val="21"/>
        </w:rPr>
        <w:t xml:space="preserve">During the send loop, various errors may occur. Use this reference to resolve them without stopping the session unnecessarily.</w:t>
      </w:r>
    </w:p>
    <w:tbl>
      <w:tblPr>
        <w:tblW w:w="9360" w:type="dxa"/>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3120"/>
        <w:gridCol w:w="3120"/>
        <w:gridCol w:w="3120"/>
      </w:tblGrid>
      <w:tr>
        <w:tc>
          <w:tcPr>
            <w:tcW w:w="3120" w:type="dxa"/>
            <w:shd w:val="clear" w:color="auto" w:fill="2E75B6"/>
            <w:tcMar>
              <w:top w:w="60" w:type="dxa"/>
              <w:bottom w:w="60" w:type="dxa"/>
              <w:left w:w="100" w:type="dxa"/>
              <w:right w:w="100" w:type="dxa"/>
            </w:tcMar>
          </w:tcPr>
          <w:p>
            <w:r>
              <w:rPr>
                <w:rFonts w:ascii="Arial" w:cs="Arial" w:eastAsia="Arial" w:hAnsi="Arial"/>
                <w:b/>
                <w:bCs/>
                <w:color w:val="FFFFFF"/>
                <w:sz w:val="20"/>
                <w:szCs w:val="20"/>
              </w:rPr>
              <w:t xml:space="preserve">Issue</w:t>
            </w:r>
          </w:p>
        </w:tc>
        <w:tc>
          <w:tcPr>
            <w:tcW w:w="3120" w:type="dxa"/>
            <w:shd w:val="clear" w:color="auto" w:fill="2E75B6"/>
            <w:tcMar>
              <w:top w:w="60" w:type="dxa"/>
              <w:bottom w:w="60" w:type="dxa"/>
              <w:left w:w="100" w:type="dxa"/>
              <w:right w:w="100" w:type="dxa"/>
            </w:tcMar>
          </w:tcPr>
          <w:p>
            <w:r>
              <w:rPr>
                <w:rFonts w:ascii="Arial" w:cs="Arial" w:eastAsia="Arial" w:hAnsi="Arial"/>
                <w:b/>
                <w:bCs/>
                <w:color w:val="FFFFFF"/>
                <w:sz w:val="20"/>
                <w:szCs w:val="20"/>
              </w:rPr>
              <w:t xml:space="preserve">Detection</w:t>
            </w:r>
          </w:p>
        </w:tc>
        <w:tc>
          <w:tcPr>
            <w:tcW w:w="3120" w:type="dxa"/>
            <w:shd w:val="clear" w:color="auto" w:fill="2E75B6"/>
            <w:tcMar>
              <w:top w:w="60" w:type="dxa"/>
              <w:bottom w:w="60" w:type="dxa"/>
              <w:left w:w="100" w:type="dxa"/>
              <w:right w:w="100" w:type="dxa"/>
            </w:tcMar>
          </w:tcPr>
          <w:p>
            <w:r>
              <w:rPr>
                <w:rFonts w:ascii="Arial" w:cs="Arial" w:eastAsia="Arial" w:hAnsi="Arial"/>
                <w:b/>
                <w:bCs/>
                <w:color w:val="FFFFFF"/>
                <w:sz w:val="20"/>
                <w:szCs w:val="20"/>
              </w:rPr>
              <w:t xml:space="preserve">Resolution</w:t>
            </w:r>
          </w:p>
        </w:tc>
      </w:tr>
      <w:tr>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Profile not found / URL broken</w:t>
            </w:r>
          </w:p>
        </w:tc>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404 or blank page after navigation</w:t>
            </w:r>
          </w:p>
        </w:tc>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STOP prospect. Ask Rob for alternate URL. Skip to next.</w:t>
            </w:r>
          </w:p>
        </w:tc>
      </w:tr>
      <w:tr>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InMail not available (no credits)</w:t>
            </w:r>
          </w:p>
        </w:tc>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No Message button or credit warning</w:t>
            </w:r>
          </w:p>
        </w:tc>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STOP session. Suggest connection request fallback.</w:t>
            </w:r>
          </w:p>
        </w:tc>
      </w:tr>
      <w:tr>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Message composer won’t load</w:t>
            </w:r>
          </w:p>
        </w:tc>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Blank composer after clicking Message</w:t>
            </w:r>
          </w:p>
        </w:tc>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Refresh page, retry once. If still fails, skip prospect.</w:t>
            </w:r>
          </w:p>
        </w:tc>
      </w:tr>
      <w:tr>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Already messaged indicator</w:t>
            </w:r>
          </w:p>
        </w:tc>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“Messaged:” badge visible on profile</w:t>
            </w:r>
          </w:p>
        </w:tc>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Skip prospect. Log as EXISTING_THREAD. Check LinkedIn.com messaging too.</w:t>
            </w:r>
          </w:p>
        </w:tc>
      </w:tr>
      <w:tr>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Title/company mismatch</w:t>
            </w:r>
          </w:p>
        </w:tc>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Profile shows different title or company than tracker</w:t>
            </w:r>
          </w:p>
        </w:tc>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Note change in pre-flight log. Present to Rob for decision.</w:t>
            </w:r>
          </w:p>
        </w:tc>
      </w:tr>
      <w:tr>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LinkedIn session expired</w:t>
            </w:r>
          </w:p>
        </w:tc>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Login page or session warning appears</w:t>
            </w:r>
          </w:p>
        </w:tc>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STOP all sends. Ask Rob to re-authenticate.</w:t>
            </w:r>
          </w:p>
        </w:tc>
      </w:tr>
      <w:tr>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Line breaks collapsed after paste</w:t>
            </w:r>
          </w:p>
        </w:tc>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Message appears as wall of text</w:t>
            </w:r>
          </w:p>
        </w:tc>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Manually add returns between paragraphs in composer.</w:t>
            </w:r>
          </w:p>
        </w:tc>
      </w:tr>
      <w:tr>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Subject field missing</w:t>
            </w:r>
          </w:p>
        </w:tc>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InMail composer has no subject input</w:t>
            </w:r>
          </w:p>
        </w:tc>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Log “N/A - no subject field” and proceed without subject.</w:t>
            </w:r>
          </w:p>
        </w:tc>
      </w:tr>
      <w:tr>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Known person detected</w:t>
            </w:r>
          </w:p>
        </w:tc>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1st-degree connection or shared past company</w:t>
            </w:r>
          </w:p>
        </w:tc>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DO NOT CONTACT. Log reason. Move to next prospect.</w:t>
            </w:r>
          </w:p>
        </w:tc>
      </w:tr>
      <w:tr>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Hostile prior reply found</w:t>
            </w:r>
          </w:p>
        </w:tc>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LinkedIn messaging search shows negative reply</w:t>
            </w:r>
          </w:p>
        </w:tc>
        <w:tc>
          <w:tcPr>
            <w:tcW w:w="3120" w:type="dxa"/>
            <w:shd w:val="clear" w:color="auto" w:fill="FFFFFF"/>
            <w:tcMar>
              <w:top w:w="60" w:type="dxa"/>
              <w:bottom w:w="60" w:type="dxa"/>
              <w:left w:w="100" w:type="dxa"/>
              <w:right w:w="100" w:type="dxa"/>
            </w:tcMar>
          </w:tcPr>
          <w:p>
            <w:r>
              <w:rPr>
                <w:rFonts w:ascii="Arial" w:cs="Arial" w:eastAsia="Arial" w:hAnsi="Arial"/>
                <w:color w:val="2C3E50"/>
                <w:sz w:val="20"/>
                <w:szCs w:val="20"/>
              </w:rPr>
              <w:t xml:space="preserve">Add to DNC list immediately. Skip permanently.</w:t>
            </w:r>
          </w:p>
        </w:tc>
      </w:tr>
    </w:tbl>
    <w:p>
      <w:pPr>
        <w:pStyle w:val="Heading1"/>
        <w:spacing w:after="200" w:before="360"/>
      </w:pPr>
      <w:r>
        <w:rPr>
          <w:rFonts w:ascii="Arial" w:cs="Arial" w:eastAsia="Arial" w:hAnsi="Arial"/>
          <w:b/>
          <w:bCs/>
          <w:color w:val="1B4F72"/>
          <w:sz w:val="32"/>
          <w:szCs w:val="32"/>
        </w:rPr>
        <w:t xml:space="preserve">9. Step 8: Tracking and Reply Handling</w:t>
      </w:r>
    </w:p>
    <w:p>
      <w:pPr>
        <w:pStyle w:val="Heading2"/>
        <w:spacing w:after="160" w:before="280"/>
      </w:pPr>
      <w:r>
        <w:rPr>
          <w:rFonts w:ascii="Arial" w:cs="Arial" w:eastAsia="Arial" w:hAnsi="Arial"/>
          <w:b/>
          <w:bCs/>
          <w:color w:val="1B4F72"/>
          <w:sz w:val="26"/>
          <w:szCs w:val="26"/>
        </w:rPr>
        <w:t xml:space="preserve">9.1 Status Updates</w:t>
      </w:r>
    </w:p>
    <w:p>
      <w:pPr>
        <w:spacing w:after="120"/>
        <w:jc w:val="left"/>
      </w:pPr>
      <w:r>
        <w:rPr>
          <w:rFonts w:ascii="Arial" w:cs="Arial" w:eastAsia="Arial" w:hAnsi="Arial"/>
          <w:color w:val="2C3E50"/>
          <w:sz w:val="21"/>
          <w:szCs w:val="21"/>
        </w:rPr>
        <w:t xml:space="preserve">Rob updates the status dropdown in the HTML tracker after each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Status</w:t>
            </w:r>
          </w:p>
        </w:tc>
        <w:tc>
          <w:tcPr>
            <w:tcW w:type="dxa" w:w="6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When to Set</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Not Started</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Default for all new prospects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Touch 1 Sent</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After InMail #1 is sent</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Touch 2 Sent</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After InMail follow-up is sent (Day 5)</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Touch 3 Sent</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After email is sent (Day 10)</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Replied</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Prospect replied to any touch (positive, negative, or referral)</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Meeting Booked</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Meeting is scheduled</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Not Interested</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Prospect explicitly declined</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Bounced</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Email bounced or InMail undeliverable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Dormant</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All 3 touches sent, no reply after 15+ days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Re-Engaged</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Dormant prospect re-contacted after 60+ days with new trigger</w:t>
            </w:r>
          </w:p>
        </w:tc>
      </w:tr>
    </w:tbl>
    <w:p>
      <w:pPr>
        <w:pStyle w:val="Heading2"/>
        <w:spacing w:after="160" w:before="280"/>
      </w:pPr>
      <w:r>
        <w:rPr>
          <w:rFonts w:ascii="Arial" w:cs="Arial" w:eastAsia="Arial" w:hAnsi="Arial"/>
          <w:b/>
          <w:bCs/>
          <w:color w:val="1B4F72"/>
          <w:sz w:val="26"/>
          <w:szCs w:val="26"/>
        </w:rPr>
        <w:t xml:space="preserve">9.2 Reply Tagging</w:t>
      </w:r>
    </w:p>
    <w:p>
      <w:pPr>
        <w:spacing w:after="120"/>
        <w:jc w:val="left"/>
      </w:pPr>
      <w:r>
        <w:rPr>
          <w:rFonts w:ascii="Arial" w:cs="Arial" w:eastAsia="Arial" w:hAnsi="Arial"/>
          <w:color w:val="2C3E50"/>
          <w:sz w:val="21"/>
          <w:szCs w:val="21"/>
        </w:rPr>
        <w:t xml:space="preserve">When a prospect replies, Rob tags WHAT triggered the reply:</w:t>
      </w:r>
    </w:p>
    <w:p>
      <w:pPr>
        <w:pStyle w:val="ListParagraph"/>
        <w:numPr>
          <w:ilvl w:val="0"/>
          <w:numId w:val="2"/>
        </w:numPr>
        <w:spacing w:after="60"/>
      </w:pPr>
      <w:r>
        <w:rPr>
          <w:rFonts w:ascii="Arial" w:cs="Arial" w:eastAsia="Arial" w:hAnsi="Arial"/>
          <w:color w:val="2C3E50"/>
          <w:sz w:val="21"/>
          <w:szCs w:val="21"/>
        </w:rPr>
        <w:t xml:space="preserve">Opener: They referenced or reacted to the personalized opener</w:t>
      </w:r>
    </w:p>
    <w:p>
      <w:pPr>
        <w:pStyle w:val="ListParagraph"/>
        <w:numPr>
          <w:ilvl w:val="0"/>
          <w:numId w:val="2"/>
        </w:numPr>
        <w:spacing w:after="60"/>
      </w:pPr>
      <w:r>
        <w:rPr>
          <w:rFonts w:ascii="Arial" w:cs="Arial" w:eastAsia="Arial" w:hAnsi="Arial"/>
          <w:color w:val="2C3E50"/>
          <w:sz w:val="21"/>
          <w:szCs w:val="21"/>
        </w:rPr>
        <w:t xml:space="preserve">Pain Hook: They engaged with the problem hypothesis</w:t>
      </w:r>
    </w:p>
    <w:p>
      <w:pPr>
        <w:pStyle w:val="ListParagraph"/>
        <w:numPr>
          <w:ilvl w:val="0"/>
          <w:numId w:val="2"/>
        </w:numPr>
        <w:spacing w:after="60"/>
      </w:pPr>
      <w:r>
        <w:rPr>
          <w:rFonts w:ascii="Arial" w:cs="Arial" w:eastAsia="Arial" w:hAnsi="Arial"/>
          <w:color w:val="2C3E50"/>
          <w:sz w:val="21"/>
          <w:szCs w:val="21"/>
        </w:rPr>
        <w:t xml:space="preserve">Proof Point: They asked about the customer story or numbers</w:t>
      </w:r>
    </w:p>
    <w:p>
      <w:pPr>
        <w:pStyle w:val="ListParagraph"/>
        <w:numPr>
          <w:ilvl w:val="0"/>
          <w:numId w:val="2"/>
        </w:numPr>
        <w:spacing w:after="60"/>
      </w:pPr>
      <w:r>
        <w:rPr>
          <w:rFonts w:ascii="Arial" w:cs="Arial" w:eastAsia="Arial" w:hAnsi="Arial"/>
          <w:color w:val="2C3E50"/>
          <w:sz w:val="21"/>
          <w:szCs w:val="21"/>
        </w:rPr>
        <w:t xml:space="preserve">Timing: They said “good timing” or “we’re evaluating”</w:t>
      </w:r>
    </w:p>
    <w:p>
      <w:pPr>
        <w:pStyle w:val="ListParagraph"/>
        <w:numPr>
          <w:ilvl w:val="0"/>
          <w:numId w:val="2"/>
        </w:numPr>
        <w:spacing w:after="60"/>
      </w:pPr>
      <w:r>
        <w:rPr>
          <w:rFonts w:ascii="Arial" w:cs="Arial" w:eastAsia="Arial" w:hAnsi="Arial"/>
          <w:color w:val="2C3E50"/>
          <w:sz w:val="21"/>
          <w:szCs w:val="21"/>
        </w:rPr>
        <w:t xml:space="preserve">Referral: They forwarded to someone else</w:t>
      </w:r>
    </w:p>
    <w:p>
      <w:pPr>
        <w:pStyle w:val="ListParagraph"/>
        <w:numPr>
          <w:ilvl w:val="0"/>
          <w:numId w:val="2"/>
        </w:numPr>
        <w:spacing w:after="60"/>
      </w:pPr>
      <w:r>
        <w:rPr>
          <w:rFonts w:ascii="Arial" w:cs="Arial" w:eastAsia="Arial" w:hAnsi="Arial"/>
          <w:color w:val="2C3E50"/>
          <w:sz w:val="21"/>
          <w:szCs w:val="21"/>
        </w:rPr>
        <w:t xml:space="preserve">Not Interested: Replied but declined</w:t>
      </w:r>
    </w:p>
    <w:p>
      <w:pPr>
        <w:pStyle w:val="ListParagraph"/>
        <w:numPr>
          <w:ilvl w:val="0"/>
          <w:numId w:val="2"/>
        </w:numPr>
        <w:spacing w:after="60"/>
      </w:pPr>
      <w:r>
        <w:rPr>
          <w:rFonts w:ascii="Arial" w:cs="Arial" w:eastAsia="Arial" w:hAnsi="Arial"/>
          <w:color w:val="2C3E50"/>
          <w:sz w:val="21"/>
          <w:szCs w:val="21"/>
        </w:rPr>
        <w:t xml:space="preserve">Unknown: Can’t tell what triggered it</w:t>
      </w:r>
    </w:p>
    <w:p>
      <w:pPr>
        <w:pStyle w:val="Heading2"/>
        <w:spacing w:after="160" w:before="280"/>
      </w:pPr>
      <w:r>
        <w:rPr>
          <w:rFonts w:ascii="Arial" w:cs="Arial" w:eastAsia="Arial" w:hAnsi="Arial"/>
          <w:b/>
          <w:bCs/>
          <w:color w:val="1B4F72"/>
          <w:sz w:val="26"/>
          <w:szCs w:val="26"/>
        </w:rPr>
        <w:t xml:space="preserve">9.3 Warm Lead Response Framework</w:t>
      </w:r>
    </w:p>
    <w:p>
      <w:pPr>
        <w:spacing w:after="120"/>
        <w:jc w:val="left"/>
      </w:pPr>
      <w:r>
        <w:rPr>
          <w:rFonts w:ascii="Arial" w:cs="Arial" w:eastAsia="Arial" w:hAnsi="Arial"/>
          <w:color w:val="2C3E50"/>
          <w:sz w:val="21"/>
          <w:szCs w:val="21"/>
        </w:rPr>
        <w:t xml:space="preserve">When a prospect replies positively:</w:t>
      </w:r>
    </w:p>
    <w:p>
      <w:pPr>
        <w:pStyle w:val="ListParagraph"/>
        <w:numPr>
          <w:ilvl w:val="0"/>
          <w:numId w:val="3"/>
        </w:numPr>
        <w:spacing w:after="60"/>
      </w:pPr>
      <w:r>
        <w:rPr>
          <w:rFonts w:ascii="Arial" w:cs="Arial" w:eastAsia="Arial" w:hAnsi="Arial"/>
          <w:color w:val="2C3E50"/>
          <w:sz w:val="21"/>
          <w:szCs w:val="21"/>
        </w:rPr>
        <w:t xml:space="preserve">Acknowledge fast (same day, within 2 hours). Mirror their language.</w:t>
      </w:r>
    </w:p>
    <w:p>
      <w:pPr>
        <w:pStyle w:val="ListParagraph"/>
        <w:numPr>
          <w:ilvl w:val="0"/>
          <w:numId w:val="3"/>
        </w:numPr>
        <w:spacing w:after="60"/>
      </w:pPr>
      <w:r>
        <w:rPr>
          <w:rFonts w:ascii="Arial" w:cs="Arial" w:eastAsia="Arial" w:hAnsi="Arial"/>
          <w:color w:val="2C3E50"/>
          <w:sz w:val="21"/>
          <w:szCs w:val="21"/>
        </w:rPr>
        <w:t xml:space="preserve">One proof point, matched to their stated interest.</w:t>
      </w:r>
    </w:p>
    <w:p>
      <w:pPr>
        <w:pStyle w:val="ListParagraph"/>
        <w:numPr>
          <w:ilvl w:val="0"/>
          <w:numId w:val="3"/>
        </w:numPr>
        <w:spacing w:after="60"/>
      </w:pPr>
      <w:r>
        <w:rPr>
          <w:rFonts w:ascii="Arial" w:cs="Arial" w:eastAsia="Arial" w:hAnsi="Arial"/>
          <w:color w:val="2C3E50"/>
          <w:sz w:val="21"/>
          <w:szCs w:val="21"/>
        </w:rPr>
        <w:t xml:space="preserve">Bridge to meeting: “What day works this week for a quick look?”</w:t>
      </w:r>
    </w:p>
    <w:p>
      <w:pPr>
        <w:pStyle w:val="ListParagraph"/>
        <w:numPr>
          <w:ilvl w:val="0"/>
          <w:numId w:val="3"/>
        </w:numPr>
        <w:spacing w:after="60"/>
      </w:pPr>
      <w:r>
        <w:rPr>
          <w:rFonts w:ascii="Arial" w:cs="Arial" w:eastAsia="Arial" w:hAnsi="Arial"/>
          <w:color w:val="2C3E50"/>
          <w:sz w:val="21"/>
          <w:szCs w:val="21"/>
        </w:rPr>
        <w:t xml:space="preserve">Prep the meeting card as soon as status = Meeting Booked.</w:t>
      </w:r>
    </w:p>
    <w:p>
      <w:pPr>
        <w:pStyle w:val="Heading2"/>
        <w:spacing w:after="160" w:before="280"/>
      </w:pPr>
      <w:r>
        <w:rPr>
          <w:rFonts w:ascii="Arial" w:cs="Arial" w:eastAsia="Arial" w:hAnsi="Arial"/>
          <w:b/>
          <w:bCs/>
          <w:color w:val="1B4F72"/>
          <w:sz w:val="26"/>
          <w:szCs w:val="26"/>
        </w:rPr>
        <w:t xml:space="preserve">9.4 Referral Handling</w:t>
      </w:r>
    </w:p>
    <w:p>
      <w:pPr>
        <w:pStyle w:val="ListParagraph"/>
        <w:numPr>
          <w:ilvl w:val="0"/>
          <w:numId w:val="3"/>
        </w:numPr>
        <w:spacing w:after="60"/>
      </w:pPr>
      <w:r>
        <w:rPr>
          <w:rFonts w:ascii="Arial" w:cs="Arial" w:eastAsia="Arial" w:hAnsi="Arial"/>
          <w:color w:val="2C3E50"/>
          <w:sz w:val="21"/>
          <w:szCs w:val="21"/>
        </w:rPr>
        <w:t xml:space="preserve">Thank the referrer in a short reply (1-2 lines, genuine).</w:t>
      </w:r>
    </w:p>
    <w:p>
      <w:pPr>
        <w:pStyle w:val="ListParagraph"/>
        <w:numPr>
          <w:ilvl w:val="0"/>
          <w:numId w:val="3"/>
        </w:numPr>
        <w:spacing w:after="60"/>
      </w:pPr>
      <w:r>
        <w:rPr>
          <w:rFonts w:ascii="Arial" w:cs="Arial" w:eastAsia="Arial" w:hAnsi="Arial"/>
          <w:color w:val="2C3E50"/>
          <w:sz w:val="21"/>
          <w:szCs w:val="21"/>
        </w:rPr>
        <w:t xml:space="preserve">Research the referred person using the full 3-source pipeline.</w:t>
      </w:r>
    </w:p>
    <w:p>
      <w:pPr>
        <w:pStyle w:val="ListParagraph"/>
        <w:numPr>
          <w:ilvl w:val="0"/>
          <w:numId w:val="3"/>
        </w:numPr>
        <w:spacing w:after="60"/>
      </w:pPr>
      <w:r>
        <w:rPr>
          <w:rFonts w:ascii="Arial" w:cs="Arial" w:eastAsia="Arial" w:hAnsi="Arial"/>
          <w:color w:val="2C3E50"/>
          <w:sz w:val="21"/>
          <w:szCs w:val="21"/>
        </w:rPr>
        <w:t xml:space="preserve">Draft outreach mentioning the referrer by name.</w:t>
      </w:r>
    </w:p>
    <w:p>
      <w:pPr>
        <w:pStyle w:val="ListParagraph"/>
        <w:numPr>
          <w:ilvl w:val="0"/>
          <w:numId w:val="3"/>
        </w:numPr>
        <w:spacing w:after="60"/>
      </w:pPr>
      <w:r>
        <w:rPr>
          <w:rFonts w:ascii="Arial" w:cs="Arial" w:eastAsia="Arial" w:hAnsi="Arial"/>
          <w:color w:val="2C3E50"/>
          <w:sz w:val="21"/>
          <w:szCs w:val="21"/>
        </w:rPr>
        <w:t xml:space="preserve">Use a softer CTA since the referral creates implicit trust.</w:t>
      </w:r>
    </w:p>
    <w:p>
      <w:pPr>
        <w:pStyle w:val="Heading2"/>
        <w:spacing w:after="160" w:before="280"/>
      </w:pPr>
      <w:r>
        <w:rPr>
          <w:rFonts w:ascii="Arial" w:cs="Arial" w:eastAsia="Arial" w:hAnsi="Arial"/>
          <w:b/>
          <w:bCs/>
          <w:color w:val="1B4F72"/>
          <w:sz w:val="26"/>
          <w:szCs w:val="26"/>
        </w:rPr>
        <w:t xml:space="preserve">9.5 Meeting Booked Handoff</w:t>
      </w:r>
    </w:p>
    <w:p>
      <w:pPr>
        <w:spacing w:after="120"/>
        <w:jc w:val="left"/>
      </w:pPr>
      <w:r>
        <w:rPr>
          <w:rFonts w:ascii="Arial" w:cs="Arial" w:eastAsia="Arial" w:hAnsi="Arial"/>
          <w:color w:val="2C3E50"/>
          <w:sz w:val="21"/>
          <w:szCs w:val="21"/>
        </w:rPr>
        <w:t xml:space="preserve">When a meeting is booked, the prep card auto-generates from existing research:</w:t>
      </w:r>
    </w:p>
    <w:p>
      <w:pPr>
        <w:pStyle w:val="ListParagraph"/>
        <w:numPr>
          <w:ilvl w:val="0"/>
          <w:numId w:val="2"/>
        </w:numPr>
        <w:spacing w:after="60"/>
      </w:pPr>
      <w:r>
        <w:rPr>
          <w:rFonts w:ascii="Arial" w:cs="Arial" w:eastAsia="Arial" w:hAnsi="Arial"/>
          <w:color w:val="2C3E50"/>
          <w:sz w:val="21"/>
          <w:szCs w:val="21"/>
        </w:rPr>
        <w:t xml:space="preserve">Company snapshot (industry, size, products, recent news)</w:t>
      </w:r>
    </w:p>
    <w:p>
      <w:pPr>
        <w:pStyle w:val="ListParagraph"/>
        <w:numPr>
          <w:ilvl w:val="0"/>
          <w:numId w:val="2"/>
        </w:numPr>
        <w:spacing w:after="60"/>
      </w:pPr>
      <w:r>
        <w:rPr>
          <w:rFonts w:ascii="Arial" w:cs="Arial" w:eastAsia="Arial" w:hAnsi="Arial"/>
          <w:color w:val="2C3E50"/>
          <w:sz w:val="21"/>
          <w:szCs w:val="21"/>
        </w:rPr>
        <w:t xml:space="preserve">Prospect snapshot (title, tenure, responsibilities, background)</w:t>
      </w:r>
    </w:p>
    <w:p>
      <w:pPr>
        <w:pStyle w:val="ListParagraph"/>
        <w:numPr>
          <w:ilvl w:val="0"/>
          <w:numId w:val="2"/>
        </w:numPr>
        <w:spacing w:after="60"/>
      </w:pPr>
      <w:r>
        <w:rPr>
          <w:rFonts w:ascii="Arial" w:cs="Arial" w:eastAsia="Arial" w:hAnsi="Arial"/>
          <w:color w:val="2C3E50"/>
          <w:sz w:val="21"/>
          <w:szCs w:val="21"/>
        </w:rPr>
        <w:t xml:space="preserve">Known/likely tech stack</w:t>
      </w:r>
    </w:p>
    <w:p>
      <w:pPr>
        <w:pStyle w:val="ListParagraph"/>
        <w:numPr>
          <w:ilvl w:val="0"/>
          <w:numId w:val="2"/>
        </w:numPr>
        <w:spacing w:after="60"/>
      </w:pPr>
      <w:r>
        <w:rPr>
          <w:rFonts w:ascii="Arial" w:cs="Arial" w:eastAsia="Arial" w:hAnsi="Arial"/>
          <w:color w:val="2C3E50"/>
          <w:sz w:val="21"/>
          <w:szCs w:val="21"/>
        </w:rPr>
        <w:t xml:space="preserve">Pain hypothesis (from outreach)</w:t>
      </w:r>
    </w:p>
    <w:p>
      <w:pPr>
        <w:pStyle w:val="ListParagraph"/>
        <w:numPr>
          <w:ilvl w:val="0"/>
          <w:numId w:val="2"/>
        </w:numPr>
        <w:spacing w:after="60"/>
      </w:pPr>
      <w:r>
        <w:rPr>
          <w:rFonts w:ascii="Arial" w:cs="Arial" w:eastAsia="Arial" w:hAnsi="Arial"/>
          <w:color w:val="2C3E50"/>
          <w:sz w:val="21"/>
          <w:szCs w:val="21"/>
        </w:rPr>
        <w:t xml:space="preserve">What triggered the reply (from reply tag)</w:t>
      </w:r>
    </w:p>
    <w:p>
      <w:pPr>
        <w:pStyle w:val="ListParagraph"/>
        <w:numPr>
          <w:ilvl w:val="0"/>
          <w:numId w:val="2"/>
        </w:numPr>
        <w:spacing w:after="60"/>
      </w:pPr>
      <w:r>
        <w:rPr>
          <w:rFonts w:ascii="Arial" w:cs="Arial" w:eastAsia="Arial" w:hAnsi="Arial"/>
          <w:color w:val="2C3E50"/>
          <w:sz w:val="21"/>
          <w:szCs w:val="21"/>
        </w:rPr>
        <w:t xml:space="preserve">Suggested discovery questions (3-5, tailored)</w:t>
      </w:r>
    </w:p>
    <w:p>
      <w:pPr>
        <w:pStyle w:val="ListParagraph"/>
        <w:numPr>
          <w:ilvl w:val="0"/>
          <w:numId w:val="2"/>
        </w:numPr>
        <w:spacing w:after="60"/>
      </w:pPr>
      <w:r>
        <w:rPr>
          <w:rFonts w:ascii="Arial" w:cs="Arial" w:eastAsia="Arial" w:hAnsi="Arial"/>
          <w:color w:val="2C3E50"/>
          <w:sz w:val="21"/>
          <w:szCs w:val="21"/>
        </w:rPr>
        <w:t xml:space="preserve">Relevant proof points (2-3 matched to vertical and pain)</w:t>
      </w:r>
    </w:p>
    <w:p>
      <w:pPr>
        <w:pStyle w:val="ListParagraph"/>
        <w:numPr>
          <w:ilvl w:val="0"/>
          <w:numId w:val="2"/>
        </w:numPr>
        <w:spacing w:after="60"/>
      </w:pPr>
      <w:r>
        <w:rPr>
          <w:rFonts w:ascii="Arial" w:cs="Arial" w:eastAsia="Arial" w:hAnsi="Arial"/>
          <w:color w:val="2C3E50"/>
          <w:sz w:val="21"/>
          <w:szCs w:val="21"/>
        </w:rPr>
        <w:t xml:space="preserve">Predicted objections and responses</w:t>
      </w:r>
    </w:p>
    <w:p>
      <w:pPr>
        <w:pStyle w:val="Heading2"/>
        <w:spacing w:after="160" w:before="280"/>
      </w:pPr>
      <w:r>
        <w:rPr>
          <w:rFonts w:ascii="Arial" w:cs="Arial" w:eastAsia="Arial" w:hAnsi="Arial"/>
          <w:b/>
          <w:bCs/>
          <w:color w:val="1B4F72"/>
          <w:sz w:val="26"/>
          <w:szCs w:val="26"/>
        </w:rPr>
        <w:t xml:space="preserve">9.6 Re-engagement Triggers</w:t>
      </w:r>
    </w:p>
    <w:p>
      <w:pPr>
        <w:spacing w:after="120"/>
        <w:jc w:val="left"/>
      </w:pPr>
      <w:r>
        <w:rPr>
          <w:rFonts w:ascii="Arial" w:cs="Arial" w:eastAsia="Arial" w:hAnsi="Arial"/>
          <w:color w:val="2C3E50"/>
          <w:sz w:val="21"/>
          <w:szCs w:val="21"/>
        </w:rPr>
        <w:t xml:space="preserve">After all 3 touches with no reply, a prospect goes dormant. Re-engage (minimum 60 days later) if:</w:t>
      </w:r>
    </w:p>
    <w:p>
      <w:pPr>
        <w:pStyle w:val="ListParagraph"/>
        <w:numPr>
          <w:ilvl w:val="0"/>
          <w:numId w:val="2"/>
        </w:numPr>
        <w:spacing w:after="60"/>
      </w:pPr>
      <w:r>
        <w:rPr>
          <w:rFonts w:ascii="Arial" w:cs="Arial" w:eastAsia="Arial" w:hAnsi="Arial"/>
          <w:color w:val="2C3E50"/>
          <w:sz w:val="21"/>
          <w:szCs w:val="21"/>
        </w:rPr>
        <w:t xml:space="preserve">Buyer Intent reactivates in Sales Navigator</w:t>
      </w:r>
    </w:p>
    <w:p>
      <w:pPr>
        <w:pStyle w:val="ListParagraph"/>
        <w:numPr>
          <w:ilvl w:val="0"/>
          <w:numId w:val="2"/>
        </w:numPr>
        <w:spacing w:after="60"/>
      </w:pPr>
      <w:r>
        <w:rPr>
          <w:rFonts w:ascii="Arial" w:cs="Arial" w:eastAsia="Arial" w:hAnsi="Arial"/>
          <w:color w:val="2C3E50"/>
          <w:sz w:val="21"/>
          <w:szCs w:val="21"/>
        </w:rPr>
        <w:t xml:space="preserve">New QA job posting at their company</w:t>
      </w:r>
    </w:p>
    <w:p>
      <w:pPr>
        <w:pStyle w:val="ListParagraph"/>
        <w:numPr>
          <w:ilvl w:val="0"/>
          <w:numId w:val="2"/>
        </w:numPr>
        <w:spacing w:after="60"/>
      </w:pPr>
      <w:r>
        <w:rPr>
          <w:rFonts w:ascii="Arial" w:cs="Arial" w:eastAsia="Arial" w:hAnsi="Arial"/>
          <w:color w:val="2C3E50"/>
          <w:sz w:val="21"/>
          <w:szCs w:val="21"/>
        </w:rPr>
        <w:t xml:space="preserve">Leadership change (new CTO, VP Eng, or QA Director)</w:t>
      </w:r>
    </w:p>
    <w:p>
      <w:pPr>
        <w:pStyle w:val="ListParagraph"/>
        <w:numPr>
          <w:ilvl w:val="0"/>
          <w:numId w:val="2"/>
        </w:numPr>
        <w:spacing w:after="60"/>
      </w:pPr>
      <w:r>
        <w:rPr>
          <w:rFonts w:ascii="Arial" w:cs="Arial" w:eastAsia="Arial" w:hAnsi="Arial"/>
          <w:color w:val="2C3E50"/>
          <w:sz w:val="21"/>
          <w:szCs w:val="21"/>
        </w:rPr>
        <w:t xml:space="preserve">Company raises funding</w:t>
      </w:r>
    </w:p>
    <w:p>
      <w:pPr>
        <w:pStyle w:val="ListParagraph"/>
        <w:numPr>
          <w:ilvl w:val="0"/>
          <w:numId w:val="2"/>
        </w:numPr>
        <w:spacing w:after="60"/>
      </w:pPr>
      <w:r>
        <w:rPr>
          <w:rFonts w:ascii="Arial" w:cs="Arial" w:eastAsia="Arial" w:hAnsi="Arial"/>
          <w:color w:val="2C3E50"/>
          <w:sz w:val="21"/>
          <w:szCs w:val="21"/>
        </w:rPr>
        <w:t xml:space="preserve">Company ships major product/feature</w:t>
      </w:r>
    </w:p>
    <w:p>
      <w:pPr>
        <w:pStyle w:val="ListParagraph"/>
        <w:numPr>
          <w:ilvl w:val="0"/>
          <w:numId w:val="2"/>
        </w:numPr>
        <w:spacing w:after="60"/>
      </w:pPr>
      <w:r>
        <w:rPr>
          <w:rFonts w:ascii="Arial" w:cs="Arial" w:eastAsia="Arial" w:hAnsi="Arial"/>
          <w:color w:val="2C3E50"/>
          <w:sz w:val="21"/>
          <w:szCs w:val="21"/>
        </w:rPr>
        <w:t xml:space="preserve">Testsigma ships a major feature (new integration, Atto update)</w:t>
      </w:r>
    </w:p>
    <w:p>
      <w:r>
        <w:br w:type="page"/>
      </w:r>
    </w:p>
    <w:p>
      <w:pPr>
        <w:pStyle w:val="Heading1"/>
        <w:spacing w:after="200" w:before="360"/>
      </w:pPr>
      <w:r>
        <w:rPr>
          <w:rFonts w:ascii="Arial" w:cs="Arial" w:eastAsia="Arial" w:hAnsi="Arial"/>
          <w:b/>
          <w:bCs/>
          <w:color w:val="1B4F72"/>
          <w:sz w:val="32"/>
          <w:szCs w:val="32"/>
        </w:rPr>
        <w:t xml:space="preserve">10. Step 9: Feedback Loop</w:t>
      </w:r>
    </w:p>
    <w:p>
      <w:pPr>
        <w:spacing w:after="120"/>
        <w:jc w:val="left"/>
      </w:pPr>
      <w:r>
        <w:rPr>
          <w:rFonts w:ascii="Arial" w:cs="Arial" w:eastAsia="Arial" w:hAnsi="Arial"/>
          <w:color w:val="2C3E50"/>
          <w:sz w:val="21"/>
          <w:szCs w:val="21"/>
        </w:rPr>
        <w:t xml:space="preserve">The pipeline gets smarter with every batch. Reply data from each batch feeds the Pre-Brief for the next one.</w:t>
      </w:r>
    </w:p>
    <w:p>
      <w:pPr>
        <w:pStyle w:val="Heading2"/>
        <w:spacing w:after="160" w:before="280"/>
      </w:pPr>
      <w:r>
        <w:rPr>
          <w:rFonts w:ascii="Arial" w:cs="Arial" w:eastAsia="Arial" w:hAnsi="Arial"/>
          <w:b/>
          <w:bCs/>
          <w:color w:val="1B4F72"/>
          <w:sz w:val="26"/>
          <w:szCs w:val="26"/>
        </w:rPr>
        <w:t xml:space="preserve">10.1 What Gets Tracked</w:t>
      </w:r>
    </w:p>
    <w:p>
      <w:pPr>
        <w:pStyle w:val="ListParagraph"/>
        <w:numPr>
          <w:ilvl w:val="0"/>
          <w:numId w:val="2"/>
        </w:numPr>
        <w:spacing w:after="60"/>
      </w:pPr>
      <w:r>
        <w:rPr>
          <w:rFonts w:ascii="Arial" w:cs="Arial" w:eastAsia="Arial" w:hAnsi="Arial"/>
          <w:color w:val="2C3E50"/>
          <w:sz w:val="21"/>
          <w:szCs w:val="21"/>
        </w:rPr>
        <w:t xml:space="preserve">Which proof points are getting replies (use more of what works)</w:t>
      </w:r>
    </w:p>
    <w:p>
      <w:pPr>
        <w:pStyle w:val="ListParagraph"/>
        <w:numPr>
          <w:ilvl w:val="0"/>
          <w:numId w:val="2"/>
        </w:numPr>
        <w:spacing w:after="60"/>
      </w:pPr>
      <w:r>
        <w:rPr>
          <w:rFonts w:ascii="Arial" w:cs="Arial" w:eastAsia="Arial" w:hAnsi="Arial"/>
          <w:color w:val="2C3E50"/>
          <w:sz w:val="21"/>
          <w:szCs w:val="21"/>
        </w:rPr>
        <w:t xml:space="preserve">Which opener styles are getting replies</w:t>
      </w:r>
    </w:p>
    <w:p>
      <w:pPr>
        <w:pStyle w:val="ListParagraph"/>
        <w:numPr>
          <w:ilvl w:val="0"/>
          <w:numId w:val="2"/>
        </w:numPr>
        <w:spacing w:after="60"/>
      </w:pPr>
      <w:r>
        <w:rPr>
          <w:rFonts w:ascii="Arial" w:cs="Arial" w:eastAsia="Arial" w:hAnsi="Arial"/>
          <w:color w:val="2C3E50"/>
          <w:sz w:val="21"/>
          <w:szCs w:val="21"/>
        </w:rPr>
        <w:t xml:space="preserve">Which persona types are converting</w:t>
      </w:r>
    </w:p>
    <w:p>
      <w:pPr>
        <w:pStyle w:val="ListParagraph"/>
        <w:numPr>
          <w:ilvl w:val="0"/>
          <w:numId w:val="2"/>
        </w:numPr>
        <w:spacing w:after="60"/>
      </w:pPr>
      <w:r>
        <w:rPr>
          <w:rFonts w:ascii="Arial" w:cs="Arial" w:eastAsia="Arial" w:hAnsi="Arial"/>
          <w:color w:val="2C3E50"/>
          <w:sz w:val="21"/>
          <w:szCs w:val="21"/>
        </w:rPr>
        <w:t xml:space="preserve">Which verticals are responsive</w:t>
      </w:r>
    </w:p>
    <w:p>
      <w:pPr>
        <w:pStyle w:val="ListParagraph"/>
        <w:numPr>
          <w:ilvl w:val="0"/>
          <w:numId w:val="2"/>
        </w:numPr>
        <w:spacing w:after="60"/>
      </w:pPr>
      <w:r>
        <w:rPr>
          <w:rFonts w:ascii="Arial" w:cs="Arial" w:eastAsia="Arial" w:hAnsi="Arial"/>
          <w:color w:val="2C3E50"/>
          <w:sz w:val="21"/>
          <w:szCs w:val="21"/>
        </w:rPr>
        <w:t xml:space="preserve">Which A/B test variants are winning</w:t>
      </w:r>
    </w:p>
    <w:p>
      <w:pPr>
        <w:pStyle w:val="ListParagraph"/>
        <w:numPr>
          <w:ilvl w:val="0"/>
          <w:numId w:val="2"/>
        </w:numPr>
        <w:spacing w:after="60"/>
      </w:pPr>
      <w:r>
        <w:rPr>
          <w:rFonts w:ascii="Arial" w:cs="Arial" w:eastAsia="Arial" w:hAnsi="Arial"/>
          <w:color w:val="2C3E50"/>
          <w:sz w:val="21"/>
          <w:szCs w:val="21"/>
        </w:rPr>
        <w:t xml:space="preserve">Whether higher personalization scores correlate with more replies</w:t>
      </w:r>
    </w:p>
    <w:p>
      <w:pPr>
        <w:pStyle w:val="Heading2"/>
        <w:spacing w:after="160" w:before="280"/>
      </w:pPr>
      <w:r>
        <w:rPr>
          <w:rFonts w:ascii="Arial" w:cs="Arial" w:eastAsia="Arial" w:hAnsi="Arial"/>
          <w:b/>
          <w:bCs/>
          <w:color w:val="1B4F72"/>
          <w:sz w:val="26"/>
          <w:szCs w:val="26"/>
        </w:rPr>
        <w:t xml:space="preserve">10.2 Cycle Logging</w:t>
      </w:r>
    </w:p>
    <w:p>
      <w:pPr>
        <w:spacing w:after="120"/>
        <w:jc w:val="left"/>
      </w:pPr>
      <w:r>
        <w:rPr>
          <w:rFonts w:ascii="Arial" w:cs="Arial" w:eastAsia="Arial" w:hAnsi="Arial"/>
          <w:color w:val="2C3E50"/>
          <w:sz w:val="21"/>
          <w:szCs w:val="21"/>
        </w:rPr>
        <w:t xml:space="preserve">Every send session generates a cycle log recording: volume sent, timing, friction events, safety checks, and efficiency notes. Weekly metrics are computed from cycle logs to track performance trends.</w:t>
      </w:r>
    </w:p>
    <w:p>
      <w:pPr>
        <w:pStyle w:val="Heading2"/>
        <w:spacing w:after="160" w:before="280"/>
      </w:pPr>
      <w:r>
        <w:rPr>
          <w:rFonts w:ascii="Arial" w:cs="Arial" w:eastAsia="Arial" w:hAnsi="Arial"/>
          <w:b/>
          <w:bCs/>
          <w:color w:val="1B4F72"/>
          <w:sz w:val="26"/>
          <w:szCs w:val="26"/>
        </w:rPr>
        <w:t xml:space="preserve">10.3 Batch Comparison Dashboard</w:t>
      </w:r>
    </w:p>
    <w:p>
      <w:pPr>
        <w:spacing w:after="120"/>
        <w:jc w:val="left"/>
      </w:pPr>
      <w:r>
        <w:rPr>
          <w:rFonts w:ascii="Arial" w:cs="Arial" w:eastAsia="Arial" w:hAnsi="Arial"/>
          <w:color w:val="2C3E50"/>
          <w:sz w:val="21"/>
          <w:szCs w:val="21"/>
        </w:rPr>
        <w:t xml:space="preserve">After 3+ batches have reply data, Claude generates a standalone outreach-dashboard.html with:</w:t>
      </w:r>
    </w:p>
    <w:p>
      <w:pPr>
        <w:pStyle w:val="ListParagraph"/>
        <w:numPr>
          <w:ilvl w:val="0"/>
          <w:numId w:val="2"/>
        </w:numPr>
        <w:spacing w:after="60"/>
      </w:pPr>
      <w:r>
        <w:rPr>
          <w:rFonts w:ascii="Arial" w:cs="Arial" w:eastAsia="Arial" w:hAnsi="Arial"/>
          <w:color w:val="2C3E50"/>
          <w:sz w:val="21"/>
          <w:szCs w:val="21"/>
        </w:rPr>
        <w:t xml:space="preserve">Reply rate by persona type, vertical, proof point, personalization score</w:t>
      </w:r>
    </w:p>
    <w:p>
      <w:pPr>
        <w:pStyle w:val="ListParagraph"/>
        <w:numPr>
          <w:ilvl w:val="0"/>
          <w:numId w:val="2"/>
        </w:numPr>
        <w:spacing w:after="60"/>
      </w:pPr>
      <w:r>
        <w:rPr>
          <w:rFonts w:ascii="Arial" w:cs="Arial" w:eastAsia="Arial" w:hAnsi="Arial"/>
          <w:color w:val="2C3E50"/>
          <w:sz w:val="21"/>
          <w:szCs w:val="21"/>
        </w:rPr>
        <w:t xml:space="preserve">A/B test results comparison table</w:t>
      </w:r>
    </w:p>
    <w:p>
      <w:pPr>
        <w:pStyle w:val="ListParagraph"/>
        <w:numPr>
          <w:ilvl w:val="0"/>
          <w:numId w:val="2"/>
        </w:numPr>
        <w:spacing w:after="60"/>
      </w:pPr>
      <w:r>
        <w:rPr>
          <w:rFonts w:ascii="Arial" w:cs="Arial" w:eastAsia="Arial" w:hAnsi="Arial"/>
          <w:color w:val="2C3E50"/>
          <w:sz w:val="21"/>
          <w:szCs w:val="21"/>
        </w:rPr>
        <w:t xml:space="preserve">Trend over time (improvement across batches)</w:t>
      </w:r>
    </w:p>
    <w:p>
      <w:pPr>
        <w:pStyle w:val="ListParagraph"/>
        <w:numPr>
          <w:ilvl w:val="0"/>
          <w:numId w:val="2"/>
        </w:numPr>
        <w:spacing w:after="60"/>
      </w:pPr>
      <w:r>
        <w:rPr>
          <w:rFonts w:ascii="Arial" w:cs="Arial" w:eastAsia="Arial" w:hAnsi="Arial"/>
          <w:color w:val="2C3E50"/>
          <w:sz w:val="21"/>
          <w:szCs w:val="21"/>
        </w:rPr>
        <w:t xml:space="preserve">Top 5 best-performing messages for pattern analysis</w:t>
      </w:r>
    </w:p>
    <w:p>
      <w:r>
        <w:br w:type="page"/>
      </w:r>
    </w:p>
    <w:p>
      <w:pPr>
        <w:pStyle w:val="Heading1"/>
        <w:spacing w:after="200" w:before="360"/>
      </w:pPr>
      <w:r>
        <w:rPr>
          <w:rFonts w:ascii="Arial" w:cs="Arial" w:eastAsia="Arial" w:hAnsi="Arial"/>
          <w:b/>
          <w:bCs/>
          <w:color w:val="1B4F72"/>
          <w:sz w:val="32"/>
          <w:szCs w:val="32"/>
        </w:rPr>
        <w:t xml:space="preserve">11. Reference: Data-Driven Rules</w:t>
      </w:r>
    </w:p>
    <w:p>
      <w:pPr>
        <w:spacing w:after="120"/>
        <w:jc w:val="left"/>
      </w:pPr>
      <w:r>
        <w:rPr>
          <w:rFonts w:ascii="Arial" w:cs="Arial" w:eastAsia="Arial" w:hAnsi="Arial"/>
          <w:color w:val="2C3E50"/>
          <w:sz w:val="21"/>
          <w:szCs w:val="21"/>
        </w:rPr>
        <w:t xml:space="preserve">All rules below are derived from analysis of 1,326 LinkedIn conversations (381 replies, 945 no-replies, 4,786 messages). When data conflicts with intuition, the data wins.</w:t>
      </w:r>
    </w:p>
    <w:p>
      <w:pPr>
        <w:pStyle w:val="Heading2"/>
        <w:spacing w:after="160" w:before="280"/>
      </w:pPr>
      <w:r>
        <w:rPr>
          <w:rFonts w:ascii="Arial" w:cs="Arial" w:eastAsia="Arial" w:hAnsi="Arial"/>
          <w:b/>
          <w:bCs/>
          <w:color w:val="1B4F72"/>
          <w:sz w:val="26"/>
          <w:szCs w:val="26"/>
        </w:rPr>
        <w:t xml:space="preserve">11.1 Core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Metric</w:t>
            </w:r>
          </w:p>
        </w:tc>
        <w:tc>
          <w:tcPr>
            <w:tcW w:type="dxa" w:w="3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Value</w:t>
            </w:r>
          </w:p>
        </w:tc>
      </w:tr>
      <w:tr>
        <w:tc>
          <w:tcPr>
            <w:tcW w:type="dxa" w:w="5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Overall reply rate</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28.7% (381 / 1,326)</w:t>
            </w:r>
          </w:p>
        </w:tc>
      </w:tr>
      <w:tr>
        <w:tc>
          <w:tcPr>
            <w:tcW w:type="dxa" w:w="5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Avg messages before first reply</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2.47 (median: 2)</w:t>
            </w:r>
          </w:p>
        </w:tc>
      </w:tr>
      <w:tr>
        <w:tc>
          <w:tcPr>
            <w:tcW w:type="dxa" w:w="5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Reply after 1 message</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25.3%</w:t>
            </w:r>
          </w:p>
        </w:tc>
      </w:tr>
      <w:tr>
        <w:tc>
          <w:tcPr>
            <w:tcW w:type="dxa" w:w="5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Reply by message 2</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53.7%</w:t>
            </w:r>
          </w:p>
        </w:tc>
      </w:tr>
      <w:tr>
        <w:tc>
          <w:tcPr>
            <w:tcW w:type="dxa" w:w="5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Reply after 3+ messages</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31.1%</w:t>
            </w:r>
          </w:p>
        </w:tc>
      </w:tr>
      <w:tr>
        <w:tc>
          <w:tcPr>
            <w:tcW w:type="dxa" w:w="5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Same-day reply rate</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17.6%</w:t>
            </w:r>
          </w:p>
        </w:tc>
      </w:tr>
      <w:tr>
        <w:tc>
          <w:tcPr>
            <w:tcW w:type="dxa" w:w="5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Reply within 1 week</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42.0%</w:t>
            </w:r>
          </w:p>
        </w:tc>
      </w:tr>
    </w:tbl>
    <w:p>
      <w:pPr>
        <w:pStyle w:val="Heading2"/>
        <w:spacing w:after="160" w:before="280"/>
      </w:pPr>
      <w:r>
        <w:rPr>
          <w:rFonts w:ascii="Arial" w:cs="Arial" w:eastAsia="Arial" w:hAnsi="Arial"/>
          <w:b/>
          <w:bCs/>
          <w:color w:val="1B4F72"/>
          <w:sz w:val="26"/>
          <w:szCs w:val="26"/>
        </w:rPr>
        <w:t xml:space="preserve">11.2 High-Performing Phrases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Phrase</w:t>
            </w:r>
          </w:p>
        </w:tc>
        <w:tc>
          <w:tcPr>
            <w:tcW w:type="dxa" w:w="2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Reply Rate</w:t>
            </w:r>
          </w:p>
        </w:tc>
        <w:tc>
          <w:tcPr>
            <w:tcW w:type="dxa" w:w="2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vs Baseline</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"have you heard of"</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81.8%</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+53.1 pp</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"increase testing efficiency"</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41.4%</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+12.7 pp</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"thought it would be worth"</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41.3%</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+12.6 pp</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"exploring your options"</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39.7%</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+10.9 pp</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"test maintenance"</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37.8%</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+9.0 pp</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"release cycles"</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36.1%</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+7.4 pp</w:t>
            </w:r>
          </w:p>
        </w:tc>
      </w:tr>
    </w:tbl>
    <w:p>
      <w:pPr>
        <w:pStyle w:val="Heading2"/>
        <w:spacing w:after="160" w:before="280"/>
      </w:pPr>
      <w:r>
        <w:rPr>
          <w:rFonts w:ascii="Arial" w:cs="Arial" w:eastAsia="Arial" w:hAnsi="Arial"/>
          <w:b/>
          <w:bCs/>
          <w:color w:val="1B4F72"/>
          <w:sz w:val="26"/>
          <w:szCs w:val="26"/>
        </w:rPr>
        <w:t xml:space="preserve">11.3 Toxic Phrases (Never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Phrase</w:t>
            </w:r>
          </w:p>
        </w:tc>
        <w:tc>
          <w:tcPr>
            <w:tcW w:type="dxa" w:w="2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Reply Rate</w:t>
            </w:r>
          </w:p>
        </w:tc>
        <w:tc>
          <w:tcPr>
            <w:tcW w:type="dxa" w:w="2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vs Baseline</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"I figure"</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9.8%</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-19.0 pp</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"would you like to share"</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15.2%</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-13.6 pp</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"flaky tests"</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16.8%</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-11.9 pp</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"enough about me"</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18.2%</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-10.6 pp</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"CI/CD"</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23.6%</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-5.1 pp</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"low code"</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25.8%</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-2.9 pp</w:t>
            </w:r>
          </w:p>
        </w:tc>
      </w:tr>
    </w:tbl>
    <w:p>
      <w:r>
        <w:br w:type="page"/>
      </w:r>
    </w:p>
    <w:p>
      <w:pPr>
        <w:pStyle w:val="Heading1"/>
        <w:spacing w:after="200" w:before="360"/>
      </w:pPr>
      <w:r>
        <w:rPr>
          <w:rFonts w:ascii="Arial" w:cs="Arial" w:eastAsia="Arial" w:hAnsi="Arial"/>
          <w:b/>
          <w:bCs/>
          <w:color w:val="1B4F72"/>
          <w:sz w:val="32"/>
          <w:szCs w:val="32"/>
        </w:rPr>
        <w:t xml:space="preserve">12. Reference: Apollo Integration</w:t>
      </w:r>
    </w:p>
    <w:p>
      <w:pPr>
        <w:pStyle w:val="Heading2"/>
        <w:spacing w:after="160" w:before="280"/>
      </w:pPr>
      <w:r>
        <w:rPr>
          <w:rFonts w:ascii="Arial" w:cs="Arial" w:eastAsia="Arial" w:hAnsi="Arial"/>
          <w:b/>
          <w:bCs/>
          <w:color w:val="1B4F72"/>
          <w:sz w:val="26"/>
          <w:szCs w:val="26"/>
        </w:rPr>
        <w:t xml:space="preserve">12.1 How We Use Apollo</w:t>
      </w:r>
    </w:p>
    <w:p>
      <w:pPr>
        <w:spacing w:after="120"/>
        <w:jc w:val="left"/>
      </w:pPr>
      <w:r>
        <w:rPr>
          <w:rFonts w:ascii="Arial" w:cs="Arial" w:eastAsia="Arial" w:hAnsi="Arial"/>
          <w:color w:val="2C3E50"/>
          <w:sz w:val="21"/>
          <w:szCs w:val="21"/>
        </w:rPr>
        <w:t xml:space="preserve">Apollo’s primary value is contact enrichment, not sequence management. Our InMail-first model (28.7% reply rate) outperforms email-first (6-8% cold email rates).</w:t>
      </w:r>
    </w:p>
    <w:p>
      <w:pPr>
        <w:spacing w:after="80"/>
      </w:pPr>
    </w:p>
    <w:p>
      <w:pPr>
        <w:spacing w:after="120"/>
        <w:jc w:val="left"/>
      </w:pPr>
      <w:r>
        <w:rPr>
          <w:rFonts w:ascii="Arial" w:cs="Arial" w:eastAsia="Arial" w:hAnsi="Arial"/>
          <w:color w:val="2C3E50"/>
          <w:sz w:val="21"/>
          <w:szCs w:val="21"/>
        </w:rPr>
        <w:t xml:space="preserve">Apollo workflow per batch:</w:t>
      </w:r>
    </w:p>
    <w:p>
      <w:pPr>
        <w:pStyle w:val="ListParagraph"/>
        <w:numPr>
          <w:ilvl w:val="0"/>
          <w:numId w:val="3"/>
        </w:numPr>
        <w:spacing w:after="60"/>
      </w:pPr>
      <w:r>
        <w:rPr>
          <w:rFonts w:ascii="Arial" w:cs="Arial" w:eastAsia="Arial" w:hAnsi="Arial"/>
          <w:color w:val="2C3E50"/>
          <w:sz w:val="21"/>
          <w:szCs w:val="21"/>
        </w:rPr>
        <w:t xml:space="preserve">Before research: Search Apollo contacts to check for duplicates</w:t>
      </w:r>
    </w:p>
    <w:p>
      <w:pPr>
        <w:pStyle w:val="ListParagraph"/>
        <w:numPr>
          <w:ilvl w:val="0"/>
          <w:numId w:val="3"/>
        </w:numPr>
        <w:spacing w:after="60"/>
      </w:pPr>
      <w:r>
        <w:rPr>
          <w:rFonts w:ascii="Arial" w:cs="Arial" w:eastAsia="Arial" w:hAnsi="Arial"/>
          <w:color w:val="2C3E50"/>
          <w:sz w:val="21"/>
          <w:szCs w:val="21"/>
        </w:rPr>
        <w:t xml:space="preserve">During research: Enrich each prospect (person + organization) for email, tech stack, industry</w:t>
      </w:r>
    </w:p>
    <w:p>
      <w:pPr>
        <w:pStyle w:val="ListParagraph"/>
        <w:numPr>
          <w:ilvl w:val="0"/>
          <w:numId w:val="3"/>
        </w:numPr>
        <w:spacing w:after="60"/>
      </w:pPr>
      <w:r>
        <w:rPr>
          <w:rFonts w:ascii="Arial" w:cs="Arial" w:eastAsia="Arial" w:hAnsi="Arial"/>
          <w:color w:val="2C3E50"/>
          <w:sz w:val="21"/>
          <w:szCs w:val="21"/>
        </w:rPr>
        <w:t xml:space="preserve">After sending: Create Apollo contact records for all prospects (for tracking)</w:t>
      </w:r>
    </w:p>
    <w:p>
      <w:pPr>
        <w:pStyle w:val="ListParagraph"/>
        <w:numPr>
          <w:ilvl w:val="0"/>
          <w:numId w:val="3"/>
        </w:numPr>
        <w:spacing w:after="60"/>
      </w:pPr>
      <w:r>
        <w:rPr>
          <w:rFonts w:ascii="Arial" w:cs="Arial" w:eastAsia="Arial" w:hAnsi="Arial"/>
          <w:color w:val="2C3E50"/>
          <w:sz w:val="21"/>
          <w:szCs w:val="21"/>
        </w:rPr>
        <w:t xml:space="preserve">For Touch 3: Use verified email from Apollo for email outreach</w:t>
      </w:r>
    </w:p>
    <w:p>
      <w:pPr>
        <w:pStyle w:val="Heading2"/>
        <w:spacing w:after="160" w:before="280"/>
      </w:pPr>
      <w:r>
        <w:rPr>
          <w:rFonts w:ascii="Arial" w:cs="Arial" w:eastAsia="Arial" w:hAnsi="Arial"/>
          <w:b/>
          <w:bCs/>
          <w:color w:val="1B4F72"/>
          <w:sz w:val="26"/>
          <w:szCs w:val="26"/>
        </w:rPr>
        <w:t xml:space="preserve">12.2 Credit Budget Per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Action</w:t>
            </w:r>
          </w:p>
        </w:tc>
        <w:tc>
          <w:tcPr>
            <w:tcW w:type="dxa" w:w="31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Credits Used</w:t>
            </w:r>
          </w:p>
        </w:tc>
        <w:tc>
          <w:tcPr>
            <w:tcW w:type="dxa" w:w="31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Per Batch (25 prospects)</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Person Enrichment</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 credit each</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25 credits</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Organization Enrichment</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 credit each</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~15-20 credits (some share companies)</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Contact Creation</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Free</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0 credits</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Total per batch</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~40-45 credits</w:t>
            </w:r>
          </w:p>
        </w:tc>
      </w:tr>
    </w:tbl>
    <w:p>
      <w:pPr>
        <w:pStyle w:val="Heading1"/>
        <w:spacing w:after="200" w:before="360"/>
      </w:pPr>
      <w:r>
        <w:rPr>
          <w:rFonts w:ascii="Arial" w:cs="Arial" w:eastAsia="Arial" w:hAnsi="Arial"/>
          <w:b/>
          <w:bCs/>
          <w:color w:val="1B4F72"/>
          <w:sz w:val="32"/>
          <w:szCs w:val="32"/>
        </w:rPr>
        <w:t xml:space="preserve">13. Email-Only Sequence SOP (BDR-Wide Apollo Use)</w:t>
      </w:r>
    </w:p>
    <w:p>
      <w:pPr>
        <w:spacing w:after="120"/>
        <w:jc w:val="left"/>
      </w:pPr>
      <w:r>
        <w:rPr>
          <w:rFonts w:ascii="Arial" w:cs="Arial" w:eastAsia="Arial" w:hAnsi="Arial"/>
          <w:color w:val="2C3E50"/>
          <w:sz w:val="22"/>
          <w:szCs w:val="22"/>
        </w:rPr>
        <w:t xml:space="preserve">This section defines the standalone email-only outreach cadence for use in Apollo sequences across the BDR team. Unlike the multi-channel InMail + Email sequence, this is a 5-touch email sequence any BDR can run through Apollo. All data-driven rules from the Outbound Intelligence System apply.</w:t>
      </w:r>
    </w:p>
    <w:p>
      <w:pPr>
        <w:pStyle w:val="Heading2"/>
        <w:spacing w:after="160" w:before="240"/>
      </w:pPr>
      <w:r>
        <w:rPr>
          <w:rFonts w:ascii="Arial" w:cs="Arial" w:eastAsia="Arial" w:hAnsi="Arial"/>
          <w:b/>
          <w:bCs/>
          <w:color w:val="1B4F72"/>
          <w:sz w:val="26"/>
          <w:szCs w:val="26"/>
        </w:rPr>
        <w:t xml:space="preserve">13.1 Email-Specific Hard Constraints</w:t>
      </w:r>
    </w:p>
    <w:p>
      <w:pPr>
        <w:spacing w:after="80"/>
      </w:pPr>
      <w:r>
        <w:rPr>
          <w:rFonts w:ascii="Arial" w:cs="Arial" w:eastAsia="Arial" w:hAnsi="Arial"/>
          <w:color w:val="2C3E50"/>
          <w:sz w:val="22"/>
          <w:szCs w:val="22"/>
        </w:rPr>
        <w:t xml:space="preserve">In addition to HC1-HC10, email sequences must follow these constraints: EC1: Email Touch 1 max 100 words (60-80 optimal). EC2: Follow-up emails max 70 words. EC3: Subject lines 5-6 words, problem-framed, domain-specific. EC4: 1-2 question marks per email. EC5: No “circling back” or “following up on my last email” phrasing.</w:t>
      </w:r>
    </w:p>
    <w:p>
      <w:pPr>
        <w:pStyle w:val="Heading2"/>
        <w:spacing w:after="160" w:before="240"/>
      </w:pPr>
      <w:r>
        <w:rPr>
          <w:rFonts w:ascii="Arial" w:cs="Arial" w:eastAsia="Arial" w:hAnsi="Arial"/>
          <w:b/>
          <w:bCs/>
          <w:color w:val="1B4F72"/>
          <w:sz w:val="26"/>
          <w:szCs w:val="26"/>
        </w:rPr>
        <w:t xml:space="preserve">13.2 Five-Touch 21-Day Email Cadence</w:t>
      </w:r>
    </w:p>
    <w:tbl>
      <w:tblPr>
        <w:tblW w:type="dxa" w:w="9360"/>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Pr>
      <w:tblGrid>
        <w:gridCol w:w="1200"/>
        <w:gridCol w:w="900"/>
        <w:gridCol w:w="2000"/>
        <w:gridCol w:w="1200"/>
        <w:gridCol w:w="4060"/>
      </w:tblGrid>
      <w:tr>
        <w:tc>
          <w:tcPr>
            <w:tcW w:type="dxa" w:w="1200"/>
            <w:shd w:fill="1B4F72" w:val="clear"/>
          </w:tcPr>
          <w:p>
            <w:r>
              <w:rPr>
                <w:rFonts w:ascii="Arial" w:hAnsi="Arial"/>
                <w:b/>
                <w:color w:val="FFFFFF"/>
                <w:sz w:val="18"/>
              </w:rPr>
              <w:t>Touch</w:t>
            </w:r>
          </w:p>
        </w:tc>
        <w:tc>
          <w:tcPr>
            <w:tcW w:type="dxa" w:w="900"/>
            <w:shd w:fill="1B4F72" w:val="clear"/>
          </w:tcPr>
          <w:p>
            <w:r>
              <w:rPr>
                <w:rFonts w:ascii="Arial" w:hAnsi="Arial"/>
                <w:b/>
                <w:color w:val="FFFFFF"/>
                <w:sz w:val="18"/>
              </w:rPr>
              <w:t>Day</w:t>
            </w:r>
          </w:p>
        </w:tc>
        <w:tc>
          <w:tcPr>
            <w:tcW w:type="dxa" w:w="2000"/>
            <w:shd w:fill="1B4F72" w:val="clear"/>
          </w:tcPr>
          <w:p>
            <w:r>
              <w:rPr>
                <w:rFonts w:ascii="Arial" w:hAnsi="Arial"/>
                <w:b/>
                <w:color w:val="FFFFFF"/>
                <w:sz w:val="18"/>
              </w:rPr>
              <w:t>Type</w:t>
            </w:r>
          </w:p>
        </w:tc>
        <w:tc>
          <w:tcPr>
            <w:tcW w:type="dxa" w:w="1200"/>
            <w:shd w:fill="1B4F72" w:val="clear"/>
          </w:tcPr>
          <w:p>
            <w:r>
              <w:rPr>
                <w:rFonts w:ascii="Arial" w:hAnsi="Arial"/>
                <w:b/>
                <w:color w:val="FFFFFF"/>
                <w:sz w:val="18"/>
              </w:rPr>
              <w:t>Words</w:t>
            </w:r>
          </w:p>
        </w:tc>
        <w:tc>
          <w:tcPr>
            <w:tcW w:type="dxa" w:w="4060"/>
            <w:shd w:fill="1B4F72" w:val="clear"/>
          </w:tcPr>
          <w:p>
            <w:r>
              <w:rPr>
                <w:rFonts w:ascii="Arial" w:hAnsi="Arial"/>
                <w:b/>
                <w:color w:val="FFFFFF"/>
                <w:sz w:val="18"/>
              </w:rPr>
              <w:t>Purpose</w:t>
            </w:r>
          </w:p>
        </w:tc>
      </w:tr>
      <w:tr>
        <w:tc>
          <w:tcPr>
            <w:tcW w:type="dxa" w:w="1200"/>
          </w:tcPr>
          <w:p>
            <w:r>
              <w:rPr>
                <w:rFonts w:ascii="Arial" w:hAnsi="Arial"/>
                <w:sz w:val="19"/>
              </w:rPr>
              <w:t>1</w:t>
            </w:r>
          </w:p>
        </w:tc>
        <w:tc>
          <w:tcPr>
            <w:tcW w:type="dxa" w:w="900"/>
          </w:tcPr>
          <w:p>
            <w:r>
              <w:rPr>
                <w:rFonts w:ascii="Arial" w:hAnsi="Arial"/>
                <w:sz w:val="19"/>
              </w:rPr>
              <w:t>Day 1</w:t>
            </w:r>
          </w:p>
        </w:tc>
        <w:tc>
          <w:tcPr>
            <w:tcW w:type="dxa" w:w="2000"/>
          </w:tcPr>
          <w:p>
            <w:r>
              <w:rPr>
                <w:rFonts w:ascii="Arial" w:hAnsi="Arial"/>
                <w:sz w:val="19"/>
              </w:rPr>
              <w:t>Problem Hook</w:t>
            </w:r>
          </w:p>
        </w:tc>
        <w:tc>
          <w:tcPr>
            <w:tcW w:type="dxa" w:w="1200"/>
          </w:tcPr>
          <w:p>
            <w:r>
              <w:rPr>
                <w:rFonts w:ascii="Arial" w:hAnsi="Arial"/>
                <w:sz w:val="19"/>
              </w:rPr>
              <w:t>60-100</w:t>
            </w:r>
          </w:p>
        </w:tc>
        <w:tc>
          <w:tcPr>
            <w:tcW w:type="dxa" w:w="4060"/>
          </w:tcPr>
          <w:p>
            <w:r>
              <w:rPr>
                <w:rFonts w:ascii="Arial" w:hAnsi="Arial"/>
                <w:sz w:val="19"/>
              </w:rPr>
              <w:t xml:space="preserve">Lead with QA pain question, one proof point, “what day works” close</w:t>
            </w:r>
          </w:p>
        </w:tc>
      </w:tr>
      <w:tr>
        <w:tc>
          <w:tcPr>
            <w:tcW w:type="dxa" w:w="1200"/>
          </w:tcPr>
          <w:p>
            <w:r>
              <w:rPr>
                <w:rFonts w:ascii="Arial" w:hAnsi="Arial"/>
                <w:sz w:val="19"/>
              </w:rPr>
              <w:t>2</w:t>
            </w:r>
          </w:p>
        </w:tc>
        <w:tc>
          <w:tcPr>
            <w:tcW w:type="dxa" w:w="900"/>
          </w:tcPr>
          <w:p>
            <w:r>
              <w:rPr>
                <w:rFonts w:ascii="Arial" w:hAnsi="Arial"/>
                <w:sz w:val="19"/>
              </w:rPr>
              <w:t>Day 4</w:t>
            </w:r>
          </w:p>
        </w:tc>
        <w:tc>
          <w:tcPr>
            <w:tcW w:type="dxa" w:w="2000"/>
          </w:tcPr>
          <w:p>
            <w:r>
              <w:rPr>
                <w:rFonts w:ascii="Arial" w:hAnsi="Arial"/>
                <w:sz w:val="19"/>
              </w:rPr>
              <w:t>Value Add</w:t>
            </w:r>
          </w:p>
        </w:tc>
        <w:tc>
          <w:tcPr>
            <w:tcW w:type="dxa" w:w="1200"/>
          </w:tcPr>
          <w:p>
            <w:r>
              <w:rPr>
                <w:rFonts w:ascii="Arial" w:hAnsi="Arial"/>
                <w:sz w:val="19"/>
              </w:rPr>
              <w:t>40-70</w:t>
            </w:r>
          </w:p>
        </w:tc>
        <w:tc>
          <w:tcPr>
            <w:tcW w:type="dxa" w:w="4060"/>
          </w:tcPr>
          <w:p>
            <w:r>
              <w:rPr>
                <w:rFonts w:ascii="Arial" w:hAnsi="Arial"/>
                <w:sz w:val="19"/>
              </w:rPr>
              <w:t>New angle, different proof point, lighter close</w:t>
            </w:r>
          </w:p>
        </w:tc>
      </w:tr>
      <w:tr>
        <w:tc>
          <w:tcPr>
            <w:tcW w:type="dxa" w:w="1200"/>
          </w:tcPr>
          <w:p>
            <w:r>
              <w:rPr>
                <w:rFonts w:ascii="Arial" w:hAnsi="Arial"/>
                <w:sz w:val="19"/>
              </w:rPr>
              <w:t>3</w:t>
            </w:r>
          </w:p>
        </w:tc>
        <w:tc>
          <w:tcPr>
            <w:tcW w:type="dxa" w:w="900"/>
          </w:tcPr>
          <w:p>
            <w:r>
              <w:rPr>
                <w:rFonts w:ascii="Arial" w:hAnsi="Arial"/>
                <w:sz w:val="19"/>
              </w:rPr>
              <w:t>Day 9</w:t>
            </w:r>
          </w:p>
        </w:tc>
        <w:tc>
          <w:tcPr>
            <w:tcW w:type="dxa" w:w="2000"/>
          </w:tcPr>
          <w:p>
            <w:r>
              <w:rPr>
                <w:rFonts w:ascii="Arial" w:hAnsi="Arial"/>
                <w:sz w:val="19"/>
              </w:rPr>
              <w:t>Social Proof</w:t>
            </w:r>
          </w:p>
        </w:tc>
        <w:tc>
          <w:tcPr>
            <w:tcW w:type="dxa" w:w="1200"/>
          </w:tcPr>
          <w:p>
            <w:r>
              <w:rPr>
                <w:rFonts w:ascii="Arial" w:hAnsi="Arial"/>
                <w:sz w:val="19"/>
              </w:rPr>
              <w:t>60-100</w:t>
            </w:r>
          </w:p>
        </w:tc>
        <w:tc>
          <w:tcPr>
            <w:tcW w:type="dxa" w:w="4060"/>
          </w:tcPr>
          <w:p>
            <w:r>
              <w:rPr>
                <w:rFonts w:ascii="Arial" w:hAnsi="Arial"/>
                <w:sz w:val="19"/>
              </w:rPr>
              <w:t>Customer story focus, specific numbers, vertical match</w:t>
            </w:r>
          </w:p>
        </w:tc>
      </w:tr>
      <w:tr>
        <w:tc>
          <w:tcPr>
            <w:tcW w:type="dxa" w:w="1200"/>
          </w:tcPr>
          <w:p>
            <w:r>
              <w:rPr>
                <w:rFonts w:ascii="Arial" w:hAnsi="Arial"/>
                <w:sz w:val="19"/>
              </w:rPr>
              <w:t>4</w:t>
            </w:r>
          </w:p>
        </w:tc>
        <w:tc>
          <w:tcPr>
            <w:tcW w:type="dxa" w:w="900"/>
          </w:tcPr>
          <w:p>
            <w:r>
              <w:rPr>
                <w:rFonts w:ascii="Arial" w:hAnsi="Arial"/>
                <w:sz w:val="19"/>
              </w:rPr>
              <w:t>Day 14</w:t>
            </w:r>
          </w:p>
        </w:tc>
        <w:tc>
          <w:tcPr>
            <w:tcW w:type="dxa" w:w="2000"/>
          </w:tcPr>
          <w:p>
            <w:r>
              <w:rPr>
                <w:rFonts w:ascii="Arial" w:hAnsi="Arial"/>
                <w:sz w:val="19"/>
              </w:rPr>
              <w:t>Trigger/Timely</w:t>
            </w:r>
          </w:p>
        </w:tc>
        <w:tc>
          <w:tcPr>
            <w:tcW w:type="dxa" w:w="1200"/>
          </w:tcPr>
          <w:p>
            <w:r>
              <w:rPr>
                <w:rFonts w:ascii="Arial" w:hAnsi="Arial"/>
                <w:sz w:val="19"/>
              </w:rPr>
              <w:t>40-70</w:t>
            </w:r>
          </w:p>
        </w:tc>
        <w:tc>
          <w:tcPr>
            <w:tcW w:type="dxa" w:w="4060"/>
          </w:tcPr>
          <w:p>
            <w:r>
              <w:rPr>
                <w:rFonts w:ascii="Arial" w:hAnsi="Arial"/>
                <w:sz w:val="19"/>
              </w:rPr>
              <w:t>Recent company event or industry trend reference</w:t>
            </w:r>
          </w:p>
        </w:tc>
      </w:tr>
      <w:tr>
        <w:tc>
          <w:tcPr>
            <w:tcW w:type="dxa" w:w="1200"/>
          </w:tcPr>
          <w:p>
            <w:r>
              <w:rPr>
                <w:rFonts w:ascii="Arial" w:hAnsi="Arial"/>
                <w:sz w:val="19"/>
              </w:rPr>
              <w:t>5</w:t>
            </w:r>
          </w:p>
        </w:tc>
        <w:tc>
          <w:tcPr>
            <w:tcW w:type="dxa" w:w="900"/>
          </w:tcPr>
          <w:p>
            <w:r>
              <w:rPr>
                <w:rFonts w:ascii="Arial" w:hAnsi="Arial"/>
                <w:sz w:val="19"/>
              </w:rPr>
              <w:t>Day 21</w:t>
            </w:r>
          </w:p>
        </w:tc>
        <w:tc>
          <w:tcPr>
            <w:tcW w:type="dxa" w:w="2000"/>
          </w:tcPr>
          <w:p>
            <w:r>
              <w:rPr>
                <w:rFonts w:ascii="Arial" w:hAnsi="Arial"/>
                <w:sz w:val="19"/>
              </w:rPr>
              <w:t>Direct Ask</w:t>
            </w:r>
          </w:p>
        </w:tc>
        <w:tc>
          <w:tcPr>
            <w:tcW w:type="dxa" w:w="1200"/>
          </w:tcPr>
          <w:p>
            <w:r>
              <w:rPr>
                <w:rFonts w:ascii="Arial" w:hAnsi="Arial"/>
                <w:sz w:val="19"/>
              </w:rPr>
              <w:t>40-60</w:t>
            </w:r>
          </w:p>
        </w:tc>
        <w:tc>
          <w:tcPr>
            <w:tcW w:type="dxa" w:w="4060"/>
          </w:tcPr>
          <w:p>
            <w:r>
              <w:rPr>
                <w:rFonts w:ascii="Arial" w:hAnsi="Arial"/>
                <w:sz w:val="19"/>
              </w:rPr>
              <w:t>Shortest touch, one sentence of value, confident close</w:t>
            </w:r>
          </w:p>
        </w:tc>
      </w:tr>
    </w:tbl>
    <w:p>
      <w:pPr>
        <w:pStyle w:val="Heading2"/>
        <w:spacing w:after="160" w:before="240"/>
      </w:pPr>
      <w:r>
        <w:rPr>
          <w:rFonts w:ascii="Arial" w:cs="Arial" w:eastAsia="Arial" w:hAnsi="Arial"/>
          <w:b/>
          <w:bCs/>
          <w:color w:val="1B4F72"/>
          <w:sz w:val="26"/>
          <w:szCs w:val="26"/>
        </w:rPr>
        <w:t xml:space="preserve">13.3 Apollo Configuration for Email Sequences</w:t>
      </w:r>
    </w:p>
    <w:p>
      <w:pPr>
        <w:spacing w:after="80"/>
      </w:pPr>
      <w:r>
        <w:rPr>
          <w:rFonts w:ascii="Arial" w:cs="Arial" w:eastAsia="Arial" w:hAnsi="Arial"/>
          <w:color w:val="2C3E50"/>
          <w:sz w:val="22"/>
          <w:szCs w:val="22"/>
        </w:rPr>
        <w:t xml:space="preserve">Send window: 11:30 AM to 1:30 PM recipient local time (lunch window: 56.5% reply rate). Preferred days: Thursday (42.1%), Tuesday (29.6%), Friday (29.6%). Avoid Monday (22.9%). Daily send limit per mailbox: 25 emails max. Rotate across all 4 linked accounts. Open tracking ON, click tracking OFF (reduces spam score). Unsubscribe link required for CAN-SPAM compliance.</w:t>
      </w:r>
    </w:p>
    <w:p>
      <w:pPr>
        <w:pStyle w:val="Heading2"/>
        <w:spacing w:after="160" w:before="240"/>
      </w:pPr>
      <w:r>
        <w:rPr>
          <w:rFonts w:ascii="Arial" w:cs="Arial" w:eastAsia="Arial" w:hAnsi="Arial"/>
          <w:b/>
          <w:bCs/>
          <w:color w:val="1B4F72"/>
          <w:sz w:val="26"/>
          <w:szCs w:val="26"/>
        </w:rPr>
        <w:t xml:space="preserve">13.4 Email Template Selection Guide</w:t>
      </w:r>
    </w:p>
    <w:p>
      <w:pPr>
        <w:spacing w:after="80"/>
      </w:pPr>
      <w:r>
        <w:rPr>
          <w:rFonts w:ascii="Arial" w:cs="Arial" w:eastAsia="Arial" w:hAnsi="Arial"/>
          <w:color w:val="2C3E50"/>
          <w:sz w:val="22"/>
          <w:szCs w:val="22"/>
        </w:rPr>
        <w:t xml:space="preserve">Select Touch 1 template by pain hook: EM-1 (Test Maintenance, for teams on Selenium/Cypress/Playwright), EM-2 (Release Velocity, for fast-shipping teams with release delays), EM-3 (Coverage/Scale, for growing teams with coverage gaps), EM-4 (Tool Migration, for teams on TOSCA/Katalon/Provar), EM-5 (Trigger Event, for recent migrations, acquisitions, or QA hiring). Follow-up templates: EM-FU-1 (new proof point), EM-FU-2 (capability match), EM-FU-3 (industry angle), EM-FU-4 (direct ask). Full template text in TEMPLATE_LIBRARY.md and email-sequence-sop.html.</w:t>
      </w:r>
    </w:p>
    <w:p>
      <w:pPr>
        <w:pStyle w:val="Heading2"/>
        <w:spacing w:after="160" w:before="240"/>
      </w:pPr>
      <w:r>
        <w:rPr>
          <w:rFonts w:ascii="Arial" w:cs="Arial" w:eastAsia="Arial" w:hAnsi="Arial"/>
          <w:b/>
          <w:bCs/>
          <w:color w:val="1B4F72"/>
          <w:sz w:val="26"/>
          <w:szCs w:val="26"/>
        </w:rPr>
        <w:t xml:space="preserve">13.5 Email Subject Line Patterns</w:t>
      </w:r>
    </w:p>
    <w:p>
      <w:pPr>
        <w:spacing w:after="80"/>
      </w:pPr>
      <w:r>
        <w:rPr>
          <w:rFonts w:ascii="Arial" w:cs="Arial" w:eastAsia="Arial" w:hAnsi="Arial"/>
          <w:color w:val="2C3E50"/>
          <w:sz w:val="22"/>
          <w:szCs w:val="22"/>
        </w:rPr>
        <w:t xml:space="preserve">Data-backed patterns: Problem-framed (“Regression eating release time?”) for maintenance/velocity pain. Outcome-framed (“3 fewer weeks of regression”) when strong proof point match. Question format (“What breaks first after the migration?”) for trigger event prospects. Domain-specific (“QA coverage for the payments platform”) when you know their product. Banned: “Quick question” (overused), “Following up” (spam trigger), anything over 8 words, clickbait, all-caps.</w:t>
      </w:r>
    </w:p>
    <w:p>
      <w:pPr>
        <w:pStyle w:val="Heading1"/>
        <w:spacing w:after="200" w:before="360"/>
      </w:pPr>
      <w:r>
        <w:rPr>
          <w:rFonts w:ascii="Arial" w:cs="Arial" w:eastAsia="Arial" w:hAnsi="Arial"/>
          <w:b/>
          <w:bCs/>
          <w:color w:val="1B4F72"/>
          <w:sz w:val="32"/>
          <w:szCs w:val="32"/>
        </w:rPr>
        <w:t xml:space="preserve">14. Reference: LinkedIn Safety and Compliance</w:t>
      </w:r>
    </w:p>
    <w:p>
      <w:pPr>
        <w:spacing w:after="120"/>
        <w:jc w:val="left"/>
      </w:pPr>
      <w:r>
        <w:rPr>
          <w:rFonts w:ascii="Arial" w:cs="Arial" w:eastAsia="Arial" w:hAnsi="Arial"/>
          <w:color w:val="2C3E50"/>
          <w:sz w:val="21"/>
          <w:szCs w:val="21"/>
        </w:rPr>
        <w:t xml:space="preserve">Our workflow is human-in-the-loop and compliant with LinkedIn policies. Claude drafts, Rob reviews and manually sends.</w:t>
      </w:r>
    </w:p>
    <w:p>
      <w:pPr>
        <w:pStyle w:val="Heading2"/>
        <w:spacing w:after="160" w:before="280"/>
      </w:pPr>
      <w:r>
        <w:rPr>
          <w:rFonts w:ascii="Arial" w:cs="Arial" w:eastAsia="Arial" w:hAnsi="Arial"/>
          <w:b/>
          <w:bCs/>
          <w:color w:val="1B4F72"/>
          <w:sz w:val="26"/>
          <w:szCs w:val="26"/>
        </w:rPr>
        <w:t xml:space="preserve">14.1 Core Rules</w:t>
      </w:r>
    </w:p>
    <w:p>
      <w:pPr>
        <w:pStyle w:val="ListParagraph"/>
        <w:numPr>
          <w:ilvl w:val="0"/>
          <w:numId w:val="2"/>
        </w:numPr>
        <w:spacing w:after="60"/>
      </w:pPr>
      <w:r>
        <w:rPr>
          <w:rFonts w:ascii="Arial" w:cs="Arial" w:eastAsia="Arial" w:hAnsi="Arial"/>
          <w:color w:val="2C3E50"/>
          <w:sz w:val="21"/>
          <w:szCs w:val="21"/>
        </w:rPr>
        <w:t xml:space="preserve">No browser extensions for LinkedIn automation (60% higher detection risk)</w:t>
      </w:r>
    </w:p>
    <w:p>
      <w:pPr>
        <w:pStyle w:val="ListParagraph"/>
        <w:numPr>
          <w:ilvl w:val="0"/>
          <w:numId w:val="2"/>
        </w:numPr>
        <w:spacing w:after="60"/>
      </w:pPr>
      <w:r>
        <w:rPr>
          <w:rFonts w:ascii="Arial" w:cs="Arial" w:eastAsia="Arial" w:hAnsi="Arial"/>
          <w:color w:val="2C3E50"/>
          <w:sz w:val="21"/>
          <w:szCs w:val="21"/>
        </w:rPr>
        <w:t xml:space="preserve">Rob must manually click Send for every message</w:t>
      </w:r>
    </w:p>
    <w:p>
      <w:pPr>
        <w:pStyle w:val="ListParagraph"/>
        <w:numPr>
          <w:ilvl w:val="0"/>
          <w:numId w:val="2"/>
        </w:numPr>
        <w:spacing w:after="60"/>
      </w:pPr>
      <w:r>
        <w:rPr>
          <w:rFonts w:ascii="Arial" w:cs="Arial" w:eastAsia="Arial" w:hAnsi="Arial"/>
          <w:color w:val="2C3E50"/>
          <w:sz w:val="21"/>
          <w:szCs w:val="21"/>
        </w:rPr>
        <w:t xml:space="preserve">No scraping or bulk data extraction from LinkedIn</w:t>
      </w:r>
    </w:p>
    <w:p>
      <w:pPr>
        <w:pStyle w:val="ListParagraph"/>
        <w:numPr>
          <w:ilvl w:val="0"/>
          <w:numId w:val="2"/>
        </w:numPr>
        <w:spacing w:after="60"/>
      </w:pPr>
      <w:r>
        <w:rPr>
          <w:rFonts w:ascii="Arial" w:cs="Arial" w:eastAsia="Arial" w:hAnsi="Arial"/>
          <w:color w:val="2C3E50"/>
          <w:sz w:val="21"/>
          <w:szCs w:val="21"/>
        </w:rPr>
        <w:t xml:space="preserve">Stay within InMail monthly quota</w:t>
      </w:r>
    </w:p>
    <w:p>
      <w:pPr>
        <w:pStyle w:val="ListParagraph"/>
        <w:numPr>
          <w:ilvl w:val="0"/>
          <w:numId w:val="2"/>
        </w:numPr>
        <w:spacing w:after="60"/>
      </w:pPr>
      <w:r>
        <w:rPr>
          <w:rFonts w:ascii="Arial" w:cs="Arial" w:eastAsia="Arial" w:hAnsi="Arial"/>
          <w:color w:val="2C3E50"/>
          <w:sz w:val="21"/>
          <w:szCs w:val="21"/>
        </w:rPr>
        <w:t xml:space="preserve">No identical messages to multiple prospects</w:t>
      </w:r>
    </w:p>
    <w:p>
      <w:pPr>
        <w:pStyle w:val="ListParagraph"/>
        <w:numPr>
          <w:ilvl w:val="0"/>
          <w:numId w:val="2"/>
        </w:numPr>
        <w:spacing w:after="60"/>
      </w:pPr>
      <w:r>
        <w:rPr>
          <w:rFonts w:ascii="Arial" w:cs="Arial" w:eastAsia="Arial" w:hAnsi="Arial"/>
          <w:color w:val="2C3E50"/>
          <w:sz w:val="21"/>
          <w:szCs w:val="21"/>
        </w:rPr>
        <w:t xml:space="preserve">Minimum 4-day gap between follow-up messages to same prospect</w:t>
      </w:r>
    </w:p>
    <w:p>
      <w:pPr>
        <w:pStyle w:val="Heading2"/>
        <w:spacing w:after="160" w:before="280"/>
      </w:pPr>
      <w:r>
        <w:rPr>
          <w:rFonts w:ascii="Arial" w:cs="Arial" w:eastAsia="Arial" w:hAnsi="Arial"/>
          <w:b/>
          <w:bCs/>
          <w:color w:val="1B4F72"/>
          <w:sz w:val="26"/>
          <w:szCs w:val="26"/>
        </w:rPr>
        <w:t xml:space="preserve">14.2 Recovery Protocol</w:t>
      </w:r>
    </w:p>
    <w:p>
      <w:pPr>
        <w:pStyle w:val="ListParagraph"/>
        <w:numPr>
          <w:ilvl w:val="0"/>
          <w:numId w:val="2"/>
        </w:numPr>
        <w:spacing w:after="60"/>
      </w:pPr>
      <w:r>
        <w:rPr>
          <w:rFonts w:ascii="Arial" w:cs="Arial" w:eastAsia="Arial" w:hAnsi="Arial"/>
          <w:color w:val="2C3E50"/>
          <w:sz w:val="21"/>
          <w:szCs w:val="21"/>
        </w:rPr>
        <w:t xml:space="preserve">Tier 1 (feature restriction, 1-24 hours): Stop all activity. Wait 24 hours. Resume at 50% volume.</w:t>
      </w:r>
    </w:p>
    <w:p>
      <w:pPr>
        <w:pStyle w:val="ListParagraph"/>
        <w:numPr>
          <w:ilvl w:val="0"/>
          <w:numId w:val="2"/>
        </w:numPr>
        <w:spacing w:after="60"/>
      </w:pPr>
      <w:r>
        <w:rPr>
          <w:rFonts w:ascii="Arial" w:cs="Arial" w:eastAsia="Arial" w:hAnsi="Arial"/>
          <w:color w:val="2C3E50"/>
          <w:sz w:val="21"/>
          <w:szCs w:val="21"/>
        </w:rPr>
        <w:t xml:space="preserve">Tier 2 (account lock, 3-14 days): Submit ID verification. Pause 7 days after recovery. Resume at 25%.</w:t>
      </w:r>
    </w:p>
    <w:p>
      <w:pPr>
        <w:pStyle w:val="ListParagraph"/>
        <w:numPr>
          <w:ilvl w:val="0"/>
          <w:numId w:val="2"/>
        </w:numPr>
        <w:spacing w:after="60"/>
      </w:pPr>
      <w:r>
        <w:rPr>
          <w:rFonts w:ascii="Arial" w:cs="Arial" w:eastAsia="Arial" w:hAnsi="Arial"/>
          <w:color w:val="2C3E50"/>
          <w:sz w:val="21"/>
          <w:szCs w:val="21"/>
        </w:rPr>
        <w:t xml:space="preserve">Tier 3 (permanent ban): Escalate to Rob immediately.</w:t>
      </w:r>
    </w:p>
    <w:p>
      <w:r>
        <w:br w:type="page"/>
      </w:r>
    </w:p>
    <w:p>
      <w:pPr>
        <w:pBdr>
          <w:bottom w:val="single" w:color="D6EAF8" w:sz="4" w:space="8"/>
        </w:pBdr>
        <w:spacing w:after="200" w:before="200"/>
      </w:pPr>
    </w:p>
    <w:p>
      <w:pPr>
        <w:spacing w:before="400"/>
        <w:jc w:val="center"/>
      </w:pPr>
      <w:r>
        <w:rPr>
          <w:rFonts w:ascii="Arial" w:cs="Arial" w:eastAsia="Arial" w:hAnsi="Arial"/>
          <w:i/>
          <w:iCs/>
          <w:color w:val="7F8C8D"/>
          <w:sz w:val="24"/>
          <w:szCs w:val="24"/>
        </w:rPr>
        <w:t xml:space="preserve">End of Document</w:t>
      </w:r>
    </w:p>
    <w:p>
      <w:pPr>
        <w:spacing w:after="200"/>
        <w:jc w:val="center"/>
      </w:pPr>
      <w:r>
        <w:rPr>
          <w:rFonts w:ascii="Arial" w:cs="Arial" w:eastAsia="Arial" w:hAnsi="Arial"/>
          <w:color w:val="7F8C8D"/>
          <w:sz w:val="20"/>
          <w:szCs w:val="20"/>
        </w:rPr>
        <w:t xml:space="preserve">Version 3.0 | Last updated: February 25,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2" w:space="4"/>
      </w:pBdr>
      <w:jc w:val="right"/>
    </w:pPr>
    <w:r>
      <w:rPr>
        <w:rFonts w:ascii="Arial" w:cs="Arial" w:eastAsia="Arial" w:hAnsi="Arial"/>
        <w:i/>
        <w:iCs/>
        <w:color w:val="7F8C8D"/>
        <w:sz w:val="16"/>
        <w:szCs w:val="16"/>
      </w:rPr>
      <w:t xml:space="preserve">Testsigma BDR Automation Pipeline SOP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4F7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2026-02-25T23:44:33.079Z</dcterms:created>
  <dcterms:modified xsi:type="dcterms:W3CDTF">2026-02-25T23:44:33.079Z</dcterms:modified>
</cp:coreProperties>
</file>

<file path=docProps/custom.xml><?xml version="1.0" encoding="utf-8"?>
<Properties xmlns="http://schemas.openxmlformats.org/officeDocument/2006/custom-properties" xmlns:vt="http://schemas.openxmlformats.org/officeDocument/2006/docPropsVTypes"/>
</file>