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f84fbd61535b4761"/>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239a49364f79468d"/>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\h \z \t "FIGURE-title,1"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\h \z \t "TABLE-title,1"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Germany.</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ISA-TR88.00.02-2015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ISA-TR88.00.02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61e4cfe8aaf944f3">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abe29a3d4ea9472e">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7952392d72df4697">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1e6beafa16134e73">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fee07cce6b3e408d">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27021a1b49a0439d">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e5ed7fe33c7d4167">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5c79f15e64bc4c5d">
        <w:r>
          <w:rPr>
            <w:rStyle w:val="Hyperlink"/>
          </w:rPr>
          <w:t xml:space="preserve">http://www.opcfoundation.org/documents/10000-8/</w:t>
        </w:r>
      </w:hyperlink>
    </w:p>
    <w:p>
      <w:pPr>
        <w:pStyle w:val="PARAGRAPH"/>
        <w:spacing w:after="0"/>
      </w:pPr>
      <w:bookmarkStart w:name="Sts_ref_uapart19" w:id="14"/>
      <w:r>
        <w:t xml:space="preserve">OPC 10000-19</w:t>
      </w:r>
      <w:bookmarkEnd w:id="14"/>
      <w:r>
        <w:t xml:space="preserve">, </w:t>
      </w:r>
      <w:r>
        <w:rPr>
          <w:i/>
        </w:rPr>
        <w:t xml:space="preserve">OPC Unified Architecture - Part 19: Dictionary Reference</w:t>
      </w:r>
    </w:p>
    <w:p>
      <w:pPr>
        <w:pStyle w:val="PARAGRAPH"/>
        <w:spacing w:before="60"/>
        <w:ind w:left="340"/>
      </w:pPr>
      <w:hyperlink r:id="Ra41b110ede5f4e46">
        <w:r>
          <w:rPr>
            <w:rStyle w:val="Hyperlink"/>
          </w:rPr>
          <w:t xml:space="preserve">http://www.opcfoundation.org/documents/10000-19/</w:t>
        </w:r>
      </w:hyperlink>
    </w:p>
    <w:p>
      <w:pPr>
        <w:pStyle w:val="PARAGRAPH"/>
        <w:spacing w:after="0"/>
      </w:pPr>
      <w:bookmarkStart w:name="Sts_ref_uapart100" w:id="15"/>
      <w:r>
        <w:t xml:space="preserve">OPC 10000-100</w:t>
      </w:r>
      <w:bookmarkEnd w:id="15"/>
      <w:r>
        <w:t xml:space="preserve">, </w:t>
      </w:r>
      <w:r>
        <w:rPr>
          <w:i/>
        </w:rPr>
        <w:t xml:space="preserve">OPC Unified Architecture - Part 100: Devices</w:t>
      </w:r>
    </w:p>
    <w:p>
      <w:pPr>
        <w:pStyle w:val="PARAGRAPH"/>
        <w:spacing w:before="60"/>
        <w:ind w:left="340"/>
      </w:pPr>
      <w:hyperlink r:id="R5f90a32f4ffa4bc6">
        <w:r>
          <w:rPr>
            <w:rStyle w:val="Hyperlink"/>
          </w:rPr>
          <w:t xml:space="preserve">http://www.opcfoundation.org/documents/10000-100/</w:t>
        </w:r>
      </w:hyperlink>
    </w:p>
    <w:p>
      <w:pPr>
        <w:pStyle w:val="PARAGRAPH"/>
        <w:spacing w:after="0"/>
      </w:pPr>
      <w:bookmarkStart w:name="Sts_ref_rfc5280" w:id="16"/>
      <w:r>
        <w:t xml:space="preserve">IETF RFC 5280</w:t>
      </w:r>
      <w:bookmarkEnd w:id="16"/>
      <w:r>
        <w:t xml:space="preserve">, </w:t>
      </w:r>
      <w:r>
        <w:rPr>
          <w:i/>
        </w:rPr>
        <w:t xml:space="preserve">Internet X.509 Public Key Infrastructure Certificate and Certificate Revocation List (CRL) Profile</w:t>
      </w:r>
    </w:p>
    <w:p>
      <w:pPr>
        <w:pStyle w:val="PARAGRAPH"/>
        <w:spacing w:before="60"/>
        <w:ind w:left="340"/>
      </w:pPr>
      <w:hyperlink r:id="R3fdbb1bf8f314d34">
        <w:r>
          <w:rPr>
            <w:rStyle w:val="Hyperlink"/>
          </w:rPr>
          <w:t xml:space="preserve">https://datatracker.ietf.org/doc/html/rfc5280</w:t>
        </w:r>
      </w:hyperlink>
    </w:p>
    <w:p>
      <w:pPr>
        <w:pStyle w:val="PARAGRAPH"/>
        <w:spacing w:after="0"/>
      </w:pPr>
      <w:bookmarkStart w:name="Sts_ref_tr88" w:id="17"/>
      <w:r>
        <w:t xml:space="preserve">ISA-TR88.00.02-2022</w:t>
      </w:r>
      <w:bookmarkEnd w:id="17"/>
      <w:r>
        <w:t xml:space="preserve">, </w:t>
      </w:r>
      <w:r>
        <w:rPr>
          <w:i/>
        </w:rPr>
        <w:t xml:space="preserve">Machine and Unit States: An implementation example of ANSI/ISA-88.00.01</w:t>
      </w:r>
    </w:p>
    <w:p>
      <w:pPr>
        <w:pStyle w:val="PARAGRAPH"/>
        <w:spacing w:before="60"/>
        <w:ind w:left="340"/>
      </w:pPr>
      <w:hyperlink r:id="R8d24a1ec04504c8d">
        <w:r>
          <w:rPr>
            <w:rStyle w:val="Hyperlink"/>
          </w:rPr>
          <w:t xml:space="preserve">https://www.isa.org/products/isa-tr88-00-02-2022-machine-and-unit-states-an-imp</w:t>
        </w:r>
      </w:hyperlink>
    </w:p>
    <w:p>
      <w:pPr>
        <w:pStyle w:val="PARAGRAPH"/>
        <w:spacing w:after="0"/>
      </w:pPr>
      <w:bookmarkStart w:name="Sts_ref_s88" w:id="18"/>
      <w:r>
        <w:t xml:space="preserve">ANSI/ISA–88.01–1995</w:t>
      </w:r>
      <w:bookmarkEnd w:id="18"/>
      <w:r>
        <w:t xml:space="preserve">, </w:t>
      </w:r>
      <w:r>
        <w:rPr>
          <w:i/>
        </w:rPr>
        <w:t xml:space="preserve">ANSI/ISA-88.01-1995: Batch Control Part 1: Models and Terminology</w:t>
      </w:r>
    </w:p>
    <w:p>
      <w:pPr>
        <w:pStyle w:val="PARAGRAPH"/>
        <w:spacing w:before="60"/>
        <w:ind w:left="340"/>
      </w:pPr>
      <w:hyperlink r:id="R9548e2824bce4d5b">
        <w:r>
          <w:rPr>
            <w:rStyle w:val="Hyperlink"/>
          </w:rPr>
          <w:t xml:space="preserve">https://www.isa.org/store/products/product-detail/?productId=116649</w:t>
        </w:r>
      </w:hyperlink>
    </w:p>
    <w:p>
      <w:pPr>
        <w:pStyle w:val="PARAGRAPH"/>
        <w:spacing w:after="0"/>
      </w:pPr>
      <w:bookmarkStart w:name="Sts_ref_opc30000" w:id="19"/>
      <w:r>
        <w:t xml:space="preserve">OPC 30000</w:t>
      </w:r>
      <w:bookmarkEnd w:id="19"/>
      <w:r>
        <w:t xml:space="preserve">, </w:t>
      </w:r>
      <w:r>
        <w:rPr>
          <w:i/>
        </w:rPr>
        <w:t xml:space="preserve">UA companion specification for IEC61131-3</w:t>
      </w:r>
    </w:p>
    <w:p>
      <w:pPr>
        <w:pStyle w:val="PARAGRAPH"/>
        <w:spacing w:before="60"/>
        <w:ind w:left="340"/>
      </w:pPr>
      <w:hyperlink r:id="R53c2719cb30946a2">
        <w:r>
          <w:rPr>
            <w:rStyle w:val="Hyperlink"/>
          </w:rPr>
          <w:t xml:space="preserve">https://opcfoundation.org/developer-tools/specifications-unified-architecture/opc-unified-architecture-plcopen-information-model/</w:t>
        </w:r>
      </w:hyperlink>
    </w:p>
    <w:p>
      <w:pPr>
        <w:pStyle w:val="Heading1"/>
      </w:pPr>
      <w:bookmarkStart w:name="Sts_sec_3" w:id="20"/>
      <w:r>
        <w:rPr/>
        <w:t xml:space="preserve">Terms, definitions and abbreviations</w:t>
      </w:r>
      <w:bookmarkEnd w:id="20"/>
    </w:p>
    <w:p>
      <w:pPr>
        <w:pStyle w:val="Heading2"/>
      </w:pPr>
      <w:bookmarkStart w:name="Sts_sec_3_1" w:id="21"/>
      <w:r>
        <w:rPr/>
        <w:t xml:space="preserve">Overview</w:t>
      </w:r>
      <w:bookmarkEnd w:id="21"/>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w:t>
      </w:r>
      <w:r>
        <w:fldChar w:fldCharType="begin"/>
      </w:r>
      <w:r>
        <w:instrText xml:space="preserve"> REF Sts_ref_rfc5280 \h \* MERGEFORMAT </w:instrText>
      </w:r>
      <w:r>
        <w:fldChar w:fldCharType="separate"/>
      </w:r>
      <w:r>
        <w:rPr/>
        <w:t xml:space="preserve">IETF RFC 5280</w:t>
      </w:r>
      <w:r>
        <w:fldChar w:fldCharType="end"/>
      </w:r>
      <w:r>
        <w:rPr/>
        <w:t xml:space="preserve">, </w:t>
      </w:r>
      <w:r>
        <w:fldChar w:fldCharType="begin"/>
      </w:r>
      <w:r>
        <w:instrText xml:space="preserve"> REF Sts_ref_tr88 \h \* MERGEFORMAT </w:instrText>
      </w:r>
      <w:r>
        <w:fldChar w:fldCharType="separate"/>
      </w:r>
      <w:r>
        <w:rPr/>
        <w:t xml:space="preserve">ISA-TR88.00.02-2022</w:t>
      </w:r>
      <w:r>
        <w:fldChar w:fldCharType="end"/>
      </w:r>
      <w:r>
        <w:rPr/>
        <w:t xml:space="preserve">, </w:t>
      </w:r>
      <w:r>
        <w:fldChar w:fldCharType="begin"/>
      </w:r>
      <w:r>
        <w:instrText xml:space="preserve"> REF Sts_ref_s88 \h \* MERGEFORMAT </w:instrText>
      </w:r>
      <w:r>
        <w:fldChar w:fldCharType="separate"/>
      </w:r>
      <w:r>
        <w:rPr/>
        <w:t xml:space="preserve">ANSI/ISA-88.01-1995</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2"/>
      <w:r>
        <w:rPr/>
        <w:t xml:space="preserve">Terms and definitions</w:t>
      </w:r>
      <w:bookmarkEnd w:id="22"/>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3"/>
      <w:r>
        <w:rPr/>
        <w:t xml:space="preserve">Abbreviations</w:t>
      </w:r>
      <w:bookmarkEnd w:id="23"/>
    </w:p>
    <w:tbl>
      <w:tblPr>
        <w:tblStyle w:val="TableGrid"/>
        <w:tblW w:w="9070" w:type="dxa"/>
        <w:tblLayout w:type="fixed"/>
      </w:tblPr>
      <w:tblGrid>
        <w:gridCol w:w="1511"/>
        <w:gridCol w:w="7559"/>
      </w:tblGrid>
      <w:tr>
        <w:tc>
          <w:tcPr>
            <w:tcW w:w="1511" w:type="dxa"/>
            <w:vAlign w:val="center"/>
          </w:tcPr>
          <w:p>
            <w:pPr>
              <w:pStyle w:val="TABLE-cell"/>
            </w:pPr>
            <w:r>
              <w:rPr/>
              <w:t xml:space="preserve">AC</w:t>
            </w:r>
          </w:p>
        </w:tc>
        <w:tc>
          <w:tcPr>
            <w:tcW w:w="7559" w:type="dxa"/>
            <w:vAlign w:val="center"/>
          </w:tcPr>
          <w:p>
            <w:pPr>
              <w:pStyle w:val="TABLE-cell"/>
            </w:pPr>
            <w:r>
              <w:rPr/>
              <w:t xml:space="preserve">Alarm and Condition</w:t>
            </w:r>
          </w:p>
        </w:tc>
      </w:tr>
      <w:tr>
        <w:tc>
          <w:tcPr>
            <w:tcW w:w="1511" w:type="dxa"/>
            <w:vAlign w:val="center"/>
          </w:tcPr>
          <w:p>
            <w:pPr>
              <w:pStyle w:val="TABLE-cell"/>
            </w:pPr>
            <w:r>
              <w:rPr/>
              <w:t xml:space="preserve">DA</w:t>
            </w:r>
          </w:p>
        </w:tc>
        <w:tc>
          <w:tcPr>
            <w:tcW w:w="7559" w:type="dxa"/>
            <w:vAlign w:val="center"/>
          </w:tcPr>
          <w:p>
            <w:pPr>
              <w:pStyle w:val="TABLE-cell"/>
            </w:pPr>
            <w:r>
              <w:rPr/>
              <w:t xml:space="preserve">Data Access</w:t>
            </w:r>
          </w:p>
        </w:tc>
      </w:tr>
      <w:tr>
        <w:tc>
          <w:tcPr>
            <w:tcW w:w="1511" w:type="dxa"/>
            <w:vAlign w:val="center"/>
          </w:tcPr>
          <w:p>
            <w:pPr>
              <w:pStyle w:val="TABLE-cell"/>
            </w:pPr>
            <w:r>
              <w:rPr/>
              <w:t xml:space="preserve">DCS</w:t>
            </w:r>
          </w:p>
        </w:tc>
        <w:tc>
          <w:tcPr>
            <w:tcW w:w="7559" w:type="dxa"/>
            <w:vAlign w:val="center"/>
          </w:tcPr>
          <w:p>
            <w:pPr>
              <w:pStyle w:val="TABLE-cell"/>
            </w:pPr>
            <w:r>
              <w:rPr/>
              <w:t xml:space="preserve">Distributed Control System</w:t>
            </w:r>
          </w:p>
        </w:tc>
      </w:tr>
      <w:tr>
        <w:tc>
          <w:tcPr>
            <w:tcW w:w="1511" w:type="dxa"/>
            <w:vAlign w:val="center"/>
          </w:tcPr>
          <w:p>
            <w:pPr>
              <w:pStyle w:val="TABLE-cell"/>
            </w:pPr>
            <w:r>
              <w:rPr/>
              <w:t xml:space="preserve">HA</w:t>
            </w:r>
          </w:p>
        </w:tc>
        <w:tc>
          <w:tcPr>
            <w:tcW w:w="7559" w:type="dxa"/>
            <w:vAlign w:val="center"/>
          </w:tcPr>
          <w:p>
            <w:pPr>
              <w:pStyle w:val="TABLE-cell"/>
            </w:pPr>
            <w:r>
              <w:rPr/>
              <w:t xml:space="preserve">Historical Access</w:t>
            </w:r>
          </w:p>
        </w:tc>
      </w:tr>
      <w:tr>
        <w:tc>
          <w:tcPr>
            <w:tcW w:w="1511" w:type="dxa"/>
            <w:vAlign w:val="center"/>
          </w:tcPr>
          <w:p>
            <w:pPr>
              <w:pStyle w:val="TABLE-cell"/>
            </w:pPr>
            <w:r>
              <w:rPr/>
              <w:t xml:space="preserve">HMI</w:t>
            </w:r>
          </w:p>
        </w:tc>
        <w:tc>
          <w:tcPr>
            <w:tcW w:w="7559" w:type="dxa"/>
            <w:vAlign w:val="center"/>
          </w:tcPr>
          <w:p>
            <w:pPr>
              <w:pStyle w:val="TABLE-cell"/>
            </w:pPr>
            <w:r>
              <w:rPr/>
              <w:t xml:space="preserve">Human Machine Interface</w:t>
            </w:r>
          </w:p>
        </w:tc>
      </w:tr>
      <w:tr>
        <w:tc>
          <w:tcPr>
            <w:tcW w:w="1511" w:type="dxa"/>
            <w:vAlign w:val="center"/>
          </w:tcPr>
          <w:p>
            <w:pPr>
              <w:pStyle w:val="TABLE-cell"/>
            </w:pPr>
            <w:r>
              <w:rPr/>
              <w:t xml:space="preserve">MES</w:t>
            </w:r>
          </w:p>
        </w:tc>
        <w:tc>
          <w:tcPr>
            <w:tcW w:w="7559" w:type="dxa"/>
            <w:vAlign w:val="center"/>
          </w:tcPr>
          <w:p>
            <w:pPr>
              <w:pStyle w:val="TABLE-cell"/>
            </w:pPr>
            <w:r>
              <w:rPr/>
              <w:t xml:space="preserve">Manufacturing Execution System</w:t>
            </w:r>
          </w:p>
        </w:tc>
      </w:tr>
      <w:tr>
        <w:tc>
          <w:tcPr>
            <w:tcW w:w="1511" w:type="dxa"/>
            <w:vAlign w:val="center"/>
          </w:tcPr>
          <w:p>
            <w:pPr>
              <w:pStyle w:val="TABLE-cell"/>
            </w:pPr>
            <w:r>
              <w:rPr/>
              <w:t xml:space="preserve">OCS</w:t>
            </w:r>
          </w:p>
        </w:tc>
        <w:tc>
          <w:tcPr>
            <w:tcW w:w="7559" w:type="dxa"/>
            <w:vAlign w:val="center"/>
          </w:tcPr>
          <w:p>
            <w:pPr>
              <w:pStyle w:val="TABLE-cell"/>
            </w:pPr>
            <w:r>
              <w:rPr/>
              <w:t xml:space="preserve">Open Control System</w:t>
            </w:r>
          </w:p>
        </w:tc>
      </w:tr>
      <w:tr>
        <w:tc>
          <w:tcPr>
            <w:tcW w:w="1511" w:type="dxa"/>
            <w:vAlign w:val="center"/>
          </w:tcPr>
          <w:p>
            <w:pPr>
              <w:pStyle w:val="TABLE-cell"/>
            </w:pPr>
            <w:r>
              <w:rPr/>
              <w:t xml:space="preserve">PLC</w:t>
            </w:r>
          </w:p>
        </w:tc>
        <w:tc>
          <w:tcPr>
            <w:tcW w:w="7559" w:type="dxa"/>
            <w:vAlign w:val="center"/>
          </w:tcPr>
          <w:p>
            <w:pPr>
              <w:pStyle w:val="TABLE-cell"/>
            </w:pPr>
            <w:r>
              <w:rPr/>
              <w:t xml:space="preserve">Programmable Logic Controller</w:t>
            </w:r>
          </w:p>
        </w:tc>
      </w:tr>
      <w:tr>
        <w:tc>
          <w:tcPr>
            <w:tcW w:w="1511" w:type="dxa"/>
            <w:vAlign w:val="center"/>
          </w:tcPr>
          <w:p>
            <w:pPr>
              <w:pStyle w:val="TABLE-cell"/>
            </w:pPr>
            <w:r>
              <w:rPr/>
              <w:t xml:space="preserve">UML</w:t>
            </w:r>
          </w:p>
        </w:tc>
        <w:tc>
          <w:tcPr>
            <w:tcW w:w="7559" w:type="dxa"/>
            <w:vAlign w:val="center"/>
          </w:tcPr>
          <w:p>
            <w:pPr>
              <w:pStyle w:val="TABLE-cell"/>
            </w:pPr>
            <w:r>
              <w:rPr/>
              <w:t xml:space="preserve">Unified Modelling Language</w:t>
            </w:r>
          </w:p>
        </w:tc>
      </w:tr>
      <w:tr>
        <w:tc>
          <w:tcPr>
            <w:tcW w:w="1511" w:type="dxa"/>
            <w:vAlign w:val="center"/>
          </w:tcPr>
          <w:p>
            <w:pPr>
              <w:pStyle w:val="TABLE-cell"/>
            </w:pPr>
            <w:r>
              <w:rPr/>
              <w:t xml:space="preserve">URI</w:t>
            </w:r>
          </w:p>
        </w:tc>
        <w:tc>
          <w:tcPr>
            <w:tcW w:w="7559" w:type="dxa"/>
            <w:vAlign w:val="center"/>
          </w:tcPr>
          <w:p>
            <w:pPr>
              <w:pStyle w:val="TABLE-cell"/>
            </w:pPr>
            <w:r>
              <w:rPr/>
              <w:t xml:space="preserve">Uniform Resource Identifier</w:t>
            </w:r>
          </w:p>
        </w:tc>
      </w:tr>
      <w:tr>
        <w:tc>
          <w:tcPr>
            <w:tcW w:w="1511" w:type="dxa"/>
            <w:vAlign w:val="center"/>
          </w:tcPr>
          <w:p>
            <w:pPr>
              <w:pStyle w:val="TABLE-cell"/>
            </w:pPr>
            <w:r>
              <w:rPr/>
              <w:t xml:space="preserve">XML</w:t>
            </w:r>
          </w:p>
        </w:tc>
        <w:tc>
          <w:tcPr>
            <w:tcW w:w="7559" w:type="dxa"/>
            <w:vAlign w:val="center"/>
          </w:tcPr>
          <w:p>
            <w:pPr>
              <w:pStyle w:val="TABLE-cell"/>
            </w:pPr>
            <w:r>
              <w:rPr/>
              <w:t xml:space="preserve">Extensible Markup Language</w:t>
            </w:r>
          </w:p>
        </w:tc>
      </w:tr>
    </w:tbl>
    <w:p>
      <w:pPr>
        <w:pStyle w:val="spacer"/>
      </w:pPr>
    </w:p>
    <w:p>
      <w:pPr>
        <w:pStyle w:val="Heading1"/>
      </w:pPr>
      <w:bookmarkStart w:name="Sts_sec_4" w:id="24"/>
      <w:r>
        <w:rPr/>
        <w:t xml:space="preserve">Concept</w:t>
      </w:r>
      <w:bookmarkEnd w:id="24"/>
    </w:p>
    <w:p>
      <w:pPr>
        <w:pStyle w:val="Heading2"/>
      </w:pPr>
      <w:bookmarkStart w:name="Sts_sec_4_1" w:id="25"/>
      <w:r>
        <w:rPr/>
        <w:t xml:space="preserve">Overview</w:t>
      </w:r>
      <w:bookmarkEnd w:id="25"/>
    </w:p>
    <w:p>
      <w:pPr>
        <w:pStyle w:val="PARAGRAPH"/>
      </w:pPr>
      <w:r>
        <w:rPr/>
        <w:t xml:space="preserve">When the &lt;xref ref-type="other" rid="ref_isapart1"&gt;ANSI/ISA-88.01-1995: &lt;/xref&gt;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&lt;xref ref-type="other" rid="ref_isapart1"&gt;ANSI/ISA-88.01-1995: &lt;/xref&gt;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
      </w:pPr>
      <w:r>
        <w:rPr/>
        <w:t xml:space="preserve">Provide for "connect &amp; pack" functionality</w:t>
      </w:r>
    </w:p>
    <w:p>
      <w:pPr>
        <w:pStyle w:val="ListBullet"/>
      </w:pPr>
      <w:r>
        <w:rPr/>
        <w:t xml:space="preserve">Provide functional interoperability and a consistent look and feel across the plant floor.</w:t>
      </w:r>
    </w:p>
    <w:p>
      <w:pPr>
        <w:pStyle w:val="ListBullet"/>
      </w:pPr>
      <w:r>
        <w:rPr/>
        <w:t xml:space="preserve">Provide consistent tag structure for connection to plant MES and enterprise systems.</w:t>
      </w:r>
    </w:p>
    <w:p>
      <w:pPr>
        <w:pStyle w:val="PARAGRAPH"/>
      </w:pPr>
      <w:r>
        <w:rPr/>
        <w:t xml:space="preserve">If automated machinery is modelled in an &lt;xref ref-type="other" rid="ref_isapart1"&gt;ANSI/ISA-88.01-1995: &lt;/xref&gt; physical hierarchy, the example mapping shown in &lt;xref ref-type="fig" rid="fig_1_automated-machines-using-the-isa-88-models"&gt;Figure 1&lt;/xref&gt; is possible, from &lt;xref ref-type="other" rid="ref_isapart2"&gt;ISA-TR88.00.02-2015&lt;/xref&gt;.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95932a26fdc3445f"/>
                    <a:stretch>
                      <a:fillRect/>
                    </a:stretch>
                  </pic:blipFill>
                  <pic:spPr>
                    <a:xfrm>
                      <a:off x="0" y="0"/>
                      <a:ext cx="5759450" cy="5759450"/>
                    </a:xfrm>
                    <a:prstGeom prst="rect">
                      <a:avLst/>
                    </a:prstGeom>
                  </pic:spPr>
                </pic:pic>
              </a:graphicData>
            </a:graphic>
          </wp:inline>
        </w:drawing>
      </w:r>
    </w:p>
    <w:p>
      <w:pPr>
        <w:pStyle w:val="FIGURE-title"/>
      </w:pPr>
      <w:bookmarkStart w:name="Sts_fig_1" w:id="26"/>
      <w:r>
        <w:t xml:space="preserve">Figure </w:t>
      </w:r>
      <w:r>
        <w:fldChar w:fldCharType="begin"/>
      </w:r>
      <w:r>
        <w:instrText xml:space="preserve"> SEQ Figure \* ARABIC </w:instrText>
      </w:r>
      <w:r>
        <w:fldChar w:fldCharType="separate"/>
      </w:r>
      <w:r>
        <w:rPr/>
        <w:t xml:space="preserve">1</w:t>
      </w:r>
      <w:r>
        <w:fldChar w:fldCharType="end"/>
      </w:r>
      <w:bookmarkEnd w:id="26"/>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27"/>
      <w:r>
        <w:rPr/>
        <w:t xml:space="preserve">PackML Overview</w:t>
      </w:r>
      <w:bookmarkEnd w:id="27"/>
    </w:p>
    <w:p>
      <w:pPr>
        <w:pStyle w:val="Heading3"/>
      </w:pPr>
      <w:bookmarkStart w:name="Sts_sec_4_2_1" w:id="28"/>
      <w:r>
        <w:rPr/>
        <w:t xml:space="preserve">Introduction</w:t>
      </w:r>
      <w:bookmarkEnd w:id="28"/>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29"/>
      <w:r>
        <w:rPr/>
        <w:t xml:space="preserve">Why PackML?</w:t>
      </w:r>
      <w:bookmarkEnd w:id="29"/>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0"/>
      <w:r>
        <w:rPr/>
        <w:t xml:space="preserve">PackML Elements</w:t>
      </w:r>
      <w:bookmarkEnd w:id="30"/>
    </w:p>
    <w:p>
      <w:pPr>
        <w:pStyle w:val="PARAGRAPH"/>
      </w:pPr>
      <w:r>
        <w:rPr/>
        <w:t xml:space="preserve">In order to provide a standard interface PackML defines three elements:</w:t>
      </w:r>
    </w:p>
    <w:p>
      <w:pPr>
        <w:pStyle w:val="PARAGRAPH"/>
      </w:pPr>
      <w:r>
        <w:rPr/>
        <w:t xml:space="preserve">1. PackML Unit Modes - A standard model that is used to control which state is being used (Producing, Maintenance, Manual, ….).</w:t>
      </w:r>
    </w:p>
    <w:p>
      <w:pPr>
        <w:pStyle w:val="PARAGRAPH"/>
      </w:pPr>
      <w:r>
        <w:rPr/>
        <w:t xml:space="preserve">2. PackML StateMachine - Standard state machine models that are used to represent the internal operational state of the machine/unit. (Note: StateMachine may change for Units and for the Mode of the unit.)</w:t>
      </w:r>
    </w:p>
    <w:p>
      <w:pPr>
        <w:pStyle w:val="PARAGRAPH"/>
      </w:pPr>
      <w:r>
        <w:rPr/>
        <w:t xml:space="preserve">3. 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1"/>
      <w:r>
        <w:rPr/>
        <w:t xml:space="preserve">Standard Modes</w:t>
      </w:r>
      <w:bookmarkEnd w:id="31"/>
    </w:p>
    <w:p>
      <w:pPr>
        <w:pStyle w:val="PARAGRAPH"/>
      </w:pPr>
      <w:r>
        <w:rPr/>
        <w:t xml:space="preserve">A Unit can be in different modes, for example Producing, Maintenance, Manual, Clean, Calibration, etc. A Unit control mode is an ordered subset of states and commands that determines the strategy carried out by the Unit process, as shown in &lt;xref ref-type="fig" rid="fig_2_mode-management-of-states"&gt;Figure 2&lt;/xref&gt;. For example, the producing mode is used when the unit is producing, a manual mode may be used when the unit is being manually controlled for troubleshooting.</w:t>
      </w:r>
    </w:p>
    <w:p>
      <w:pPr>
        <w:pStyle w:val="PARAGRAPH"/>
      </w:pPr>
      <w:r>
        <w:rPr/>
        <w:t xml:space="preserve">The states that a unit can be in depends on the mode. In the producing mode there is a state called SUSPENDED, where the equipment is not running due to an external event, but this state is not available in maintenance mode, neither is the COMPLETE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64d112f477b64e4e"/>
                    <a:stretch>
                      <a:fillRect/>
                    </a:stretch>
                  </pic:blipFill>
                  <pic:spPr>
                    <a:xfrm>
                      <a:off x="0" y="0"/>
                      <a:ext cx="5759450" cy="1992019"/>
                    </a:xfrm>
                    <a:prstGeom prst="rect">
                      <a:avLst/>
                    </a:prstGeom>
                  </pic:spPr>
                </pic:pic>
              </a:graphicData>
            </a:graphic>
          </wp:inline>
        </w:drawing>
      </w:r>
    </w:p>
    <w:p>
      <w:pPr>
        <w:pStyle w:val="FIGURE-title"/>
      </w:pPr>
      <w:bookmarkStart w:name="Sts_fig_2" w:id="32"/>
      <w:r>
        <w:t xml:space="preserve">Figure </w:t>
      </w:r>
      <w:r>
        <w:fldChar w:fldCharType="begin"/>
      </w:r>
      <w:r>
        <w:instrText xml:space="preserve"> SEQ Figure \* ARABIC </w:instrText>
      </w:r>
      <w:r>
        <w:fldChar w:fldCharType="separate"/>
      </w:r>
      <w:r>
        <w:rPr/>
        <w:t xml:space="preserve">2</w:t>
      </w:r>
      <w:r>
        <w:fldChar w:fldCharType="end"/>
      </w:r>
      <w:bookmarkEnd w:id="32"/>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ISA-TR88.00.02-2015.</w:t>
      </w:r>
    </w:p>
    <w:p>
      <w:pPr>
        <w:pStyle w:val="Heading3"/>
      </w:pPr>
      <w:bookmarkStart w:name="Sts_sec_4_2_5" w:id="33"/>
      <w:r>
        <w:rPr/>
        <w:t xml:space="preserve">Standard States</w:t>
      </w:r>
      <w:bookmarkEnd w:id="33"/>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&lt;xref ref-type="other" rid="ref_isapart2"&gt;ISA-TR88.00.02-2015&lt;/xref&gt;.</w:t>
      </w:r>
    </w:p>
    <w:p>
      <w:pPr>
        <w:pStyle w:val="Heading3"/>
      </w:pPr>
      <w:bookmarkStart w:name="Sts_sec_4_2_6" w:id="34"/>
      <w:r>
        <w:rPr/>
        <w:t xml:space="preserve">Standard Tag Names</w:t>
      </w:r>
      <w:bookmarkEnd w:id="34"/>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5"/>
      <w:r>
        <w:rPr/>
        <w:t xml:space="preserve">PackML Object Model</w:t>
      </w:r>
      <w:bookmarkEnd w:id="35"/>
    </w:p>
    <w:p>
      <w:pPr>
        <w:pStyle w:val="Heading4"/>
      </w:pPr>
      <w:bookmarkStart w:name="Sts_sec_4_2_7_1" w:id="36"/>
      <w:r>
        <w:rPr/>
        <w:t xml:space="preserve">Overview</w:t>
      </w:r>
      <w:bookmarkEnd w:id="36"/>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37"/>
      <w:r>
        <w:rPr/>
        <w:t xml:space="preserve">Command Tags</w:t>
      </w:r>
      <w:bookmarkEnd w:id="37"/>
    </w:p>
    <w:p>
      <w:pPr>
        <w:pStyle w:val="PARAGRAPH"/>
      </w:pPr>
      <w:r>
        <w:rPr/>
        <w:t xml:space="preserve">Command tags allow interaction with the state machine and general functionality of the server.  Command tags include changing units, changing state machines. For additional detail see &lt;xref ref-type="other" rid="ref_isapart2"&gt;ISA-TR88.00.02-2015&lt;/xref&gt;. In OPC UA command tags are generally mapped to </w:t>
      </w:r>
      <w:r>
        <w:rPr>
          <w:i/>
        </w:rPr>
        <w:t xml:space="preserve">Methods</w:t>
      </w:r>
      <w:r>
        <w:rPr/>
        <w:t xml:space="preserve">.</w:t>
      </w:r>
    </w:p>
    <w:p>
      <w:pPr>
        <w:pStyle w:val="Heading4"/>
      </w:pPr>
      <w:bookmarkStart w:name="Sts_sec_4_2_7_3" w:id="38"/>
      <w:r>
        <w:rPr/>
        <w:t xml:space="preserve">Status Tags</w:t>
      </w:r>
      <w:bookmarkEnd w:id="38"/>
    </w:p>
    <w:p>
      <w:pPr>
        <w:pStyle w:val="PARAGRAPH"/>
      </w:pPr>
      <w:r>
        <w:rPr/>
        <w:t xml:space="preserve">Status tags provide information about the state of the machine or device. This includes feedback from the commands issued and the general status. For additional detail see &lt;xref ref-type="other" rid="ref_isapart2"&gt;ISA-TR88.00.02-2015&lt;/xref&gt;.</w:t>
      </w:r>
    </w:p>
    <w:p>
      <w:pPr>
        <w:pStyle w:val="Heading4"/>
      </w:pPr>
      <w:bookmarkStart w:name="Sts_sec_4_2_7_4" w:id="39"/>
      <w:r>
        <w:rPr/>
        <w:t xml:space="preserve">Admin Tags</w:t>
      </w:r>
      <w:bookmarkEnd w:id="39"/>
    </w:p>
    <w:p>
      <w:pPr>
        <w:pStyle w:val="PARAGRAPH"/>
      </w:pPr>
      <w:r>
        <w:rPr/>
        <w:t xml:space="preserve">Admin tags provide information about alarming in the machines or device. This include Alarm history and some summary statistics about the machine or device.  For additional detail see &lt;xref ref-type="other" rid="ref_isapart2"&gt;ISA-TR88.00.02-2015&lt;/xref&gt;.</w:t>
      </w:r>
    </w:p>
    <w:p>
      <w:pPr>
        <w:pStyle w:val="Heading3"/>
      </w:pPr>
      <w:bookmarkStart w:name="Sts_sec_4_2_8" w:id="40"/>
      <w:r>
        <w:rPr/>
        <w:t xml:space="preserve">Standard Tag Values</w:t>
      </w:r>
      <w:bookmarkEnd w:id="40"/>
    </w:p>
    <w:p>
      <w:pPr>
        <w:pStyle w:val="Heading4"/>
      </w:pPr>
      <w:bookmarkStart w:name="Sts_sec_4_2_8_1" w:id="41"/>
      <w:r>
        <w:rPr/>
        <w:t xml:space="preserve">Overview</w:t>
      </w:r>
      <w:bookmarkEnd w:id="41"/>
    </w:p>
    <w:p>
      <w:pPr>
        <w:pStyle w:val="PARAGRAPH"/>
      </w:pPr>
      <w:r>
        <w:rPr/>
        <w:t xml:space="preserve">Several PackTags have specific values defined.</w:t>
      </w:r>
    </w:p>
    <w:p>
      <w:pPr>
        <w:pStyle w:val="Heading4"/>
      </w:pPr>
      <w:bookmarkStart w:name="Sts_sec_4_2_8_2" w:id="42"/>
      <w:r>
        <w:rPr/>
        <w:t xml:space="preserve">Machine Speed</w:t>
      </w:r>
      <w:bookmarkEnd w:id="42"/>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070" w:type="dxa"/>
        <w:tblLayout w:type="fixed"/>
      </w:tblPr>
      <w:tblGrid>
        <w:gridCol w:w="2112"/>
        <w:gridCol w:w="4225"/>
        <w:gridCol w:w="2733"/>
      </w:tblGrid>
      <w:tr>
        <w:trPr>
          <w:tblHeader/>
        </w:trPr>
        <w:tc>
          <w:tcPr>
            <w:tcW w:w="2112" w:type="dxa"/>
            <w:vAlign w:val="center"/>
          </w:tcPr>
          <w:p>
            <w:pPr>
              <w:pStyle w:val="TABLE-col-heading"/>
              <w:jc w:val="left"/>
            </w:pPr>
            <w:r>
              <w:rPr>
                <w:b/>
              </w:rPr>
              <w:t xml:space="preserve">Machine</w:t>
            </w:r>
          </w:p>
        </w:tc>
        <w:tc>
          <w:tcPr>
            <w:tcW w:w="4225" w:type="dxa"/>
            <w:vAlign w:val="center"/>
          </w:tcPr>
          <w:p>
            <w:pPr>
              <w:pStyle w:val="TABLE-col-heading"/>
              <w:jc w:val="left"/>
            </w:pPr>
            <w:r>
              <w:rPr>
                <w:b/>
              </w:rPr>
              <w:t xml:space="preserve">Actual Pack Counts</w:t>
            </w:r>
          </w:p>
        </w:tc>
        <w:tc>
          <w:tcPr>
            <w:tcW w:w="2733" w:type="dxa"/>
            <w:vAlign w:val="center"/>
          </w:tcPr>
          <w:p>
            <w:pPr>
              <w:pStyle w:val="TABLE-col-heading"/>
              <w:jc w:val="left"/>
            </w:pPr>
            <w:r>
              <w:rPr>
                <w:b/>
              </w:rPr>
              <w:t xml:space="preserve">Primary Packages (UOM)</w:t>
            </w:r>
          </w:p>
        </w:tc>
      </w:tr>
      <w:tr>
        <w:tc>
          <w:tcPr>
            <w:tcW w:w="2112" w:type="dxa"/>
            <w:vAlign w:val="center"/>
          </w:tcPr>
          <w:p>
            <w:pPr>
              <w:pStyle w:val="TABLE-cell"/>
            </w:pPr>
            <w:r>
              <w:rPr/>
              <w:t xml:space="preserve">Bulk depalletizer</w:t>
            </w:r>
          </w:p>
        </w:tc>
        <w:tc>
          <w:tcPr>
            <w:tcW w:w="4225" w:type="dxa"/>
            <w:vAlign w:val="center"/>
          </w:tcPr>
          <w:p>
            <w:pPr>
              <w:pStyle w:val="TABLE-cell"/>
            </w:pPr>
            <w:r>
              <w:rPr/>
              <w:t xml:space="preserve">41.667 (24 pack -&gt; 1000/24=41.667)</w:t>
            </w:r>
          </w:p>
        </w:tc>
        <w:tc>
          <w:tcPr>
            <w:tcW w:w="2733" w:type="dxa"/>
            <w:vAlign w:val="center"/>
          </w:tcPr>
          <w:p>
            <w:pPr>
              <w:pStyle w:val="TABLE-cell"/>
            </w:pPr>
            <w:r>
              <w:rPr/>
              <w:t xml:space="preserve">1.000</w:t>
            </w:r>
          </w:p>
        </w:tc>
      </w:tr>
      <w:tr>
        <w:tc>
          <w:tcPr>
            <w:tcW w:w="2112" w:type="dxa"/>
            <w:vAlign w:val="center"/>
          </w:tcPr>
          <w:p>
            <w:pPr>
              <w:pStyle w:val="TABLE-cell"/>
            </w:pPr>
            <w:r>
              <w:rPr/>
              <w:t xml:space="preserve">Filler</w:t>
            </w:r>
          </w:p>
        </w:tc>
        <w:tc>
          <w:tcPr>
            <w:tcW w:w="4225" w:type="dxa"/>
            <w:vAlign w:val="center"/>
          </w:tcPr>
          <w:p>
            <w:pPr>
              <w:pStyle w:val="TABLE-cell"/>
            </w:pPr>
            <w:r>
              <w:rPr/>
              <w:t xml:space="preserve">1.000</w:t>
            </w:r>
          </w:p>
        </w:tc>
        <w:tc>
          <w:tcPr>
            <w:tcW w:w="2733" w:type="dxa"/>
            <w:vAlign w:val="center"/>
          </w:tcPr>
          <w:p>
            <w:pPr>
              <w:pStyle w:val="TABLE-cell"/>
            </w:pPr>
            <w:r>
              <w:rPr/>
              <w:t xml:space="preserve">1.000</w:t>
            </w:r>
          </w:p>
        </w:tc>
      </w:tr>
      <w:tr>
        <w:tc>
          <w:tcPr>
            <w:tcW w:w="2112" w:type="dxa"/>
            <w:vAlign w:val="center"/>
          </w:tcPr>
          <w:p>
            <w:pPr>
              <w:pStyle w:val="TABLE-cell"/>
            </w:pPr>
            <w:r>
              <w:rPr/>
              <w:t xml:space="preserve">Labeler</w:t>
            </w:r>
          </w:p>
        </w:tc>
        <w:tc>
          <w:tcPr>
            <w:tcW w:w="4225" w:type="dxa"/>
            <w:vAlign w:val="center"/>
          </w:tcPr>
          <w:p>
            <w:pPr>
              <w:pStyle w:val="TABLE-cell"/>
            </w:pPr>
            <w:r>
              <w:rPr/>
              <w:t xml:space="preserve">1.000</w:t>
            </w:r>
          </w:p>
        </w:tc>
        <w:tc>
          <w:tcPr>
            <w:tcW w:w="2733" w:type="dxa"/>
            <w:vAlign w:val="center"/>
          </w:tcPr>
          <w:p>
            <w:pPr>
              <w:pStyle w:val="TABLE-cell"/>
            </w:pPr>
            <w:r>
              <w:rPr/>
              <w:t xml:space="preserve">1.000</w:t>
            </w:r>
          </w:p>
        </w:tc>
      </w:tr>
      <w:tr>
        <w:tc>
          <w:tcPr>
            <w:tcW w:w="2112" w:type="dxa"/>
            <w:vAlign w:val="center"/>
          </w:tcPr>
          <w:p>
            <w:pPr>
              <w:pStyle w:val="TABLE-cell"/>
            </w:pPr>
            <w:r>
              <w:rPr/>
              <w:t xml:space="preserve">Packer</w:t>
            </w:r>
          </w:p>
        </w:tc>
        <w:tc>
          <w:tcPr>
            <w:tcW w:w="4225" w:type="dxa"/>
            <w:vAlign w:val="center"/>
          </w:tcPr>
          <w:p>
            <w:pPr>
              <w:pStyle w:val="TABLE-cell"/>
            </w:pPr>
            <w:r>
              <w:rPr/>
              <w:t xml:space="preserve">66.667 (15 pack -&gt; 1000/15=66.667)</w:t>
            </w:r>
          </w:p>
        </w:tc>
        <w:tc>
          <w:tcPr>
            <w:tcW w:w="2733" w:type="dxa"/>
            <w:vAlign w:val="center"/>
          </w:tcPr>
          <w:p>
            <w:pPr>
              <w:pStyle w:val="TABLE-cell"/>
            </w:pPr>
            <w:r>
              <w:rPr/>
              <w:t xml:space="preserve">1.000</w:t>
            </w:r>
          </w:p>
        </w:tc>
      </w:tr>
    </w:tbl>
    <w:p>
      <w:pPr>
        <w:pStyle w:val="spacer"/>
      </w:pPr>
    </w:p>
    <w:p>
      <w:pPr>
        <w:pStyle w:val="Heading4"/>
      </w:pPr>
      <w:bookmarkStart w:name="Sts_sec_4_2_8_3" w:id="43"/>
      <w:r>
        <w:rPr/>
        <w:t xml:space="preserve">Material Interlock</w:t>
      </w:r>
      <w:bookmarkEnd w:id="43"/>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070" w:type="dxa"/>
        <w:tblLayout w:type="fixed"/>
      </w:tblPr>
      <w:tblGrid>
        <w:gridCol w:w="1909"/>
        <w:gridCol w:w="3979"/>
        <w:gridCol w:w="3182"/>
      </w:tblGrid>
      <w:tr>
        <w:trPr>
          <w:tblHeader/>
        </w:trPr>
        <w:tc>
          <w:tcPr>
            <w:tcW w:w="1909" w:type="dxa"/>
            <w:vAlign w:val="center"/>
          </w:tcPr>
          <w:p>
            <w:pPr>
              <w:pStyle w:val="TABLE-col-heading"/>
              <w:jc w:val="left"/>
            </w:pPr>
            <w:r>
              <w:rPr>
                <w:b/>
              </w:rPr>
              <w:t xml:space="preserve">Machine/Unit</w:t>
            </w:r>
          </w:p>
        </w:tc>
        <w:tc>
          <w:tcPr>
            <w:tcW w:w="3979" w:type="dxa"/>
            <w:vAlign w:val="center"/>
          </w:tcPr>
          <w:p>
            <w:pPr>
              <w:pStyle w:val="TABLE-col-heading"/>
              <w:jc w:val="left"/>
            </w:pPr>
            <w:r>
              <w:rPr>
                <w:b/>
              </w:rPr>
              <w:t xml:space="preserve">Material Interlock, bit #</w:t>
            </w:r>
          </w:p>
        </w:tc>
        <w:tc>
          <w:tcPr>
            <w:tcW w:w="3182" w:type="dxa"/>
            <w:vAlign w:val="center"/>
          </w:tcPr>
          <w:p>
            <w:pPr>
              <w:pStyle w:val="TABLE-col-heading"/>
              <w:jc w:val="left"/>
            </w:pPr>
            <w:r>
              <w:rPr>
                <w:b/>
              </w:rPr>
              <w:t xml:space="preserve">Material Description</w:t>
            </w:r>
          </w:p>
        </w:tc>
      </w:tr>
      <w:tr>
        <w:tc>
          <w:tcPr>
            <w:tcW w:w="1909" w:type="dxa"/>
            <w:vAlign w:val="center"/>
          </w:tcPr>
          <w:p>
            <w:pPr>
              <w:pStyle w:val="TABLE-cell"/>
            </w:pPr>
            <w:r>
              <w:rPr/>
              <w:t xml:space="preserve">Filler</w:t>
            </w:r>
          </w:p>
        </w:tc>
        <w:tc>
          <w:tcPr>
            <w:tcW w:w="3979" w:type="dxa"/>
            <w:vAlign w:val="center"/>
          </w:tcPr>
          <w:p>
            <w:pPr>
              <w:pStyle w:val="TABLE-cell"/>
            </w:pPr>
            <w:r>
              <w:rPr/>
              <w:t xml:space="preserve">0</w:t>
            </w:r>
          </w:p>
        </w:tc>
        <w:tc>
          <w:tcPr>
            <w:tcW w:w="3182" w:type="dxa"/>
            <w:vAlign w:val="center"/>
          </w:tcPr>
          <w:p>
            <w:pPr>
              <w:pStyle w:val="TABLE-cell"/>
            </w:pPr>
            <w:r>
              <w:rPr/>
              <w:t xml:space="preserve">500 ml Bag</w:t>
            </w:r>
          </w:p>
        </w:tc>
      </w:tr>
      <w:tr>
        <w:tc>
          <w:tcPr>
            <w:tcW w:w="1909" w:type="dxa"/>
            <w:vAlign w:val="center"/>
          </w:tcPr>
          <w:p>
            <w:pPr>
              <w:pStyle w:val="TABLE-cell"/>
            </w:pPr>
            <w:r>
              <w:rPr/>
              <w:t xml:space="preserve">Filler</w:t>
            </w:r>
          </w:p>
        </w:tc>
        <w:tc>
          <w:tcPr>
            <w:tcW w:w="3979" w:type="dxa"/>
            <w:vAlign w:val="center"/>
          </w:tcPr>
          <w:p>
            <w:pPr>
              <w:pStyle w:val="TABLE-cell"/>
            </w:pPr>
            <w:r>
              <w:rPr/>
              <w:t xml:space="preserve">1</w:t>
            </w:r>
          </w:p>
        </w:tc>
        <w:tc>
          <w:tcPr>
            <w:tcW w:w="3182" w:type="dxa"/>
            <w:vAlign w:val="center"/>
          </w:tcPr>
          <w:p>
            <w:pPr>
              <w:pStyle w:val="TABLE-cell"/>
            </w:pPr>
            <w:r>
              <w:rPr/>
              <w:t xml:space="preserve">Flaked Cereal</w:t>
            </w:r>
          </w:p>
        </w:tc>
      </w:tr>
      <w:tr>
        <w:tc>
          <w:tcPr>
            <w:tcW w:w="1909" w:type="dxa"/>
            <w:vAlign w:val="center"/>
          </w:tcPr>
          <w:p>
            <w:pPr>
              <w:pStyle w:val="TABLE-cell"/>
            </w:pPr>
            <w:r>
              <w:rPr/>
              <w:t xml:space="preserve">Labeler</w:t>
            </w:r>
          </w:p>
        </w:tc>
        <w:tc>
          <w:tcPr>
            <w:tcW w:w="3979" w:type="dxa"/>
            <w:vAlign w:val="center"/>
          </w:tcPr>
          <w:p>
            <w:pPr>
              <w:pStyle w:val="TABLE-cell"/>
            </w:pPr>
            <w:r>
              <w:rPr/>
              <w:t xml:space="preserve">0</w:t>
            </w:r>
          </w:p>
        </w:tc>
        <w:tc>
          <w:tcPr>
            <w:tcW w:w="3182" w:type="dxa"/>
            <w:vAlign w:val="center"/>
          </w:tcPr>
          <w:p>
            <w:pPr>
              <w:pStyle w:val="TABLE-cell"/>
            </w:pPr>
            <w:r>
              <w:rPr/>
              <w:t xml:space="preserve">Small Box</w:t>
            </w:r>
          </w:p>
        </w:tc>
      </w:tr>
      <w:tr>
        <w:tc>
          <w:tcPr>
            <w:tcW w:w="1909" w:type="dxa"/>
            <w:vAlign w:val="center"/>
          </w:tcPr>
          <w:p>
            <w:pPr>
              <w:pStyle w:val="TABLE-cell"/>
            </w:pPr>
            <w:r>
              <w:rPr/>
              <w:t xml:space="preserve">Labeler</w:t>
            </w:r>
          </w:p>
        </w:tc>
        <w:tc>
          <w:tcPr>
            <w:tcW w:w="3979" w:type="dxa"/>
            <w:vAlign w:val="center"/>
          </w:tcPr>
          <w:p>
            <w:pPr>
              <w:pStyle w:val="TABLE-cell"/>
            </w:pPr>
            <w:r>
              <w:rPr/>
              <w:t xml:space="preserve">1</w:t>
            </w:r>
          </w:p>
        </w:tc>
        <w:tc>
          <w:tcPr>
            <w:tcW w:w="3182" w:type="dxa"/>
            <w:vAlign w:val="center"/>
          </w:tcPr>
          <w:p>
            <w:pPr>
              <w:pStyle w:val="TABLE-cell"/>
            </w:pPr>
            <w:r>
              <w:rPr/>
              <w:t xml:space="preserve">500 ml Bag</w:t>
            </w:r>
          </w:p>
        </w:tc>
      </w:tr>
      <w:tr>
        <w:tc>
          <w:tcPr>
            <w:tcW w:w="1909" w:type="dxa"/>
            <w:vAlign w:val="center"/>
          </w:tcPr>
          <w:p>
            <w:pPr>
              <w:pStyle w:val="TABLE-cell"/>
            </w:pPr>
            <w:r>
              <w:rPr/>
              <w:t xml:space="preserve">Labeler</w:t>
            </w:r>
          </w:p>
        </w:tc>
        <w:tc>
          <w:tcPr>
            <w:tcW w:w="3979" w:type="dxa"/>
            <w:vAlign w:val="center"/>
          </w:tcPr>
          <w:p>
            <w:pPr>
              <w:pStyle w:val="TABLE-cell"/>
            </w:pPr>
            <w:r>
              <w:rPr/>
              <w:t xml:space="preserve">2</w:t>
            </w:r>
          </w:p>
        </w:tc>
        <w:tc>
          <w:tcPr>
            <w:tcW w:w="3182" w:type="dxa"/>
            <w:vAlign w:val="center"/>
          </w:tcPr>
          <w:p>
            <w:pPr>
              <w:pStyle w:val="TABLE-cell"/>
            </w:pPr>
            <w:r>
              <w:rPr/>
              <w:t xml:space="preserve">Small Box Label</w:t>
            </w:r>
          </w:p>
        </w:tc>
      </w:tr>
    </w:tbl>
    <w:p>
      <w:pPr>
        <w:pStyle w:val="spacer"/>
      </w:pPr>
    </w:p>
    <w:p>
      <w:pPr>
        <w:pStyle w:val="Heading4"/>
      </w:pPr>
      <w:bookmarkStart w:name="Sts_sec_4_2_8_4" w:id="44"/>
      <w:r>
        <w:rPr/>
        <w:t xml:space="preserve">Remote Interface Structure</w:t>
      </w:r>
      <w:bookmarkEnd w:id="44"/>
    </w:p>
    <w:p>
      <w:pPr>
        <w:pStyle w:val="PARAGRAPH"/>
      </w:pPr>
      <w:r>
        <w:rPr/>
        <w:t xml:space="preserve">An array of structure elements used for coordinating upstream or downstream machines in a cell with multiple unit machines.</w:t>
      </w:r>
    </w:p>
    <w:p>
      <w:pPr>
        <w:pStyle w:val="PARAGRAPH"/>
      </w:pPr>
      <w:r>
        <w:rPr/>
        <w:t xml:space="preserve">The array is a length that is equal to the number of machines that will be sending commands. This could be expanded if a machine is capable of receiving material from multiple upstream and/or downstream machines, thereby receiving multiple commands and parameters.</w:t>
      </w:r>
    </w:p>
    <w:p>
      <w:pPr>
        <w:pStyle w:val="PARAGRAPH"/>
      </w:pPr>
      <w:r>
        <w:rPr/>
        <w:t xml:space="preserve">This can be used for machine to machine coordination without supervisory control, or for tightly controlled units under supervisory control. These tags are typically used for consumption within the unit machine procedure. Specifically, if a remote controller was issuing commands, the commands would be read by this tag and used in the unit machine.</w:t>
      </w:r>
    </w:p>
    <w:p>
      <w:pPr>
        <w:pStyle w:val="Heading2"/>
      </w:pPr>
      <w:bookmarkStart w:name="Sts_sec_4_3" w:id="45"/>
      <w:r>
        <w:rPr/>
        <w:t xml:space="preserve">OPC UA Overview</w:t>
      </w:r>
      <w:bookmarkEnd w:id="45"/>
    </w:p>
    <w:p>
      <w:pPr>
        <w:pStyle w:val="Heading3"/>
      </w:pPr>
      <w:bookmarkStart w:name="Sts_sec_4_3_1" w:id="46"/>
      <w:r>
        <w:rPr/>
        <w:t xml:space="preserve">Introduction</w:t>
      </w:r>
      <w:bookmarkEnd w:id="46"/>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47"/>
      <w:r>
        <w:rPr/>
        <w:t xml:space="preserve">What is OPC UA?</w:t>
      </w:r>
      <w:bookmarkEnd w:id="47"/>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&lt;xref ref-type="other" rid="ref_uapart2"&gt;</w:t>
      </w:r>
      <w:r>
        <w:fldChar w:fldCharType="begin"/>
      </w:r>
      <w:r>
        <w:instrText xml:space="preserve"> REF Sts_ref_uapart2 \h \* MERGEFORMAT </w:instrText>
      </w:r>
      <w:r>
        <w:fldChar w:fldCharType="separate"/>
      </w:r>
      <w:r>
        <w:rPr/>
        <w:t xml:space="preserve">OPC 10000-2</w:t>
      </w:r>
      <w:r>
        <w:fldChar w:fldCharType="end"/>
      </w:r>
      <w:r>
        <w:rPr/>
        <w:t xml:space="preserve">&lt;/xref&gt;).</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&lt;xref ref-type="other" rid="ref_uapart1"&gt;</w:t>
      </w:r>
      <w:r>
        <w:fldChar w:fldCharType="begin"/>
      </w:r>
      <w:r>
        <w:instrText xml:space="preserve"> REF Sts_ref_uapart1 \h \* MERGEFORMAT </w:instrText>
      </w:r>
      <w:r>
        <w:fldChar w:fldCharType="separate"/>
      </w:r>
      <w:r>
        <w:rPr/>
        <w:t xml:space="preserve">OPC 10000-1</w:t>
      </w:r>
      <w:r>
        <w:fldChar w:fldCharType="end"/>
      </w:r>
      <w:r>
        <w:rPr/>
        <w:t xml:space="preserve">&lt;/xref&gt;.</w:t>
      </w:r>
    </w:p>
    <w:p>
      <w:pPr>
        <w:pStyle w:val="Heading3"/>
      </w:pPr>
      <w:bookmarkStart w:name="Sts_sec_4_3_3" w:id="48"/>
      <w:r>
        <w:rPr/>
        <w:t xml:space="preserve">Basics of OPC UA</w:t>
      </w:r>
      <w:bookmarkEnd w:id="48"/>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(see &lt;xref ref-type="other" rid="ref_uapart4"&gt;</w:t>
      </w:r>
      <w:r>
        <w:fldChar w:fldCharType="begin"/>
      </w:r>
      <w:r>
        <w:instrText xml:space="preserve"> REF Sts_ref_uapart4 \h \* MERGEFORMAT </w:instrText>
      </w:r>
      <w:r>
        <w:fldChar w:fldCharType="separate"/>
      </w:r>
      <w:r>
        <w:rPr/>
        <w:t xml:space="preserve">OPC 10000-4</w:t>
      </w:r>
      <w:r>
        <w:fldChar w:fldCharType="end"/>
      </w:r>
      <w:r>
        <w:rPr/>
        <w:t xml:space="preserve">&lt;/xref&gt;)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&lt;xref ref-type="fig" rid="fig_3_the-scope-of-opc-ua-within-an-enterprise"&gt;Figure 3&lt;/xref&gt;.</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7989be3fe80f415b"/>
                    <a:stretch>
                      <a:fillRect/>
                    </a:stretch>
                  </pic:blipFill>
                  <pic:spPr>
                    <a:xfrm>
                      <a:off x="0" y="0"/>
                      <a:ext cx="5759450" cy="4319587"/>
                    </a:xfrm>
                    <a:prstGeom prst="rect">
                      <a:avLst/>
                    </a:prstGeom>
                  </pic:spPr>
                </pic:pic>
              </a:graphicData>
            </a:graphic>
          </wp:inline>
        </w:drawing>
      </w:r>
    </w:p>
    <w:p>
      <w:pPr>
        <w:pStyle w:val="FIGURE-title"/>
      </w:pPr>
      <w:bookmarkStart w:name="Sts_fig_3" w:id="49"/>
      <w:r>
        <w:t xml:space="preserve">Figure </w:t>
      </w:r>
      <w:r>
        <w:fldChar w:fldCharType="begin"/>
      </w:r>
      <w:r>
        <w:instrText xml:space="preserve"> SEQ Figure \* ARABIC </w:instrText>
      </w:r>
      <w:r>
        <w:fldChar w:fldCharType="separate"/>
      </w:r>
      <w:r>
        <w:rPr/>
        <w:t xml:space="preserve">3</w:t>
      </w:r>
      <w:r>
        <w:fldChar w:fldCharType="end"/>
      </w:r>
      <w:bookmarkEnd w:id="49"/>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0"/>
      <w:r>
        <w:rPr/>
        <w:t xml:space="preserve">Information Modelling in OPC UA</w:t>
      </w:r>
      <w:bookmarkEnd w:id="50"/>
    </w:p>
    <w:p>
      <w:pPr>
        <w:pStyle w:val="Heading4"/>
      </w:pPr>
      <w:bookmarkStart w:name="Sts_sec_4_3_4_1" w:id="51"/>
      <w:r>
        <w:rPr/>
        <w:t xml:space="preserve">Concepts</w:t>
      </w:r>
      <w:bookmarkEnd w:id="51"/>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&lt;xref ref-type="fig" rid="fig_4_a-basic-object-in-an-opc-ua-address-space"&gt;Figure 4&lt;/xref&gt;.</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742bfedc5bdf4ef7"/>
                    <a:stretch>
                      <a:fillRect/>
                    </a:stretch>
                  </pic:blipFill>
                  <pic:spPr>
                    <a:xfrm>
                      <a:off x="0" y="0"/>
                      <a:ext cx="5759450" cy="3973196"/>
                    </a:xfrm>
                    <a:prstGeom prst="rect">
                      <a:avLst/>
                    </a:prstGeom>
                  </pic:spPr>
                </pic:pic>
              </a:graphicData>
            </a:graphic>
          </wp:inline>
        </w:drawing>
      </w:r>
    </w:p>
    <w:p>
      <w:pPr>
        <w:pStyle w:val="FIGURE-title"/>
      </w:pPr>
      <w:bookmarkStart w:name="Sts_fig_4" w:id="52"/>
      <w:r>
        <w:t xml:space="preserve">Figure </w:t>
      </w:r>
      <w:r>
        <w:fldChar w:fldCharType="begin"/>
      </w:r>
      <w:r>
        <w:instrText xml:space="preserve"> SEQ Figure \* ARABIC </w:instrText>
      </w:r>
      <w:r>
        <w:fldChar w:fldCharType="separate"/>
      </w:r>
      <w:r>
        <w:rPr/>
        <w:t xml:space="preserve">4</w:t>
      </w:r>
      <w:r>
        <w:fldChar w:fldCharType="end"/>
      </w:r>
      <w:bookmarkEnd w:id="52"/>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&lt;xref ref-type="fig" rid="fig_5_the-relationship-between-type-definitions-and-instances"&gt;Figure 5&lt;/xref&gt;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&lt;xref ref-type="fig" rid="fig_5_the-relationship-between-type-definitions-and-instances"&gt;Figure 5&lt;/xref&gt;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&lt;xref ref-type="other" rid="ref_uapart3"&gt;</w:t>
      </w:r>
      <w:r>
        <w:fldChar w:fldCharType="begin"/>
      </w:r>
      <w:r>
        <w:instrText xml:space="preserve"> REF Sts_ref_uapart3 \h \* MERGEFORMAT </w:instrText>
      </w:r>
      <w:r>
        <w:fldChar w:fldCharType="separate"/>
      </w:r>
      <w:r>
        <w:rPr/>
        <w:t xml:space="preserve">OPC 10000-3</w:t>
      </w:r>
      <w:r>
        <w:fldChar w:fldCharType="end"/>
      </w:r>
      <w:r>
        <w:rPr/>
        <w:t xml:space="preserve">&lt;/xref&gt;,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546b5a983395453d"/>
                    <a:stretch>
                      <a:fillRect/>
                    </a:stretch>
                  </pic:blipFill>
                  <pic:spPr>
                    <a:xfrm>
                      <a:off x="0" y="0"/>
                      <a:ext cx="5759450" cy="5976951"/>
                    </a:xfrm>
                    <a:prstGeom prst="rect">
                      <a:avLst/>
                    </a:prstGeom>
                  </pic:spPr>
                </pic:pic>
              </a:graphicData>
            </a:graphic>
          </wp:inline>
        </w:drawing>
      </w:r>
    </w:p>
    <w:p>
      <w:pPr>
        <w:pStyle w:val="FIGURE-title"/>
      </w:pPr>
      <w:bookmarkStart w:name="Sts_fig_5" w:id="53"/>
      <w:r>
        <w:t xml:space="preserve">Figure </w:t>
      </w:r>
      <w:r>
        <w:fldChar w:fldCharType="begin"/>
      </w:r>
      <w:r>
        <w:instrText xml:space="preserve"> SEQ Figure \* ARABIC </w:instrText>
      </w:r>
      <w:r>
        <w:fldChar w:fldCharType="separate"/>
      </w:r>
      <w:r>
        <w:rPr/>
        <w:t xml:space="preserve">5</w:t>
      </w:r>
      <w:r>
        <w:fldChar w:fldCharType="end"/>
      </w:r>
      <w:bookmarkEnd w:id="53"/>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&lt;xref ref-type="fig" rid="fig_6_examples-of-references-between-objects"&gt;Figure 6&lt;/xref&gt;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0c7851cc0ee54589"/>
                    <a:stretch>
                      <a:fillRect/>
                    </a:stretch>
                  </pic:blipFill>
                  <pic:spPr>
                    <a:xfrm>
                      <a:off x="0" y="0"/>
                      <a:ext cx="5759450" cy="4437609"/>
                    </a:xfrm>
                    <a:prstGeom prst="rect">
                      <a:avLst/>
                    </a:prstGeom>
                  </pic:spPr>
                </pic:pic>
              </a:graphicData>
            </a:graphic>
          </wp:inline>
        </w:drawing>
      </w:r>
    </w:p>
    <w:p>
      <w:pPr>
        <w:pStyle w:val="FIGURE-title"/>
      </w:pPr>
      <w:bookmarkStart w:name="Sts_fig_6" w:id="54"/>
      <w:r>
        <w:t xml:space="preserve">Figure </w:t>
      </w:r>
      <w:r>
        <w:fldChar w:fldCharType="begin"/>
      </w:r>
      <w:r>
        <w:instrText xml:space="preserve"> SEQ Figure \* ARABIC </w:instrText>
      </w:r>
      <w:r>
        <w:fldChar w:fldCharType="separate"/>
      </w:r>
      <w:r>
        <w:rPr/>
        <w:t xml:space="preserve">6</w:t>
      </w:r>
      <w:r>
        <w:fldChar w:fldCharType="end"/>
      </w:r>
      <w:bookmarkEnd w:id="54"/>
      <w:r>
        <w:t xml:space="preserve"> – </w:t>
      </w:r>
      <w:r>
        <w:rPr/>
        <w:t xml:space="preserve">Examples of References between Objects</w:t>
      </w:r>
    </w:p>
    <w:p>
      <w:pPr>
        <w:pStyle w:val="PARAGRAPH"/>
      </w:pPr>
      <w:r>
        <w:rPr/>
        <w:t xml:space="preserve">The figures above use a notation that was developed for the OPC UA specification. The notation is summarized in &lt;xref ref-type="fig" rid="fig_7_the-opc-ua-information-model-notation"&gt;Figure 7&lt;/xref&gt;.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a797cbf0853e4d2c"/>
                    <a:stretch>
                      <a:fillRect/>
                    </a:stretch>
                  </pic:blipFill>
                  <pic:spPr>
                    <a:xfrm>
                      <a:off x="0" y="0"/>
                      <a:ext cx="5759450" cy="2450189"/>
                    </a:xfrm>
                    <a:prstGeom prst="rect">
                      <a:avLst/>
                    </a:prstGeom>
                  </pic:spPr>
                </pic:pic>
              </a:graphicData>
            </a:graphic>
          </wp:inline>
        </w:drawing>
      </w:r>
    </w:p>
    <w:p>
      <w:pPr>
        <w:pStyle w:val="FIGURE-title"/>
      </w:pPr>
      <w:bookmarkStart w:name="Sts_fig_7" w:id="55"/>
      <w:r>
        <w:t xml:space="preserve">Figure </w:t>
      </w:r>
      <w:r>
        <w:fldChar w:fldCharType="begin"/>
      </w:r>
      <w:r>
        <w:instrText xml:space="preserve"> SEQ Figure \* ARABIC </w:instrText>
      </w:r>
      <w:r>
        <w:fldChar w:fldCharType="separate"/>
      </w:r>
      <w:r>
        <w:rPr/>
        <w:t xml:space="preserve">7</w:t>
      </w:r>
      <w:r>
        <w:fldChar w:fldCharType="end"/>
      </w:r>
      <w:bookmarkEnd w:id="55"/>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&lt;xref ref-type="other" rid="ref_uapart3"&gt;</w:t>
      </w:r>
      <w:r>
        <w:fldChar w:fldCharType="begin"/>
      </w:r>
      <w:r>
        <w:instrText xml:space="preserve"> REF Sts_ref_uapart3 \h \* MERGEFORMAT </w:instrText>
      </w:r>
      <w:r>
        <w:fldChar w:fldCharType="separate"/>
      </w:r>
      <w:r>
        <w:rPr/>
        <w:t xml:space="preserve">OPC 10000-3</w:t>
      </w:r>
      <w:r>
        <w:fldChar w:fldCharType="end"/>
      </w:r>
      <w:r>
        <w:rPr/>
        <w:t xml:space="preserve">&lt;/xref&gt; and the base OPC UA Address space is described in &lt;xref ref-type="other" rid="ref_uapart5"&gt;</w:t>
      </w:r>
      <w:r>
        <w:fldChar w:fldCharType="begin"/>
      </w:r>
      <w:r>
        <w:instrText xml:space="preserve"> REF Sts_ref_uapart5 \h \* MERGEFORMAT </w:instrText>
      </w:r>
      <w:r>
        <w:fldChar w:fldCharType="separate"/>
      </w:r>
      <w:r>
        <w:rPr/>
        <w:t xml:space="preserve">OPC 10000-5</w:t>
      </w:r>
      <w:r>
        <w:fldChar w:fldCharType="end"/>
      </w:r>
      <w:r>
        <w:rPr/>
        <w:t xml:space="preserve">&lt;/xref&gt;.</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&lt;xref ref-type="other" rid="ref_uapart7"&gt;</w:t>
      </w:r>
      <w:r>
        <w:fldChar w:fldCharType="begin"/>
      </w:r>
      <w:r>
        <w:instrText xml:space="preserve"> REF Sts_ref_uapart7 \h \* MERGEFORMAT </w:instrText>
      </w:r>
      <w:r>
        <w:fldChar w:fldCharType="separate"/>
      </w:r>
      <w:r>
        <w:rPr/>
        <w:t xml:space="preserve">OPC 10000-7</w:t>
      </w:r>
      <w:r>
        <w:fldChar w:fldCharType="end"/>
      </w:r>
      <w:r>
        <w:rPr/>
        <w:t xml:space="preserve">&lt;/xref&gt;).</w:t>
      </w:r>
    </w:p>
    <w:p>
      <w:pPr>
        <w:pStyle w:val="PARAGRAPH"/>
      </w:pPr>
      <w:r>
        <w:rPr/>
        <w:t xml:space="preserve">The OPC Foundation also defines a set of information models that provide a basic set of functionality. The Data Access specification (see &lt;xref ref-type="other" rid="ref_uapart8"&gt;</w:t>
      </w:r>
      <w:r>
        <w:fldChar w:fldCharType="begin"/>
      </w:r>
      <w:r>
        <w:instrText xml:space="preserve"> REF Sts_ref_uapart8 \h \* MERGEFORMAT </w:instrText>
      </w:r>
      <w:r>
        <w:fldChar w:fldCharType="separate"/>
      </w:r>
      <w:r>
        <w:rPr/>
        <w:t xml:space="preserve">OPC 10000-8</w:t>
      </w:r>
      <w:r>
        <w:fldChar w:fldCharType="end"/>
      </w:r>
      <w:r>
        <w:rPr/>
        <w:t xml:space="preserve">&lt;/xref&gt;) provides a basic information model for typical data. The Alarm and Condition specification (see &lt;xref ref-type="other" rid="ref_uapart9"&gt;OPC 10000-9&lt;/xref&gt;) defines a standard information model for Alarms and Conditions. The Programs specification (see &lt;xref ref-type="other" rid="ref_uapart10"&gt;OPC 10000-10&lt;/xref&gt;) defines a standard information model for extending the functionality available via method calls and state machines. The Historical Access specification (see &lt;xref ref-type="other" rid="ref_uapart11"&gt;OPC 10000-11&lt;/xref&gt;) defines the information model associated with Historical Data and Historical Events. The aggregates specification (see &lt;xref ref-type="other" rid="ref_uapart13"&gt;OPC 10000-13&lt;/xref&gt;)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56"/>
      <w:r>
        <w:rPr/>
        <w:t xml:space="preserve">Namespaces</w:t>
      </w:r>
      <w:bookmarkEnd w:id="56"/>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57"/>
      <w:r>
        <w:rPr/>
        <w:t xml:space="preserve">Companion Specifications</w:t>
      </w:r>
      <w:bookmarkEnd w:id="57"/>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&lt;xref ref-type="table" rid="tbl_1_example-objecttype-definition"&gt;Table 1&lt;/xref&gt; contains an example of an </w:t>
      </w:r>
      <w:r>
        <w:rPr>
          <w:i/>
        </w:rPr>
        <w:t xml:space="preserve">ObjectType</w:t>
      </w:r>
      <w:r>
        <w:rPr/>
        <w:t xml:space="preserve"> definition.</w:t>
      </w:r>
    </w:p>
    <w:p>
      <w:pPr>
        <w:pStyle w:val="TABLE-title"/>
      </w:pPr>
      <w:bookmarkStart w:name="Sts_tbl_1" w:id="58"/>
      <w:r>
        <w:t xml:space="preserve">Table </w:t>
      </w:r>
      <w:r>
        <w:fldChar w:fldCharType="begin"/>
      </w:r>
      <w:r>
        <w:instrText xml:space="preserve"> SEQ Table \* ARABIC </w:instrText>
      </w:r>
      <w:r>
        <w:fldChar w:fldCharType="separate"/>
      </w:r>
      <w:r>
        <w:rPr/>
        <w:t xml:space="preserve">1</w:t>
      </w:r>
      <w:r>
        <w:fldChar w:fldCharType="end"/>
      </w:r>
      <w:bookmarkEnd w:id="58"/>
      <w:r>
        <w:t xml:space="preserve"> – </w:t>
      </w:r>
      <w:r>
        <w:rPr/>
        <w:t xml:space="preserve">Example ObjectType Definition</w:t>
      </w:r>
    </w:p>
    <w:tbl>
      <w:tblPr>
        <w:tblStyle w:val="TableGrid"/>
        <w:tblW w:w="9070" w:type="dxa"/>
        <w:tblLayout w:type="fixed"/>
      </w:tblPr>
      <w:tblGrid>
        <w:gridCol w:w="2270"/>
        <w:gridCol w:w="1360"/>
        <w:gridCol w:w="1360"/>
        <w:gridCol w:w="1360"/>
        <w:gridCol w:w="1360"/>
        <w:gridCol w:w="1360"/>
      </w:tblGrid>
      <w:tr>
        <w:trPr>
          <w:tblHeader/>
        </w:trPr>
        <w:tc>
          <w:tcPr>
            <w:tcW w:w="2270" w:type="dxa"/>
            <w:vAlign w:val="center"/>
          </w:tcPr>
          <w:p>
            <w:pPr>
              <w:pStyle w:val="TABLE-col-heading"/>
              <w:jc w:val="left"/>
            </w:pPr>
            <w:r>
              <w:rPr>
                <w:b/>
              </w:rPr>
              <w:t xml:space="preserve">Attribute</w:t>
            </w:r>
          </w:p>
        </w:tc>
        <w:tc>
          <w:tcPr>
            <w:tcW w:w="6800" w:type="dxa"/>
            <w:gridSpan w:val="5"/>
            <w:vAlign w:val="center"/>
          </w:tcPr>
          <w:p>
            <w:pPr>
              <w:pStyle w:val="TABLE-col-heading"/>
              <w:jc w:val="left"/>
            </w:pPr>
            <w:r>
              <w:rPr>
                <w:b/>
              </w:rPr>
              <w:t xml:space="preserve">Value</w:t>
            </w:r>
          </w:p>
        </w:tc>
      </w:tr>
      <w:tr>
        <w:tc>
          <w:tcPr>
            <w:tcW w:w="2270" w:type="dxa"/>
            <w:vAlign w:val="center"/>
          </w:tcPr>
          <w:p>
            <w:pPr>
              <w:pStyle w:val="TABLE-cell"/>
            </w:pPr>
            <w:r>
              <w:rPr/>
              <w:t xml:space="preserve">BrowseName</w:t>
            </w:r>
          </w:p>
        </w:tc>
        <w:tc>
          <w:tcPr>
            <w:tcW w:w="6800" w:type="dxa"/>
            <w:gridSpan w:val="5"/>
            <w:vAlign w:val="center"/>
          </w:tcPr>
          <w:p>
            <w:pPr>
              <w:pStyle w:val="TABLE-cell"/>
            </w:pPr>
            <w:r>
              <w:rPr/>
              <w:t xml:space="preserve">WidgetType</w:t>
            </w:r>
          </w:p>
        </w:tc>
      </w:tr>
      <w:tr>
        <w:tc>
          <w:tcPr>
            <w:tcW w:w="2270" w:type="dxa"/>
            <w:vAlign w:val="center"/>
          </w:tcPr>
          <w:p>
            <w:pPr>
              <w:pStyle w:val="TABLE-cell"/>
            </w:pPr>
            <w:r>
              <w:rPr/>
              <w:t xml:space="preserve">IsAbstract</w:t>
            </w:r>
          </w:p>
        </w:tc>
        <w:tc>
          <w:tcPr>
            <w:tcW w:w="6800" w:type="dxa"/>
            <w:gridSpan w:val="5"/>
            <w:vAlign w:val="center"/>
          </w:tcPr>
          <w:p>
            <w:pPr>
              <w:pStyle w:val="TABLE-cell"/>
            </w:pPr>
            <w:r>
              <w:rPr/>
              <w:t xml:space="preserve">False</w:t>
            </w:r>
          </w:p>
        </w:tc>
      </w:tr>
    </w:tbl>
    <w:tbl>
      <w:tblPr>
        <w:tblStyle w:val="TableGrid"/>
        <w:tblW w:w="9070" w:type="dxa"/>
        <w:tblLayout w:type="fixed"/>
      </w:tblPr>
      <w:tblGrid>
        <w:gridCol w:w="1511"/>
        <w:gridCol w:w="1320"/>
        <w:gridCol w:w="1440"/>
        <w:gridCol w:w="1602"/>
        <w:gridCol w:w="1511"/>
        <w:gridCol w:w="1686"/>
      </w:tblGrid>
      <w:tr>
        <w:trPr>
          <w:tblHeader/>
        </w:trPr>
        <w:tc>
          <w:tcPr>
            <w:tcW w:w="1511" w:type="dxa"/>
            <w:vAlign w:val="center"/>
          </w:tcPr>
          <w:p>
            <w:pPr>
              <w:pStyle w:val="TABLE-col-heading"/>
              <w:jc w:val="left"/>
            </w:pPr>
            <w:r>
              <w:rPr>
                <w:b/>
              </w:rPr>
              <w:t xml:space="preserve">References</w:t>
            </w:r>
          </w:p>
        </w:tc>
        <w:tc>
          <w:tcPr>
            <w:tcW w:w="1320" w:type="dxa"/>
            <w:vAlign w:val="center"/>
          </w:tcPr>
          <w:p>
            <w:pPr>
              <w:pStyle w:val="TABLE-col-heading"/>
              <w:jc w:val="left"/>
            </w:pPr>
            <w:r>
              <w:rPr>
                <w:b/>
              </w:rPr>
              <w:t xml:space="preserve">NodeClass</w:t>
            </w:r>
          </w:p>
        </w:tc>
        <w:tc>
          <w:tcPr>
            <w:tcW w:w="1440" w:type="dxa"/>
            <w:vAlign w:val="center"/>
          </w:tcPr>
          <w:p>
            <w:pPr>
              <w:pStyle w:val="TABLE-col-heading"/>
              <w:jc w:val="left"/>
            </w:pPr>
            <w:r>
              <w:rPr>
                <w:b/>
              </w:rPr>
              <w:t xml:space="preserve">BrowseName</w:t>
            </w:r>
          </w:p>
        </w:tc>
        <w:tc>
          <w:tcPr>
            <w:tcW w:w="1602" w:type="dxa"/>
            <w:vAlign w:val="center"/>
          </w:tcPr>
          <w:p>
            <w:pPr>
              <w:pStyle w:val="TABLE-col-heading"/>
              <w:jc w:val="left"/>
            </w:pPr>
            <w:r>
              <w:rPr>
                <w:b/>
              </w:rPr>
              <w:t xml:space="preserve">DataType</w:t>
            </w:r>
          </w:p>
        </w:tc>
        <w:tc>
          <w:tcPr>
            <w:tcW w:w="1511" w:type="dxa"/>
            <w:vAlign w:val="center"/>
          </w:tcPr>
          <w:p>
            <w:pPr>
              <w:pStyle w:val="TABLE-col-heading"/>
              <w:jc w:val="left"/>
            </w:pPr>
            <w:r>
              <w:rPr>
                <w:b/>
              </w:rPr>
              <w:t xml:space="preserve">TypeDefinition</w:t>
            </w:r>
          </w:p>
        </w:tc>
        <w:tc>
          <w:tcPr>
            <w:tcW w:w="1686" w:type="dxa"/>
            <w:vAlign w:val="center"/>
          </w:tcPr>
          <w:p>
            <w:pPr>
              <w:pStyle w:val="TABLE-col-heading"/>
              <w:jc w:val="left"/>
            </w:pPr>
            <w:r>
              <w:rPr>
                <w:b/>
              </w:rPr>
              <w:t xml:space="preserve">ModellingRule</w:t>
            </w:r>
          </w:p>
        </w:tc>
      </w:tr>
      <w:tr>
        <w:tc>
          <w:tcPr>
            <w:tcW w:w="907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Color</w:t>
            </w:r>
          </w:p>
        </w:tc>
        <w:tc>
          <w:tcPr>
            <w:tcW w:w="1602" w:type="dxa"/>
            <w:vAlign w:val="center"/>
          </w:tcPr>
          <w:p>
            <w:pPr>
              <w:pStyle w:val="TABLE-cell"/>
            </w:pPr>
            <w:r>
              <w:rPr/>
              <w:t xml:space="preserve">String</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Flavor</w:t>
            </w:r>
          </w:p>
        </w:tc>
        <w:tc>
          <w:tcPr>
            <w:tcW w:w="1602" w:type="dxa"/>
            <w:vAlign w:val="center"/>
          </w:tcPr>
          <w:p>
            <w:pPr>
              <w:pStyle w:val="TABLE-cell"/>
            </w:pPr>
            <w:r>
              <w:rPr/>
              <w:t xml:space="preserve">LocalizedText</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440" w:type="dxa"/>
            <w:vAlign w:val="center"/>
          </w:tcPr>
          <w:p>
            <w:pPr>
              <w:pStyle w:val="TABLE-cell"/>
            </w:pPr>
            <w:r>
              <w:rPr/>
              <w:t xml:space="preserve">Rank</w:t>
            </w:r>
          </w:p>
        </w:tc>
        <w:tc>
          <w:tcPr>
            <w:tcW w:w="1602" w:type="dxa"/>
            <w:vAlign w:val="center"/>
          </w:tcPr>
          <w:p>
            <w:pPr>
              <w:pStyle w:val="TABLE-cell"/>
            </w:pPr>
            <w:r>
              <w:rPr/>
              <w:t xml:space="preserve">Int32</w:t>
            </w:r>
          </w:p>
        </w:tc>
        <w:tc>
          <w:tcPr>
            <w:tcW w:w="1511" w:type="dxa"/>
            <w:vAlign w:val="center"/>
          </w:tcPr>
          <w:p>
            <w:pPr>
              <w:pStyle w:val="TABLE-cell"/>
            </w:pPr>
            <w:r>
              <w:rPr/>
              <w:t xml:space="preserve">PropertyType</w:t>
            </w:r>
          </w:p>
        </w:tc>
        <w:tc>
          <w:tcPr>
            <w:tcW w:w="1686"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&lt;xref ref-type="fig" rid="fig_8_a-visual-representation-of-the-sample-objecttype"&gt;Figure 8&lt;/xref&gt; visually depicts the </w:t>
      </w:r>
      <w:r>
        <w:rPr>
          <w:i/>
        </w:rPr>
        <w:t xml:space="preserve">ObjectType</w:t>
      </w:r>
      <w:r>
        <w:rPr/>
        <w:t xml:space="preserve"> defined in &lt;xref ref-type="table" rid="tbl_1_example-objecttype-definition"&gt;Table 1&lt;/xref&gt;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4f68001cbdd140f7"/>
                    <a:stretch>
                      <a:fillRect/>
                    </a:stretch>
                  </pic:blipFill>
                  <pic:spPr>
                    <a:xfrm>
                      <a:off x="0" y="0"/>
                      <a:ext cx="5759450" cy="5784545"/>
                    </a:xfrm>
                    <a:prstGeom prst="rect">
                      <a:avLst/>
                    </a:prstGeom>
                  </pic:spPr>
                </pic:pic>
              </a:graphicData>
            </a:graphic>
          </wp:inline>
        </w:drawing>
      </w:r>
    </w:p>
    <w:p>
      <w:pPr>
        <w:pStyle w:val="FIGURE-title"/>
      </w:pPr>
      <w:bookmarkStart w:name="Sts_fig_8" w:id="59"/>
      <w:r>
        <w:t xml:space="preserve">Figure </w:t>
      </w:r>
      <w:r>
        <w:fldChar w:fldCharType="begin"/>
      </w:r>
      <w:r>
        <w:instrText xml:space="preserve"> SEQ Figure \* ARABIC </w:instrText>
      </w:r>
      <w:r>
        <w:fldChar w:fldCharType="separate"/>
      </w:r>
      <w:r>
        <w:rPr/>
        <w:t xml:space="preserve">8</w:t>
      </w:r>
      <w:r>
        <w:fldChar w:fldCharType="end"/>
      </w:r>
      <w:bookmarkEnd w:id="59"/>
      <w:r>
        <w:t xml:space="preserve"> – </w:t>
      </w:r>
      <w:r>
        <w:rPr/>
        <w:t xml:space="preserve">A Visual Representation of the Sample ObjectType</w:t>
      </w:r>
    </w:p>
    <w:p>
      <w:pPr>
        <w:pStyle w:val="Heading1"/>
      </w:pPr>
      <w:bookmarkStart w:name="Sts_sec_5" w:id="60"/>
      <w:r>
        <w:rPr/>
        <w:t xml:space="preserve">Modelling Approach of PackML</w:t>
      </w:r>
      <w:bookmarkEnd w:id="60"/>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1"/>
      <w:r>
        <w:rPr/>
        <w:t xml:space="preserve">OPC UA Notation</w:t>
      </w:r>
      <w:bookmarkEnd w:id="61"/>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2"/>
      <w:r>
        <w:rPr/>
        <w:t xml:space="preserve">PackML Data Representation Model</w:t>
      </w:r>
      <w:bookmarkEnd w:id="62"/>
    </w:p>
    <w:p>
      <w:pPr>
        <w:pStyle w:val="Heading2"/>
      </w:pPr>
      <w:bookmarkStart w:name="Sts_sec_6_1" w:id="63"/>
      <w:r>
        <w:rPr/>
        <w:t xml:space="preserve">General</w:t>
      </w:r>
      <w:bookmarkEnd w:id="63"/>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&lt;xref ref-type="other" rid="ref_uapart6"&gt;</w:t>
      </w:r>
      <w:r>
        <w:fldChar w:fldCharType="begin"/>
      </w:r>
      <w:r>
        <w:instrText xml:space="preserve"> REF Sts_ref_uapart6 \h \* MERGEFORMAT </w:instrText>
      </w:r>
      <w:r>
        <w:fldChar w:fldCharType="separate"/>
      </w:r>
      <w:r>
        <w:rPr/>
        <w:t xml:space="preserve">OPC 10000-6</w:t>
      </w:r>
      <w:r>
        <w:fldChar w:fldCharType="end"/>
      </w:r>
      <w:r>
        <w:rPr/>
        <w:t xml:space="preserve">&lt;/xref&gt; for more detail on the representation of the datatypes. This specification is typically implemented in a PLC, &lt;xref ref-type="sec" rid="annex_c_datatype-non-normative"&gt;Annex C&lt;/xref&gt;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4e55a6e08b9a447b"/>
                    <a:stretch>
                      <a:fillRect/>
                    </a:stretch>
                  </pic:blipFill>
                  <pic:spPr>
                    <a:xfrm>
                      <a:off x="0" y="0"/>
                      <a:ext cx="5759450" cy="3700987"/>
                    </a:xfrm>
                    <a:prstGeom prst="rect">
                      <a:avLst/>
                    </a:prstGeom>
                  </pic:spPr>
                </pic:pic>
              </a:graphicData>
            </a:graphic>
          </wp:inline>
        </w:drawing>
      </w:r>
    </w:p>
    <w:p>
      <w:pPr>
        <w:pStyle w:val="FIGURE-title"/>
      </w:pPr>
      <w:bookmarkStart w:name="Sts_fig_9" w:id="64"/>
      <w:r>
        <w:t xml:space="preserve">Figure </w:t>
      </w:r>
      <w:r>
        <w:fldChar w:fldCharType="begin"/>
      </w:r>
      <w:r>
        <w:instrText xml:space="preserve"> SEQ Figure \* ARABIC </w:instrText>
      </w:r>
      <w:r>
        <w:fldChar w:fldCharType="separate"/>
      </w:r>
      <w:r>
        <w:rPr/>
        <w:t xml:space="preserve">9</w:t>
      </w:r>
      <w:r>
        <w:fldChar w:fldCharType="end"/>
      </w:r>
      <w:bookmarkEnd w:id="64"/>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5"/>
      <w:r>
        <w:rPr/>
        <w:t xml:space="preserve">Instance AddressSpace</w:t>
      </w:r>
      <w:bookmarkEnd w:id="65"/>
    </w:p>
    <w:p>
      <w:pPr>
        <w:pStyle w:val="PARAGRAPH"/>
      </w:pPr>
      <w:r>
        <w:rPr/>
        <w:t xml:space="preserve">&lt;xref ref-type="fig" rid="fig_10_packml-object-instance-overview"&gt;Figure 10&lt;/xref&gt;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5f41990e005641df"/>
                    <a:stretch>
                      <a:fillRect/>
                    </a:stretch>
                  </pic:blipFill>
                  <pic:spPr>
                    <a:xfrm>
                      <a:off x="0" y="0"/>
                      <a:ext cx="5759450" cy="6075175"/>
                    </a:xfrm>
                    <a:prstGeom prst="rect">
                      <a:avLst/>
                    </a:prstGeom>
                  </pic:spPr>
                </pic:pic>
              </a:graphicData>
            </a:graphic>
          </wp:inline>
        </w:drawing>
      </w:r>
    </w:p>
    <w:p>
      <w:pPr>
        <w:pStyle w:val="FIGURE-title"/>
      </w:pPr>
      <w:bookmarkStart w:name="Sts_fig_10" w:id="66"/>
      <w:r>
        <w:t xml:space="preserve">Figure </w:t>
      </w:r>
      <w:r>
        <w:fldChar w:fldCharType="begin"/>
      </w:r>
      <w:r>
        <w:instrText xml:space="preserve"> SEQ Figure \* ARABIC </w:instrText>
      </w:r>
      <w:r>
        <w:fldChar w:fldCharType="separate"/>
      </w:r>
      <w:r>
        <w:rPr/>
        <w:t xml:space="preserve">10</w:t>
      </w:r>
      <w:r>
        <w:fldChar w:fldCharType="end"/>
      </w:r>
      <w:bookmarkEnd w:id="66"/>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&lt;xref ref-type="sec" rid="sec_6-3-2_packmlbaseobjecttype"&gt;6.3.2&lt;/xref&gt;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&lt;xref ref-type="table" rid="tbl_2_packmlobjects-definition"&gt;Table 2&lt;/xref&gt;.</w:t>
      </w:r>
    </w:p>
    <w:p>
      <w:pPr>
        <w:pStyle w:val="TABLE-title"/>
      </w:pPr>
      <w:bookmarkStart w:name="Sts_tbl_2" w:id="67"/>
      <w:r>
        <w:t xml:space="preserve">Table </w:t>
      </w:r>
      <w:r>
        <w:fldChar w:fldCharType="begin"/>
      </w:r>
      <w:r>
        <w:instrText xml:space="preserve"> SEQ Table \* ARABIC </w:instrText>
      </w:r>
      <w:r>
        <w:fldChar w:fldCharType="separate"/>
      </w:r>
      <w:r>
        <w:rPr/>
        <w:t xml:space="preserve">2</w:t>
      </w:r>
      <w:r>
        <w:fldChar w:fldCharType="end"/>
      </w:r>
      <w:bookmarkEnd w:id="67"/>
      <w:r>
        <w:t xml:space="preserve"> – </w:t>
      </w:r>
      <w:r>
        <w:rPr/>
        <w:t xml:space="preserve">PackMLObjects Definition</w:t>
      </w:r>
    </w:p>
    <w:tbl>
      <w:tblPr>
        <w:tblStyle w:val="TableGrid"/>
        <w:tblW w:w="9070" w:type="dxa"/>
        <w:tblLayout w:type="fixed"/>
      </w:tblPr>
      <w:tblGrid>
        <w:gridCol w:w="3025"/>
        <w:gridCol w:w="1778"/>
        <w:gridCol w:w="1778"/>
        <w:gridCol w:w="2489"/>
      </w:tblGrid>
      <w:tr>
        <w:trPr>
          <w:tblHeader/>
        </w:trPr>
        <w:tc>
          <w:tcPr>
            <w:tcW w:w="3025" w:type="dxa"/>
            <w:vAlign w:val="center"/>
          </w:tcPr>
          <w:p>
            <w:pPr>
              <w:pStyle w:val="TABLE-col-heading"/>
              <w:jc w:val="left"/>
            </w:pPr>
            <w:r>
              <w:rPr>
                <w:b/>
              </w:rPr>
              <w:t xml:space="preserve">Attribute</w:t>
            </w:r>
          </w:p>
        </w:tc>
        <w:tc>
          <w:tcPr>
            <w:tcW w:w="6045" w:type="dxa"/>
            <w:gridSpan w:val="3"/>
            <w:vAlign w:val="center"/>
          </w:tcPr>
          <w:p>
            <w:pPr>
              <w:pStyle w:val="TABLE-col-heading"/>
              <w:jc w:val="left"/>
            </w:pPr>
            <w:r>
              <w:rPr>
                <w:b/>
              </w:rPr>
              <w:t xml:space="preserve">Value</w:t>
            </w:r>
          </w:p>
        </w:tc>
      </w:tr>
      <w:tr>
        <w:tc>
          <w:tcPr>
            <w:tcW w:w="3025" w:type="dxa"/>
            <w:vAlign w:val="center"/>
          </w:tcPr>
          <w:p>
            <w:pPr>
              <w:pStyle w:val="TABLE-cell"/>
            </w:pPr>
            <w:r>
              <w:rPr/>
              <w:t xml:space="preserve">BrowseName</w:t>
            </w:r>
          </w:p>
        </w:tc>
        <w:tc>
          <w:tcPr>
            <w:tcW w:w="6045" w:type="dxa"/>
            <w:gridSpan w:val="3"/>
            <w:vAlign w:val="center"/>
          </w:tcPr>
          <w:p>
            <w:pPr>
              <w:pStyle w:val="TABLE-cell"/>
            </w:pPr>
            <w:r>
              <w:rPr/>
              <w:t xml:space="preserve">PackMLObjects</w:t>
            </w:r>
          </w:p>
        </w:tc>
      </w:tr>
      <w:tr>
        <w:tc>
          <w:tcPr>
            <w:tcW w:w="3025" w:type="dxa"/>
            <w:vAlign w:val="center"/>
          </w:tcPr>
          <w:p>
            <w:pPr>
              <w:pStyle w:val="TABLE-cell"/>
            </w:pPr>
            <w:r>
              <w:rPr>
                <w:b/>
              </w:rPr>
              <w:t xml:space="preserve">References</w:t>
            </w:r>
          </w:p>
        </w:tc>
        <w:tc>
          <w:tcPr>
            <w:tcW w:w="1778" w:type="dxa"/>
            <w:vAlign w:val="center"/>
          </w:tcPr>
          <w:p>
            <w:pPr>
              <w:pStyle w:val="TABLE-cell"/>
            </w:pPr>
            <w:r>
              <w:rPr>
                <w:b/>
              </w:rPr>
              <w:t xml:space="preserve">NodeClass</w:t>
            </w:r>
          </w:p>
        </w:tc>
        <w:tc>
          <w:tcPr>
            <w:tcW w:w="1778" w:type="dxa"/>
            <w:vAlign w:val="center"/>
          </w:tcPr>
          <w:p>
            <w:pPr>
              <w:pStyle w:val="TABLE-cell"/>
            </w:pPr>
            <w:r>
              <w:rPr>
                <w:b/>
              </w:rPr>
              <w:t xml:space="preserve">BrowseName</w:t>
            </w:r>
          </w:p>
        </w:tc>
        <w:tc>
          <w:tcPr>
            <w:tcW w:w="2489" w:type="dxa"/>
            <w:vAlign w:val="center"/>
          </w:tcPr>
          <w:p>
            <w:pPr>
              <w:pStyle w:val="TABLE-cell"/>
            </w:pPr>
            <w:r>
              <w:rPr>
                <w:b/>
              </w:rPr>
              <w:t xml:space="preserve">TypeDefinition</w:t>
            </w:r>
          </w:p>
        </w:tc>
      </w:tr>
      <w:tr>
        <w:tc>
          <w:tcPr>
            <w:tcW w:w="6581" w:type="dxa"/>
            <w:gridSpan w:val="3"/>
            <w:vAlign w:val="center"/>
          </w:tcPr>
          <w:p>
            <w:pPr>
              <w:pStyle w:val="TABLE-cell"/>
            </w:pPr>
            <w:r>
              <w:rPr/>
              <w:t xml:space="preserve">Organized by the Objects Folder defined in </w:t>
            </w:r>
            <w:r>
              <w:fldChar w:fldCharType="begin"/>
            </w:r>
            <w:r>
              <w:instrText xml:space="preserve"> REF Sts_ref_uapart5 \h \* MERGEFORMAT </w:instrText>
            </w:r>
            <w:r>
              <w:fldChar w:fldCharType="separate"/>
            </w:r>
            <w:r>
              <w:rPr/>
              <w:t xml:space="preserve">OPC 10000-5</w:t>
            </w:r>
            <w:r>
              <w:fldChar w:fldCharType="end"/>
            </w:r>
          </w:p>
        </w:tc>
      </w:tr>
      <w:tr>
        <w:tc>
          <w:tcPr>
            <w:tcW w:w="3025" w:type="dxa"/>
            <w:vAlign w:val="center"/>
          </w:tcPr>
          <w:p>
            <w:pPr>
              <w:pStyle w:val="TABLE-cell"/>
            </w:pPr>
            <w:r>
              <w:rPr/>
              <w:t xml:space="preserve">HasTypeDefinition</w:t>
            </w:r>
          </w:p>
        </w:tc>
        <w:tc>
          <w:tcPr>
            <w:tcW w:w="1778" w:type="dxa"/>
            <w:vAlign w:val="center"/>
          </w:tcPr>
          <w:p>
            <w:pPr>
              <w:pStyle w:val="TABLE-cell"/>
            </w:pPr>
            <w:r>
              <w:rPr/>
              <w:t xml:space="preserve">ObjectType</w:t>
            </w:r>
          </w:p>
        </w:tc>
        <w:tc>
          <w:tcPr>
            <w:tcW w:w="4267" w:type="dxa"/>
            <w:gridSpan w:val="2"/>
            <w:vAlign w:val="center"/>
          </w:tcPr>
          <w:p>
            <w:pPr>
              <w:pStyle w:val="TABLE-cell"/>
            </w:pPr>
            <w:r>
              <w:rPr/>
              <w:t xml:space="preserve">FolderType</w:t>
            </w:r>
          </w:p>
        </w:tc>
      </w:tr>
    </w:tbl>
    <w:p>
      <w:pPr>
        <w:pStyle w:val="spacer"/>
      </w:pPr>
    </w:p>
    <w:p>
      <w:pPr>
        <w:pStyle w:val="Heading2"/>
      </w:pPr>
      <w:bookmarkStart w:name="Sts_sec_6_3" w:id="68"/>
      <w:r>
        <w:rPr/>
        <w:t xml:space="preserve">Objects and ObjectTypes</w:t>
      </w:r>
      <w:bookmarkEnd w:id="68"/>
    </w:p>
    <w:p>
      <w:pPr>
        <w:pStyle w:val="Heading3"/>
      </w:pPr>
      <w:bookmarkStart w:name="Sts_sec_6_3_1" w:id="69"/>
      <w:r>
        <w:rPr/>
        <w:t xml:space="preserve">Overview</w:t>
      </w:r>
      <w:bookmarkEnd w:id="69"/>
    </w:p>
    <w:p>
      <w:pPr>
        <w:pStyle w:val="PARAGRAPH"/>
      </w:pPr>
      <w:r>
        <w:rPr/>
        <w:t xml:space="preserve">The PackML model when adapted to OPC UA results in a number of </w:t>
      </w:r>
      <w:r>
        <w:rPr>
          <w:i/>
        </w:rPr>
        <w:t xml:space="preserve">StateMachines</w:t>
      </w:r>
      <w:r>
        <w:rPr/>
        <w:t xml:space="preserve"> (see section &lt;xref ref-type="sec" rid="sec_6-3-5_statemachines-overview"&gt;6.3.5&lt;/xref&gt;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&lt;xref ref-type="sec" rid="sec_6-3-2_packmlbaseobjecttype"&gt;6.3.2&lt;/xref&gt; for a complete list</w:t>
      </w:r>
    </w:p>
    <w:p>
      <w:pPr>
        <w:pStyle w:val="Heading3"/>
      </w:pPr>
      <w:bookmarkStart w:name="Sts_sec_6_3_2" w:id="70"/>
      <w:r>
        <w:rPr/>
        <w:t xml:space="preserve">PackMLBaseObjectType</w:t>
      </w:r>
      <w:bookmarkEnd w:id="70"/>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8d46623d220c4d07"/>
                    <a:stretch>
                      <a:fillRect/>
                    </a:stretch>
                  </pic:blipFill>
                  <pic:spPr>
                    <a:xfrm>
                      <a:off x="0" y="0"/>
                      <a:ext cx="5759450" cy="4687566"/>
                    </a:xfrm>
                    <a:prstGeom prst="rect">
                      <a:avLst/>
                    </a:prstGeom>
                  </pic:spPr>
                </pic:pic>
              </a:graphicData>
            </a:graphic>
          </wp:inline>
        </w:drawing>
      </w:r>
    </w:p>
    <w:p>
      <w:pPr>
        <w:pStyle w:val="FIGURE-title"/>
      </w:pPr>
      <w:bookmarkStart w:name="Sts_fig_11" w:id="71"/>
      <w:r>
        <w:t xml:space="preserve">Figure </w:t>
      </w:r>
      <w:r>
        <w:fldChar w:fldCharType="begin"/>
      </w:r>
      <w:r>
        <w:instrText xml:space="preserve"> SEQ Figure \* ARABIC </w:instrText>
      </w:r>
      <w:r>
        <w:fldChar w:fldCharType="separate"/>
      </w:r>
      <w:r>
        <w:rPr/>
        <w:t xml:space="preserve">11</w:t>
      </w:r>
      <w:r>
        <w:fldChar w:fldCharType="end"/>
      </w:r>
      <w:bookmarkEnd w:id="71"/>
      <w:r>
        <w:t xml:space="preserve"> – </w:t>
      </w:r>
      <w:r>
        <w:rPr/>
        <w:t xml:space="preserve">PackMLBaseObjectType Overview</w:t>
      </w:r>
    </w:p>
    <w:p>
      <w:pPr>
        <w:pStyle w:val="PARAGRAPH"/>
      </w:pPr>
      <w:r>
        <w:rPr/>
        <w:t xml:space="preserve">&lt;xref ref-type="table" rid="tbl_3_packmlbaseobjecttype-definition"&gt;Table 3&lt;/xref&gt; formally defines the </w:t>
      </w:r>
      <w:r>
        <w:rPr>
          <w:i/>
        </w:rPr>
        <w:t xml:space="preserve">PackMLBaseObjectType</w:t>
      </w:r>
      <w:r>
        <w:rPr/>
        <w:t xml:space="preserve">.</w:t>
      </w:r>
    </w:p>
    <w:p>
      <w:pPr>
        <w:pStyle w:val="TABLE-title"/>
      </w:pPr>
      <w:bookmarkStart w:name="Sts_tbl_3" w:id="72"/>
      <w:r>
        <w:t xml:space="preserve">Table </w:t>
      </w:r>
      <w:r>
        <w:fldChar w:fldCharType="begin"/>
      </w:r>
      <w:r>
        <w:instrText xml:space="preserve"> SEQ Table \* ARABIC </w:instrText>
      </w:r>
      <w:r>
        <w:fldChar w:fldCharType="separate"/>
      </w:r>
      <w:r>
        <w:rPr/>
        <w:t xml:space="preserve">3</w:t>
      </w:r>
      <w:r>
        <w:fldChar w:fldCharType="end"/>
      </w:r>
      <w:bookmarkEnd w:id="72"/>
      <w:r>
        <w:t xml:space="preserve"> – </w:t>
      </w:r>
      <w:r>
        <w:rPr/>
        <w:t xml:space="preserve">PackMLBaseObjectType Definition</w:t>
      </w:r>
    </w:p>
    <w:tbl>
      <w:tblPr>
        <w:tblStyle w:val="TableGrid"/>
        <w:tblW w:w="9070" w:type="dxa"/>
        <w:tblLayout w:type="fixed"/>
      </w:tblPr>
      <w:tblGrid>
        <w:gridCol w:w="1295"/>
        <w:gridCol w:w="1200"/>
        <w:gridCol w:w="1343"/>
        <w:gridCol w:w="2104"/>
        <w:gridCol w:w="1330"/>
        <w:gridCol w:w="1295"/>
        <w:gridCol w:w="503"/>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PackMLBaseObjectType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343" w:type="dxa"/>
            <w:vAlign w:val="center"/>
          </w:tcPr>
          <w:p>
            <w:pPr>
              <w:pStyle w:val="TABLE-cell"/>
            </w:pPr>
            <w:r>
              <w:rPr/>
              <w:t xml:space="preserve">BrowseName</w:t>
            </w:r>
          </w:p>
        </w:tc>
        <w:tc>
          <w:tcPr>
            <w:tcW w:w="2104" w:type="dxa"/>
            <w:vAlign w:val="center"/>
          </w:tcPr>
          <w:p>
            <w:pPr>
              <w:pStyle w:val="TABLE-cell"/>
            </w:pPr>
            <w:r>
              <w:rPr/>
              <w:t xml:space="preserve">DataType</w:t>
            </w:r>
          </w:p>
        </w:tc>
        <w:tc>
          <w:tcPr>
            <w:tcW w:w="1330" w:type="dxa"/>
            <w:vAlign w:val="center"/>
          </w:tcPr>
          <w:p>
            <w:pPr>
              <w:pStyle w:val="TABLE-cell"/>
            </w:pPr>
            <w:r>
              <w:rPr/>
              <w:t xml:space="preserve">TypeDefinition</w:t>
            </w:r>
          </w:p>
        </w:tc>
        <w:tc>
          <w:tcPr>
            <w:tcW w:w="1295" w:type="dxa"/>
            <w:vAlign w:val="center"/>
          </w:tcPr>
          <w:p>
            <w:pPr>
              <w:pStyle w:val="TABLE-cell"/>
            </w:pPr>
            <w:r>
              <w:rPr/>
              <w:t xml:space="preserve">ModellingRule</w:t>
            </w:r>
          </w:p>
        </w:tc>
        <w:tc>
          <w:tcPr>
            <w:tcW w:w="503"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343" w:type="dxa"/>
            <w:vAlign w:val="center"/>
          </w:tcPr>
          <w:p>
            <w:pPr>
              <w:pStyle w:val="TABLE-cell"/>
            </w:pPr>
            <w:r>
              <w:rPr/>
              <w:t xml:space="preserve">TagID</w:t>
            </w:r>
          </w:p>
        </w:tc>
        <w:tc>
          <w:tcPr>
            <w:tcW w:w="2104" w:type="dxa"/>
            <w:vAlign w:val="center"/>
          </w:tcPr>
          <w:p>
            <w:pPr>
              <w:pStyle w:val="TABLE-cell"/>
            </w:pPr>
            <w:r>
              <w:rPr/>
              <w:t xml:space="preserve">String</w:t>
            </w:r>
          </w:p>
        </w:tc>
        <w:tc>
          <w:tcPr>
            <w:tcW w:w="1330" w:type="dxa"/>
            <w:vAlign w:val="center"/>
          </w:tcPr>
          <w:p>
            <w:pPr>
              <w:pStyle w:val="TABLE-cell"/>
            </w:pPr>
            <w:r>
              <w:rPr/>
              <w:t xml:space="preserve">PropertyType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343" w:type="dxa"/>
            <w:vAlign w:val="center"/>
          </w:tcPr>
          <w:p>
            <w:pPr>
              <w:pStyle w:val="TABLE-cell"/>
            </w:pPr>
            <w:r>
              <w:rPr/>
              <w:t xml:space="preserve">PackMLVersion</w:t>
            </w:r>
          </w:p>
        </w:tc>
        <w:tc>
          <w:tcPr>
            <w:tcW w:w="2104" w:type="dxa"/>
            <w:vAlign w:val="center"/>
          </w:tcPr>
          <w:p>
            <w:pPr>
              <w:pStyle w:val="TABLE-cell"/>
            </w:pPr>
            <w:r>
              <w:rPr/>
              <w:t xml:space="preserve">String</w:t>
            </w:r>
          </w:p>
        </w:tc>
        <w:tc>
          <w:tcPr>
            <w:tcW w:w="1330" w:type="dxa"/>
            <w:vAlign w:val="center"/>
          </w:tcPr>
          <w:p>
            <w:pPr>
              <w:pStyle w:val="TABLE-cell"/>
            </w:pPr>
            <w:r>
              <w:rPr/>
              <w:t xml:space="preserve">PropertyType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Admin</w:t>
            </w:r>
          </w:p>
        </w:tc>
        <w:tc>
          <w:tcPr>
            <w:tcW w:w="2104" w:type="dxa"/>
            <w:vAlign w:val="center"/>
          </w:tcPr>
          <w:p>
            <w:pPr>
              <w:pStyle w:val="TABLE-cell"/>
            </w:pPr>
          </w:p>
        </w:tc>
        <w:tc>
          <w:tcPr>
            <w:tcW w:w="1330" w:type="dxa"/>
            <w:vAlign w:val="center"/>
          </w:tcPr>
          <w:p>
            <w:pPr>
              <w:pStyle w:val="TABLE-cell"/>
            </w:pPr>
            <w:r>
              <w:rPr/>
              <w:t xml:space="preserve">PackMLAdminObjectType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Status</w:t>
            </w:r>
          </w:p>
        </w:tc>
        <w:tc>
          <w:tcPr>
            <w:tcW w:w="2104" w:type="dxa"/>
            <w:vAlign w:val="center"/>
          </w:tcPr>
          <w:p>
            <w:pPr>
              <w:pStyle w:val="TABLE-cell"/>
            </w:pPr>
          </w:p>
        </w:tc>
        <w:tc>
          <w:tcPr>
            <w:tcW w:w="1330" w:type="dxa"/>
            <w:vAlign w:val="center"/>
          </w:tcPr>
          <w:p>
            <w:pPr>
              <w:pStyle w:val="TABLE-cell"/>
            </w:pPr>
            <w:r>
              <w:rPr/>
              <w:t xml:space="preserve">PackMLStatusObjectType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Object</w:t>
            </w:r>
          </w:p>
        </w:tc>
        <w:tc>
          <w:tcPr>
            <w:tcW w:w="1343" w:type="dxa"/>
            <w:vAlign w:val="center"/>
          </w:tcPr>
          <w:p>
            <w:pPr>
              <w:pStyle w:val="TABLE-cell"/>
            </w:pPr>
            <w:r>
              <w:rPr/>
              <w:t xml:space="preserve">BaseStateMachine</w:t>
            </w:r>
          </w:p>
        </w:tc>
        <w:tc>
          <w:tcPr>
            <w:tcW w:w="2104" w:type="dxa"/>
            <w:vAlign w:val="center"/>
          </w:tcPr>
          <w:p>
            <w:pPr>
              <w:pStyle w:val="TABLE-cell"/>
            </w:pPr>
          </w:p>
        </w:tc>
        <w:tc>
          <w:tcPr>
            <w:tcW w:w="1330" w:type="dxa"/>
            <w:vAlign w:val="center"/>
          </w:tcPr>
          <w:p>
            <w:pPr>
              <w:pStyle w:val="TABLE-cell"/>
            </w:pPr>
            <w:r>
              <w:rPr/>
              <w:t xml:space="preserve">PackMLBaseStateMachineType</w:t>
            </w: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SetUnitMode</w:t>
            </w:r>
          </w:p>
        </w:tc>
        <w:tc>
          <w:tcPr>
            <w:tcW w:w="2104" w:type="dxa"/>
            <w:vAlign w:val="center"/>
          </w:tcPr>
          <w:p>
            <w:pPr>
              <w:pStyle w:val="TABLE-cell"/>
            </w:pPr>
            <w:r>
              <w:rPr/>
              <w:t xml:space="preserve">Defined in section 6.7.2</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SetMachSpeed</w:t>
            </w:r>
          </w:p>
        </w:tc>
        <w:tc>
          <w:tcPr>
            <w:tcW w:w="2104" w:type="dxa"/>
            <w:vAlign w:val="center"/>
          </w:tcPr>
          <w:p>
            <w:pPr>
              <w:pStyle w:val="TABLE-cell"/>
            </w:pPr>
            <w:r>
              <w:rPr/>
              <w:t xml:space="preserve">Defined in section 6.7.3</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SetProduct</w:t>
            </w:r>
          </w:p>
        </w:tc>
        <w:tc>
          <w:tcPr>
            <w:tcW w:w="2104" w:type="dxa"/>
            <w:vAlign w:val="center"/>
          </w:tcPr>
          <w:p>
            <w:pPr>
              <w:pStyle w:val="TABLE-cell"/>
            </w:pPr>
            <w:r>
              <w:rPr/>
              <w:t xml:space="preserve">Defined in section 6.7.4</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SetParameter</w:t>
            </w:r>
          </w:p>
        </w:tc>
        <w:tc>
          <w:tcPr>
            <w:tcW w:w="2104" w:type="dxa"/>
            <w:vAlign w:val="center"/>
          </w:tcPr>
          <w:p>
            <w:pPr>
              <w:pStyle w:val="TABLE-cell"/>
            </w:pPr>
            <w:r>
              <w:rPr/>
              <w:t xml:space="preserve">Defined in section 6.7.17</w:t>
            </w:r>
          </w:p>
        </w:tc>
        <w:tc>
          <w:tcPr>
            <w:tcW w:w="1330" w:type="dxa"/>
            <w:vAlign w:val="center"/>
          </w:tcPr>
          <w:p>
            <w:pPr>
              <w:pStyle w:val="TABLE-cell"/>
            </w:pPr>
          </w:p>
        </w:tc>
        <w:tc>
          <w:tcPr>
            <w:tcW w:w="1798" w:type="dxa"/>
            <w:gridSpan w:val="2"/>
            <w:vAlign w:val="center"/>
          </w:tcPr>
          <w:p>
            <w:pPr>
              <w:pStyle w:val="TABLE-cell"/>
            </w:pPr>
            <w:r>
              <w:rPr/>
              <w:t xml:space="preserve">Mandatory</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RemoteCommand</w:t>
            </w:r>
          </w:p>
        </w:tc>
        <w:tc>
          <w:tcPr>
            <w:tcW w:w="2104" w:type="dxa"/>
            <w:vAlign w:val="center"/>
          </w:tcPr>
          <w:p>
            <w:pPr>
              <w:pStyle w:val="TABLE-cell"/>
            </w:pPr>
            <w:r>
              <w:rPr/>
              <w:t xml:space="preserve">Defined in section 6.7.15</w:t>
            </w:r>
          </w:p>
        </w:tc>
        <w:tc>
          <w:tcPr>
            <w:tcW w:w="1330" w:type="dxa"/>
            <w:vAlign w:val="center"/>
          </w:tcPr>
          <w:p>
            <w:pPr>
              <w:pStyle w:val="TABLE-cell"/>
            </w:pPr>
          </w:p>
        </w:tc>
        <w:tc>
          <w:tcPr>
            <w:tcW w:w="1798" w:type="dxa"/>
            <w:gridSpan w:val="2"/>
            <w:vAlign w:val="center"/>
          </w:tcPr>
          <w:p>
            <w:pPr>
              <w:pStyle w:val="TABLE-cell"/>
            </w:pPr>
            <w:r>
              <w:rPr/>
              <w:t xml:space="preserve">Optional</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Method</w:t>
            </w:r>
          </w:p>
        </w:tc>
        <w:tc>
          <w:tcPr>
            <w:tcW w:w="1343" w:type="dxa"/>
            <w:vAlign w:val="center"/>
          </w:tcPr>
          <w:p>
            <w:pPr>
              <w:pStyle w:val="TABLE-cell"/>
            </w:pPr>
            <w:r>
              <w:rPr/>
              <w:t xml:space="preserve">SetInterlock</w:t>
            </w:r>
          </w:p>
        </w:tc>
        <w:tc>
          <w:tcPr>
            <w:tcW w:w="2104" w:type="dxa"/>
            <w:vAlign w:val="center"/>
          </w:tcPr>
          <w:p>
            <w:pPr>
              <w:pStyle w:val="TABLE-cell"/>
            </w:pPr>
            <w:r>
              <w:rPr/>
              <w:t xml:space="preserve">Defined in section 6.7.16</w:t>
            </w:r>
          </w:p>
        </w:tc>
        <w:tc>
          <w:tcPr>
            <w:tcW w:w="1330" w:type="dxa"/>
            <w:vAlign w:val="center"/>
          </w:tcPr>
          <w:p>
            <w:pPr>
              <w:pStyle w:val="TABLE-cell"/>
            </w:pPr>
          </w:p>
        </w:tc>
        <w:tc>
          <w:tcPr>
            <w:tcW w:w="1798" w:type="dxa"/>
            <w:gridSpan w:val="2"/>
            <w:vAlign w:val="center"/>
          </w:tcPr>
          <w:p>
            <w:pPr>
              <w:pStyle w:val="TABLE-cell"/>
            </w:pPr>
            <w:r>
              <w:rPr/>
              <w:t xml:space="preserve">Optional</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&lt;xref ref-type="sec" rid="sec_6-3-4_packmladminobjecttype"&gt;6.3.4&lt;/xref&gt;.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&lt;xref ref-type="sec" rid="sec_6-3-3_packmlstatusobjecttype"&gt;6.3.3&lt;/xref&gt;.</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&lt;xref ref-type="sec" rid="sec_6-7-2_setunitmode-method"&gt;6.7.2&lt;/xref&gt;</w:t>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&lt;xref ref-type="sec" rid="sec_6-7-4_setproduct-method"&gt;6.7.4&lt;/xref&gt;.</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&lt;xref ref-type="sec" rid="sec_6-7-17_setparameter-method"&gt;6.7.17&lt;/xref&gt;.</w:t>
      </w:r>
    </w:p>
    <w:p>
      <w:pPr>
        <w:pStyle w:val="PARAGRAPH"/>
      </w:pPr>
      <w:r>
        <w:rPr>
          <w:i/>
        </w:rPr>
        <w:t xml:space="preserve">RemoteCommand</w:t>
      </w:r>
      <w:r>
        <w:rPr/>
        <w:t xml:space="preserve"> </w:t>
      </w:r>
      <w:r>
        <w:rPr>
          <w:i/>
        </w:rPr>
        <w:t xml:space="preserve">Method</w:t>
      </w:r>
      <w:r>
        <w:rPr/>
        <w:t xml:space="preserve"> allows a </w:t>
      </w:r>
      <w:r>
        <w:rPr>
          <w:i/>
        </w:rPr>
        <w:t xml:space="preserve">Client</w:t>
      </w:r>
      <w:r>
        <w:rPr/>
        <w:t xml:space="preserve"> to send a command to the UA </w:t>
      </w:r>
      <w:r>
        <w:rPr>
          <w:i/>
        </w:rPr>
        <w:t xml:space="preserve">Server</w:t>
      </w:r>
      <w:r>
        <w:rPr/>
        <w:t xml:space="preserve"> that is to be passed to the PackML </w:t>
      </w:r>
      <w:r>
        <w:rPr>
          <w:i/>
        </w:rPr>
        <w:t xml:space="preserve">Server</w:t>
      </w:r>
      <w:r>
        <w:rPr/>
        <w:t xml:space="preserve"> and or upstream or downstream </w:t>
      </w:r>
      <w:r>
        <w:rPr>
          <w:i/>
        </w:rPr>
        <w:t xml:space="preserve">Servers</w:t>
      </w:r>
      <w:r>
        <w:rPr/>
        <w:t xml:space="preserve">. Parameters sent to the Remote system are typically used in the EXECUTE and STARTING states for a production task. With the restriction that </w:t>
      </w:r>
      <w:r>
        <w:rPr>
          <w:i/>
        </w:rPr>
        <w:t xml:space="preserve">RemoteCommand</w:t>
      </w:r>
      <w:r>
        <w:rPr/>
        <w:t xml:space="preserve"> Parameter Values are limited to REAL values. For additional details see the definition of the </w:t>
      </w:r>
      <w:r>
        <w:rPr>
          <w:i/>
        </w:rPr>
        <w:t xml:space="preserve">RemoteCommand</w:t>
      </w:r>
      <w:r>
        <w:rPr/>
        <w:t xml:space="preserve"> </w:t>
      </w:r>
      <w:r>
        <w:rPr>
          <w:i/>
        </w:rPr>
        <w:t xml:space="preserve">Method</w:t>
      </w:r>
      <w:r>
        <w:rPr/>
        <w:t xml:space="preserve"> in &lt;xref ref-type="sec" rid="sec_6-7-15_remotecommand-method"&gt;6.7.15&lt;/xref&gt;</w:t>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&lt;xref ref-type="sec" rid="sec_6-7-16_setinterlock-method"&gt;6.7.16&lt;/xref&gt;</w:t>
      </w:r>
    </w:p>
    <w:p>
      <w:pPr>
        <w:pStyle w:val="Heading3"/>
      </w:pPr>
      <w:bookmarkStart w:name="Sts_sec_6_3_3" w:id="73"/>
      <w:r>
        <w:rPr/>
        <w:t xml:space="preserve">PackMLStatusObjectType</w:t>
      </w:r>
      <w:bookmarkEnd w:id="73"/>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&lt;xref ref-type="fig" rid="fig_12_packmlstatusobjecttype-overview"&gt;Figure 12&lt;/xref&gt;</w:t>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dc4b10755a944b23"/>
                    <a:stretch>
                      <a:fillRect/>
                    </a:stretch>
                  </pic:blipFill>
                  <pic:spPr>
                    <a:xfrm>
                      <a:off x="0" y="0"/>
                      <a:ext cx="5759450" cy="5075109"/>
                    </a:xfrm>
                    <a:prstGeom prst="rect">
                      <a:avLst/>
                    </a:prstGeom>
                  </pic:spPr>
                </pic:pic>
              </a:graphicData>
            </a:graphic>
          </wp:inline>
        </w:drawing>
      </w:r>
    </w:p>
    <w:p>
      <w:pPr>
        <w:pStyle w:val="FIGURE-title"/>
      </w:pPr>
      <w:bookmarkStart w:name="Sts_fig_12" w:id="74"/>
      <w:r>
        <w:t xml:space="preserve">Figure </w:t>
      </w:r>
      <w:r>
        <w:fldChar w:fldCharType="begin"/>
      </w:r>
      <w:r>
        <w:instrText xml:space="preserve"> SEQ Figure \* ARABIC </w:instrText>
      </w:r>
      <w:r>
        <w:fldChar w:fldCharType="separate"/>
      </w:r>
      <w:r>
        <w:rPr/>
        <w:t xml:space="preserve">12</w:t>
      </w:r>
      <w:r>
        <w:fldChar w:fldCharType="end"/>
      </w:r>
      <w:bookmarkEnd w:id="74"/>
      <w:r>
        <w:t xml:space="preserve"> – </w:t>
      </w:r>
      <w:r>
        <w:rPr/>
        <w:t xml:space="preserve">PackMLStatusObjectType Overview</w:t>
      </w:r>
    </w:p>
    <w:p>
      <w:pPr>
        <w:pStyle w:val="PARAGRAPH"/>
      </w:pPr>
      <w:r>
        <w:rPr/>
        <w:t xml:space="preserve">&lt;xref ref-type="table" rid="tbl_4_packmlstatusobjecttype-definition"&gt;Table 4&lt;/xref&gt; formally defines the </w:t>
      </w:r>
      <w:r>
        <w:rPr>
          <w:i/>
        </w:rPr>
        <w:t xml:space="preserve">PackMLStatusObjectType</w:t>
      </w:r>
      <w:r>
        <w:rPr/>
        <w:t xml:space="preserve">.</w:t>
      </w:r>
    </w:p>
    <w:p>
      <w:pPr>
        <w:pStyle w:val="TABLE-title"/>
      </w:pPr>
      <w:bookmarkStart w:name="Sts_tbl_4" w:id="75"/>
      <w:r>
        <w:t xml:space="preserve">Table </w:t>
      </w:r>
      <w:r>
        <w:fldChar w:fldCharType="begin"/>
      </w:r>
      <w:r>
        <w:instrText xml:space="preserve"> SEQ Table \* ARABIC </w:instrText>
      </w:r>
      <w:r>
        <w:fldChar w:fldCharType="separate"/>
      </w:r>
      <w:r>
        <w:rPr/>
        <w:t xml:space="preserve">4</w:t>
      </w:r>
      <w:r>
        <w:fldChar w:fldCharType="end"/>
      </w:r>
      <w:bookmarkEnd w:id="75"/>
      <w:r>
        <w:t xml:space="preserve"> – </w:t>
      </w:r>
      <w:r>
        <w:rPr/>
        <w:t xml:space="preserve">PackMLStatusObjectType Definition</w:t>
      </w:r>
    </w:p>
    <w:tbl>
      <w:tblPr>
        <w:tblStyle w:val="TableGrid"/>
        <w:tblW w:w="9070" w:type="dxa"/>
        <w:tblLayout w:type="fixed"/>
      </w:tblPr>
      <w:tblGrid>
        <w:gridCol w:w="1295"/>
        <w:gridCol w:w="1200"/>
        <w:gridCol w:w="1817"/>
        <w:gridCol w:w="1406"/>
        <w:gridCol w:w="1577"/>
        <w:gridCol w:w="1295"/>
        <w:gridCol w:w="480"/>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PackMLStatusObjectType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817" w:type="dxa"/>
            <w:vAlign w:val="center"/>
          </w:tcPr>
          <w:p>
            <w:pPr>
              <w:pStyle w:val="TABLE-cell"/>
            </w:pPr>
            <w:r>
              <w:rPr/>
              <w:t xml:space="preserve">BrowseName</w:t>
            </w:r>
          </w:p>
        </w:tc>
        <w:tc>
          <w:tcPr>
            <w:tcW w:w="1406" w:type="dxa"/>
            <w:vAlign w:val="center"/>
          </w:tcPr>
          <w:p>
            <w:pPr>
              <w:pStyle w:val="TABLE-cell"/>
            </w:pPr>
            <w:r>
              <w:rPr/>
              <w:t xml:space="preserve">DataType</w:t>
            </w:r>
          </w:p>
        </w:tc>
        <w:tc>
          <w:tcPr>
            <w:tcW w:w="1577" w:type="dxa"/>
            <w:vAlign w:val="center"/>
          </w:tcPr>
          <w:p>
            <w:pPr>
              <w:pStyle w:val="TABLE-cell"/>
            </w:pPr>
            <w:r>
              <w:rPr/>
              <w:t xml:space="preserve">TypeDefinition</w:t>
            </w:r>
          </w:p>
        </w:tc>
        <w:tc>
          <w:tcPr>
            <w:tcW w:w="1295" w:type="dxa"/>
            <w:vAlign w:val="center"/>
          </w:tcPr>
          <w:p>
            <w:pPr>
              <w:pStyle w:val="TABLE-cell"/>
            </w:pPr>
            <w:r>
              <w:rPr/>
              <w:t xml:space="preserve">ModellingRule</w:t>
            </w:r>
          </w:p>
        </w:tc>
        <w:tc>
          <w:tcPr>
            <w:tcW w:w="480"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UnitModeRequested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HasProperty</w:t>
            </w:r>
          </w:p>
        </w:tc>
        <w:tc>
          <w:tcPr>
            <w:tcW w:w="1200" w:type="dxa"/>
            <w:vAlign w:val="center"/>
          </w:tcPr>
          <w:p>
            <w:pPr>
              <w:pStyle w:val="TABLE-cell"/>
            </w:pPr>
            <w:r>
              <w:rPr/>
              <w:t xml:space="preserve">Variable</w:t>
            </w:r>
          </w:p>
        </w:tc>
        <w:tc>
          <w:tcPr>
            <w:tcW w:w="1817" w:type="dxa"/>
            <w:vAlign w:val="center"/>
          </w:tcPr>
          <w:p>
            <w:pPr>
              <w:pStyle w:val="TABLE-cell"/>
            </w:pPr>
            <w:r>
              <w:rPr/>
              <w:t xml:space="preserve">UnitSupportedModes</w:t>
            </w:r>
          </w:p>
        </w:tc>
        <w:tc>
          <w:tcPr>
            <w:tcW w:w="1406" w:type="dxa"/>
            <w:vAlign w:val="center"/>
          </w:tcPr>
          <w:p>
            <w:pPr>
              <w:pStyle w:val="TABLE-cell"/>
            </w:pPr>
            <w:r>
              <w:rPr/>
              <w:t xml:space="preserve">NodeId</w:t>
            </w:r>
          </w:p>
        </w:tc>
        <w:tc>
          <w:tcPr>
            <w:tcW w:w="1577" w:type="dxa"/>
            <w:vAlign w:val="center"/>
          </w:tcPr>
          <w:p>
            <w:pPr>
              <w:pStyle w:val="TABLE-cell"/>
            </w:pPr>
            <w:r>
              <w:rPr/>
              <w:t xml:space="preserve">PropertyType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UnitModeCurrent</w:t>
            </w:r>
          </w:p>
        </w:tc>
        <w:tc>
          <w:tcPr>
            <w:tcW w:w="1406" w:type="dxa"/>
            <w:vAlign w:val="center"/>
          </w:tcPr>
          <w:p>
            <w:pPr>
              <w:pStyle w:val="TABLE-cell"/>
            </w:pPr>
            <w:r>
              <w:rPr/>
              <w:t xml:space="preserve">Enumeration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UnitModeChangeInProcess</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StateRequested</w:t>
            </w:r>
          </w:p>
        </w:tc>
        <w:tc>
          <w:tcPr>
            <w:tcW w:w="1406" w:type="dxa"/>
            <w:vAlign w:val="center"/>
          </w:tcPr>
          <w:p>
            <w:pPr>
              <w:pStyle w:val="TABLE-cell"/>
            </w:pPr>
            <w:r>
              <w:rPr/>
              <w:t xml:space="preserve">Int32</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StateChangeInProcess</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MachSpeed</w:t>
            </w:r>
          </w:p>
        </w:tc>
        <w:tc>
          <w:tcPr>
            <w:tcW w:w="1406" w:type="dxa"/>
            <w:vAlign w:val="center"/>
          </w:tcPr>
          <w:p>
            <w:pPr>
              <w:pStyle w:val="TABLE-cell"/>
            </w:pPr>
            <w:r>
              <w:rPr/>
              <w:t xml:space="preserve">Float</w:t>
            </w:r>
          </w:p>
        </w:tc>
        <w:tc>
          <w:tcPr>
            <w:tcW w:w="1577" w:type="dxa"/>
            <w:vAlign w:val="center"/>
          </w:tcPr>
          <w:p>
            <w:pPr>
              <w:pStyle w:val="TABLE-cell"/>
            </w:pPr>
            <w:r>
              <w:rPr/>
              <w:t xml:space="preserve">AnalogItemType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CurMachSpeed</w:t>
            </w:r>
          </w:p>
        </w:tc>
        <w:tc>
          <w:tcPr>
            <w:tcW w:w="1406" w:type="dxa"/>
            <w:vAlign w:val="center"/>
          </w:tcPr>
          <w:p>
            <w:pPr>
              <w:pStyle w:val="TABLE-cell"/>
            </w:pPr>
            <w:r>
              <w:rPr/>
              <w:t xml:space="preserve">Float</w:t>
            </w:r>
          </w:p>
        </w:tc>
        <w:tc>
          <w:tcPr>
            <w:tcW w:w="1577" w:type="dxa"/>
            <w:vAlign w:val="center"/>
          </w:tcPr>
          <w:p>
            <w:pPr>
              <w:pStyle w:val="TABLE-cell"/>
            </w:pPr>
            <w:r>
              <w:rPr/>
              <w:t xml:space="preserve">AnalogItemType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EquipmentBlocked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EquipmentStarved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Mandatory</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MaterialInterlocked</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HasInterlock</w:t>
            </w:r>
          </w:p>
        </w:tc>
        <w:tc>
          <w:tcPr>
            <w:tcW w:w="1200" w:type="dxa"/>
            <w:vAlign w:val="center"/>
          </w:tcPr>
          <w:p>
            <w:pPr>
              <w:pStyle w:val="TABLE-cell"/>
            </w:pPr>
            <w:r>
              <w:rPr/>
              <w:t xml:space="preserve">Variable</w:t>
            </w:r>
          </w:p>
        </w:tc>
        <w:tc>
          <w:tcPr>
            <w:tcW w:w="1817" w:type="dxa"/>
            <w:vAlign w:val="center"/>
          </w:tcPr>
          <w:p>
            <w:pPr>
              <w:pStyle w:val="TABLE-cell"/>
            </w:pPr>
            <w:r>
              <w:rPr/>
              <w:t xml:space="preserve">MaterialInterlock</w:t>
            </w:r>
          </w:p>
        </w:tc>
        <w:tc>
          <w:tcPr>
            <w:tcW w:w="1406" w:type="dxa"/>
            <w:vAlign w:val="center"/>
          </w:tcPr>
          <w:p>
            <w:pPr>
              <w:pStyle w:val="TABLE-cell"/>
            </w:pPr>
            <w:r>
              <w:rPr/>
              <w:t xml:space="preserve">Boolean[]</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Parameter</w:t>
            </w:r>
          </w:p>
        </w:tc>
        <w:tc>
          <w:tcPr>
            <w:tcW w:w="1406" w:type="dxa"/>
            <w:vAlign w:val="center"/>
          </w:tcPr>
          <w:p>
            <w:pPr>
              <w:pStyle w:val="TABLE-cell"/>
            </w:pPr>
            <w:r>
              <w:rPr/>
              <w:t xml:space="preserve">PackMLDescriptorDataType[]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RemoteParameter</w:t>
            </w:r>
          </w:p>
        </w:tc>
        <w:tc>
          <w:tcPr>
            <w:tcW w:w="1406" w:type="dxa"/>
            <w:vAlign w:val="center"/>
          </w:tcPr>
          <w:p>
            <w:pPr>
              <w:pStyle w:val="TABLE-cell"/>
            </w:pPr>
            <w:r>
              <w:rPr/>
              <w:t xml:space="preserve">PackMLRemoteInterfaceDataType[]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817" w:type="dxa"/>
            <w:vAlign w:val="center"/>
          </w:tcPr>
          <w:p>
            <w:pPr>
              <w:pStyle w:val="TABLE-cell"/>
            </w:pPr>
            <w:r>
              <w:rPr/>
              <w:t xml:space="preserve">Product</w:t>
            </w:r>
          </w:p>
        </w:tc>
        <w:tc>
          <w:tcPr>
            <w:tcW w:w="1406" w:type="dxa"/>
            <w:vAlign w:val="center"/>
          </w:tcPr>
          <w:p>
            <w:pPr>
              <w:pStyle w:val="TABLE-cell"/>
            </w:pPr>
            <w:r>
              <w:rPr/>
              <w:t xml:space="preserve">PackMLProductDataType[]</w:t>
            </w:r>
          </w:p>
        </w:tc>
        <w:tc>
          <w:tcPr>
            <w:tcW w:w="1577"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480" w:type="dxa"/>
            <w:vAlign w:val="center"/>
          </w:tcPr>
          <w:p>
            <w:pPr>
              <w:pStyle w:val="TABLE-cell"/>
            </w:pPr>
            <w:r>
              <w:rPr/>
              <w:t xml:space="preserve">R</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&lt;xref ref-type="other" rid="ref_uapart5"&gt;</w:t>
      </w:r>
      <w:r>
        <w:fldChar w:fldCharType="begin"/>
      </w:r>
      <w:r>
        <w:instrText xml:space="preserve"> REF Sts_ref_uapart5 \h \* MERGEFORMAT </w:instrText>
      </w:r>
      <w:r>
        <w:fldChar w:fldCharType="separate"/>
      </w:r>
      <w:r>
        <w:rPr/>
        <w:t xml:space="preserve">OPC 10000-5</w:t>
      </w:r>
      <w:r>
        <w:fldChar w:fldCharType="end"/>
      </w:r>
      <w:r>
        <w:rPr/>
        <w:t xml:space="preserve">&lt;/xref&gt;.</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w:t>
      </w:r>
      <w:r>
        <w:rPr/>
        <w:t xml:space="preserve">Blocked - If TRUE, then processing is suspended because downstream equipment is unable to receive material (e.g. downstream buffer is full)</w:t>
      </w:r>
    </w:p>
    <w:p>
      <w:pPr>
        <w:pStyle w:val="PARAGRAPH"/>
      </w:pPr>
      <w:r>
        <w:rPr>
          <w:i/>
        </w:rPr>
        <w:t xml:space="preserve">Equipment</w:t>
      </w:r>
      <w:r>
        <w:rPr/>
        <w:t xml:space="preserve">Starved - If TRUE, then processing is suspended because upstream equipment is unable to send material.</w:t>
      </w:r>
    </w:p>
    <w:p>
      <w:pPr>
        <w:pStyle w:val="PARAGRAPH"/>
      </w:pPr>
      <w:r>
        <w:rPr>
          <w:i/>
        </w:rPr>
        <w:t xml:space="preserve">MaterialInterlocked</w:t>
      </w:r>
      <w:r>
        <w:rPr/>
        <w:t xml:space="preserve"> - a flag that indicates this machine is interlocked. It is a summary of the interlock variable that is associated with this machine.</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w:t>
      </w:r>
      <w:r>
        <w:rPr/>
        <w:t xml:space="preserve"> - Current parameters used in the production job. This reflects the last parameter sent via the </w:t>
      </w:r>
      <w:r>
        <w:rPr>
          <w:i/>
        </w:rPr>
        <w:t xml:space="preserve">SetParameter</w:t>
      </w:r>
      <w:r>
        <w:rPr/>
        <w:t xml:space="preserve"> </w:t>
      </w:r>
      <w:r>
        <w:rPr>
          <w:i/>
        </w:rPr>
        <w:t xml:space="preserve">Method</w:t>
      </w:r>
      <w:r>
        <w:rPr/>
        <w:t xml:space="preserve">.</w:t>
      </w:r>
    </w:p>
    <w:p>
      <w:pPr>
        <w:pStyle w:val="PARAGRAPH"/>
      </w:pPr>
      <w:r>
        <w:rPr>
          <w:i/>
        </w:rPr>
        <w:t xml:space="preserve">RemoteParameter</w:t>
      </w:r>
      <w:r>
        <w:rPr/>
        <w:t xml:space="preserve"> - the last remote parameter that were sent to the machine. This is optional variable is provided only if sending remote parameters are supported, the </w:t>
      </w:r>
      <w:r>
        <w:rPr>
          <w:i/>
        </w:rPr>
        <w:t xml:space="preserve">RemoteCommand</w:t>
      </w:r>
      <w:r>
        <w:rPr/>
        <w:t xml:space="preserve"> </w:t>
      </w:r>
      <w:r>
        <w:rPr>
          <w:i/>
        </w:rPr>
        <w:t xml:space="preserve">Method</w:t>
      </w:r>
      <w:r>
        <w:rPr/>
        <w:t xml:space="preserve"> is provided this variable shall also be provided. For additional details see the </w:t>
      </w:r>
      <w:r>
        <w:rPr>
          <w:i/>
        </w:rPr>
        <w:t xml:space="preserve">RemoteCommand</w:t>
      </w:r>
      <w:r>
        <w:rPr/>
        <w:t xml:space="preserve"> </w:t>
      </w:r>
      <w:r>
        <w:rPr>
          <w:i/>
        </w:rPr>
        <w:t xml:space="preserve">Method</w:t>
      </w:r>
      <w:r>
        <w:rPr/>
        <w:t xml:space="preserve"> definition in &lt;xref ref-type="sec" rid="sec_6-7-15_remotecommand-method"&gt;6.7.15&lt;/xref&gt;.</w:t>
      </w:r>
    </w:p>
    <w:p>
      <w:pPr>
        <w:pStyle w:val="PARAGRAPH"/>
      </w:pPr>
      <w:r>
        <w:rPr>
          <w:i/>
        </w:rPr>
        <w:t xml:space="preserve">Product</w:t>
      </w:r>
      <w:r>
        <w:rPr/>
        <w:t xml:space="preserve"> - provides a list of the products supported by this machine. The array is typically needed for machines that run multiple products. It defines the IDs of the products and process &amp;amp; process variables associated with the product. The product data can come from either a local HMI or remote systems and are used to process the product on the unit machine.</w:t>
      </w:r>
    </w:p>
    <w:p>
      <w:pPr>
        <w:pStyle w:val="Heading3"/>
      </w:pPr>
      <w:bookmarkStart w:name="Sts_sec_6_3_4" w:id="76"/>
      <w:r>
        <w:rPr/>
        <w:t xml:space="preserve">PackMLAdminObjectType</w:t>
      </w:r>
      <w:bookmarkEnd w:id="76"/>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&lt;xref ref-type="fig" rid="fig_13_packmladminobjecttype-overview"&gt;Figure 13&lt;/xref&gt;.</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542ee17c65a5405a"/>
                    <a:stretch>
                      <a:fillRect/>
                    </a:stretch>
                  </pic:blipFill>
                  <pic:spPr>
                    <a:xfrm>
                      <a:off x="0" y="0"/>
                      <a:ext cx="5759450" cy="6010315"/>
                    </a:xfrm>
                    <a:prstGeom prst="rect">
                      <a:avLst/>
                    </a:prstGeom>
                  </pic:spPr>
                </pic:pic>
              </a:graphicData>
            </a:graphic>
          </wp:inline>
        </w:drawing>
      </w:r>
    </w:p>
    <w:p>
      <w:pPr>
        <w:pStyle w:val="FIGURE-title"/>
      </w:pPr>
      <w:bookmarkStart w:name="Sts_fig_13" w:id="77"/>
      <w:r>
        <w:t xml:space="preserve">Figure </w:t>
      </w:r>
      <w:r>
        <w:fldChar w:fldCharType="begin"/>
      </w:r>
      <w:r>
        <w:instrText xml:space="preserve"> SEQ Figure \* ARABIC </w:instrText>
      </w:r>
      <w:r>
        <w:fldChar w:fldCharType="separate"/>
      </w:r>
      <w:r>
        <w:rPr/>
        <w:t xml:space="preserve">13</w:t>
      </w:r>
      <w:r>
        <w:fldChar w:fldCharType="end"/>
      </w:r>
      <w:bookmarkEnd w:id="77"/>
      <w:r>
        <w:t xml:space="preserve"> – </w:t>
      </w:r>
      <w:r>
        <w:rPr/>
        <w:t xml:space="preserve">PackMLAdminObjectType Overview</w:t>
      </w:r>
    </w:p>
    <w:p>
      <w:pPr>
        <w:pStyle w:val="PARAGRAPH"/>
      </w:pPr>
      <w:r>
        <w:rPr/>
        <w:t xml:space="preserve">&lt;xref ref-type="table" rid="tbl_5_packmladminobjecttype-definition"&gt;Table 5&lt;/xref&gt; formally defines the PackMLAdminObjectType.</w:t>
      </w:r>
    </w:p>
    <w:p>
      <w:pPr>
        <w:pStyle w:val="TABLE-title"/>
      </w:pPr>
      <w:bookmarkStart w:name="Sts_tbl_5" w:id="78"/>
      <w:r>
        <w:t xml:space="preserve">Table </w:t>
      </w:r>
      <w:r>
        <w:fldChar w:fldCharType="begin"/>
      </w:r>
      <w:r>
        <w:instrText xml:space="preserve"> SEQ Table \* ARABIC </w:instrText>
      </w:r>
      <w:r>
        <w:fldChar w:fldCharType="separate"/>
      </w:r>
      <w:r>
        <w:rPr/>
        <w:t xml:space="preserve">5</w:t>
      </w:r>
      <w:r>
        <w:fldChar w:fldCharType="end"/>
      </w:r>
      <w:bookmarkEnd w:id="78"/>
      <w:r>
        <w:t xml:space="preserve"> – </w:t>
      </w:r>
      <w:r>
        <w:rPr/>
        <w:t xml:space="preserve">PackMLAdminObjectType Definition</w:t>
      </w:r>
    </w:p>
    <w:tbl>
      <w:tblPr>
        <w:tblStyle w:val="TableGrid"/>
        <w:tblW w:w="9070" w:type="dxa"/>
        <w:tblLayout w:type="fixed"/>
      </w:tblPr>
      <w:tblGrid>
        <w:gridCol w:w="1295"/>
        <w:gridCol w:w="1200"/>
        <w:gridCol w:w="1595"/>
        <w:gridCol w:w="1498"/>
        <w:gridCol w:w="1684"/>
        <w:gridCol w:w="1295"/>
        <w:gridCol w:w="503"/>
      </w:tblGrid>
      <w:tr>
        <w:trPr>
          <w:tblHeader/>
        </w:trPr>
        <w:tc>
          <w:tcPr>
            <w:tcW w:w="1295" w:type="dxa"/>
            <w:vAlign w:val="center"/>
          </w:tcPr>
          <w:p>
            <w:pPr>
              <w:pStyle w:val="TABLE-col-heading"/>
              <w:jc w:val="left"/>
            </w:pPr>
            <w:r>
              <w:rPr/>
              <w:t xml:space="preserve">Attribute</w:t>
            </w:r>
          </w:p>
        </w:tc>
        <w:tc>
          <w:tcPr>
            <w:tcW w:w="7775" w:type="dxa"/>
            <w:gridSpan w:val="6"/>
            <w:vAlign w:val="center"/>
          </w:tcPr>
          <w:p>
            <w:pPr>
              <w:pStyle w:val="TABLE-col-heading"/>
              <w:jc w:val="left"/>
            </w:pPr>
            <w:r>
              <w:rPr/>
              <w:t xml:space="preserve">Value</w:t>
            </w:r>
          </w:p>
        </w:tc>
      </w:tr>
      <w:tr>
        <w:tc>
          <w:tcPr>
            <w:tcW w:w="1295" w:type="dxa"/>
            <w:vAlign w:val="center"/>
          </w:tcPr>
          <w:p>
            <w:pPr>
              <w:pStyle w:val="TABLE-cell"/>
            </w:pPr>
            <w:r>
              <w:rPr/>
              <w:t xml:space="preserve">BrowseName</w:t>
            </w:r>
          </w:p>
        </w:tc>
        <w:tc>
          <w:tcPr>
            <w:tcW w:w="7775" w:type="dxa"/>
            <w:gridSpan w:val="6"/>
            <w:vAlign w:val="center"/>
          </w:tcPr>
          <w:p>
            <w:pPr>
              <w:pStyle w:val="TABLE-cell"/>
            </w:pPr>
            <w:r>
              <w:rPr/>
              <w:t xml:space="preserve">PackMLAdminObjectType</w:t>
            </w:r>
          </w:p>
        </w:tc>
      </w:tr>
      <w:tr>
        <w:tc>
          <w:tcPr>
            <w:tcW w:w="1295" w:type="dxa"/>
            <w:vAlign w:val="center"/>
          </w:tcPr>
          <w:p>
            <w:pPr>
              <w:pStyle w:val="TABLE-cell"/>
            </w:pPr>
            <w:r>
              <w:rPr/>
              <w:t xml:space="preserve">IsAbstract</w:t>
            </w:r>
          </w:p>
        </w:tc>
        <w:tc>
          <w:tcPr>
            <w:tcW w:w="7775" w:type="dxa"/>
            <w:gridSpan w:val="6"/>
            <w:vAlign w:val="center"/>
          </w:tcPr>
          <w:p>
            <w:pPr>
              <w:pStyle w:val="TABLE-cell"/>
            </w:pPr>
            <w:r>
              <w:rPr/>
              <w:t xml:space="preserve">False</w:t>
            </w:r>
          </w:p>
        </w:tc>
      </w:tr>
      <w:tr>
        <w:tc>
          <w:tcPr>
            <w:tcW w:w="1295" w:type="dxa"/>
            <w:vAlign w:val="center"/>
          </w:tcPr>
          <w:p>
            <w:pPr>
              <w:pStyle w:val="TABLE-cell"/>
            </w:pPr>
            <w:r>
              <w:rPr/>
              <w:t xml:space="preserve">Reference</w:t>
            </w:r>
          </w:p>
        </w:tc>
        <w:tc>
          <w:tcPr>
            <w:tcW w:w="1200" w:type="dxa"/>
            <w:vAlign w:val="center"/>
          </w:tcPr>
          <w:p>
            <w:pPr>
              <w:pStyle w:val="TABLE-cell"/>
            </w:pPr>
            <w:r>
              <w:rPr/>
              <w:t xml:space="preserve">Node Class</w:t>
            </w:r>
          </w:p>
        </w:tc>
        <w:tc>
          <w:tcPr>
            <w:tcW w:w="1595" w:type="dxa"/>
            <w:vAlign w:val="center"/>
          </w:tcPr>
          <w:p>
            <w:pPr>
              <w:pStyle w:val="TABLE-cell"/>
            </w:pPr>
            <w:r>
              <w:rPr/>
              <w:t xml:space="preserve">BrowseName</w:t>
            </w:r>
          </w:p>
        </w:tc>
        <w:tc>
          <w:tcPr>
            <w:tcW w:w="1498" w:type="dxa"/>
            <w:vAlign w:val="center"/>
          </w:tcPr>
          <w:p>
            <w:pPr>
              <w:pStyle w:val="TABLE-cell"/>
            </w:pPr>
            <w:r>
              <w:rPr/>
              <w:t xml:space="preserve">DataType</w:t>
            </w:r>
          </w:p>
        </w:tc>
        <w:tc>
          <w:tcPr>
            <w:tcW w:w="1684" w:type="dxa"/>
            <w:vAlign w:val="center"/>
          </w:tcPr>
          <w:p>
            <w:pPr>
              <w:pStyle w:val="TABLE-cell"/>
            </w:pPr>
            <w:r>
              <w:rPr/>
              <w:t xml:space="preserve">TypeDefinition</w:t>
            </w:r>
          </w:p>
        </w:tc>
        <w:tc>
          <w:tcPr>
            <w:tcW w:w="1295" w:type="dxa"/>
            <w:vAlign w:val="center"/>
          </w:tcPr>
          <w:p>
            <w:pPr>
              <w:pStyle w:val="TABLE-cell"/>
            </w:pPr>
            <w:r>
              <w:rPr/>
              <w:t xml:space="preserve">ModelingRule</w:t>
            </w:r>
          </w:p>
        </w:tc>
        <w:tc>
          <w:tcPr>
            <w:tcW w:w="503" w:type="dxa"/>
            <w:vAlign w:val="center"/>
          </w:tcPr>
          <w:p>
            <w:pPr>
              <w:pStyle w:val="TABLE-cell"/>
            </w:pPr>
            <w:r>
              <w:rPr/>
              <w:t xml:space="preserve">RW</w:t>
            </w:r>
          </w:p>
        </w:tc>
      </w:tr>
      <w:tr>
        <w:tc>
          <w:tcPr>
            <w:tcW w:w="9070" w:type="dxa"/>
            <w:gridSpan w:val="7"/>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Parameter</w:t>
            </w:r>
          </w:p>
        </w:tc>
        <w:tc>
          <w:tcPr>
            <w:tcW w:w="1498" w:type="dxa"/>
            <w:vAlign w:val="center"/>
          </w:tcPr>
          <w:p>
            <w:pPr>
              <w:pStyle w:val="TABLE-cell"/>
            </w:pPr>
            <w:r>
              <w:rPr/>
              <w:t xml:space="preserve">PackMLDescriptorDataType[]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HasAlarm</w:t>
            </w:r>
          </w:p>
        </w:tc>
        <w:tc>
          <w:tcPr>
            <w:tcW w:w="1200" w:type="dxa"/>
            <w:vAlign w:val="center"/>
          </w:tcPr>
          <w:p>
            <w:pPr>
              <w:pStyle w:val="TABLE-cell"/>
            </w:pPr>
            <w:r>
              <w:rPr/>
              <w:t xml:space="preserve">Variable</w:t>
            </w:r>
          </w:p>
        </w:tc>
        <w:tc>
          <w:tcPr>
            <w:tcW w:w="1595" w:type="dxa"/>
            <w:vAlign w:val="center"/>
          </w:tcPr>
          <w:p>
            <w:pPr>
              <w:pStyle w:val="TABLE-cell"/>
            </w:pPr>
            <w:r>
              <w:rPr/>
              <w:t xml:space="preserve">Alarm</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AlarmExtent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HasAlarmHistory</w:t>
            </w:r>
          </w:p>
        </w:tc>
        <w:tc>
          <w:tcPr>
            <w:tcW w:w="1200" w:type="dxa"/>
            <w:vAlign w:val="center"/>
          </w:tcPr>
          <w:p>
            <w:pPr>
              <w:pStyle w:val="TABLE-cell"/>
            </w:pPr>
            <w:r>
              <w:rPr/>
              <w:t xml:space="preserve">Variable</w:t>
            </w:r>
          </w:p>
        </w:tc>
        <w:tc>
          <w:tcPr>
            <w:tcW w:w="1595" w:type="dxa"/>
            <w:vAlign w:val="center"/>
          </w:tcPr>
          <w:p>
            <w:pPr>
              <w:pStyle w:val="TABLE-cell"/>
            </w:pPr>
            <w:r>
              <w:rPr/>
              <w:t xml:space="preserve">AlarmHistory</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AlarmHistoryExtent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HasWarning</w:t>
            </w:r>
          </w:p>
        </w:tc>
        <w:tc>
          <w:tcPr>
            <w:tcW w:w="1200" w:type="dxa"/>
            <w:vAlign w:val="center"/>
          </w:tcPr>
          <w:p>
            <w:pPr>
              <w:pStyle w:val="TABLE-cell"/>
            </w:pPr>
            <w:r>
              <w:rPr/>
              <w:t xml:space="preserve">Variable</w:t>
            </w:r>
          </w:p>
        </w:tc>
        <w:tc>
          <w:tcPr>
            <w:tcW w:w="1595" w:type="dxa"/>
            <w:vAlign w:val="center"/>
          </w:tcPr>
          <w:p>
            <w:pPr>
              <w:pStyle w:val="TABLE-cell"/>
            </w:pPr>
            <w:r>
              <w:rPr/>
              <w:t xml:space="preserve">Warning</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WarningExtent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HasStopReason</w:t>
            </w:r>
          </w:p>
        </w:tc>
        <w:tc>
          <w:tcPr>
            <w:tcW w:w="1200" w:type="dxa"/>
            <w:vAlign w:val="center"/>
          </w:tcPr>
          <w:p>
            <w:pPr>
              <w:pStyle w:val="TABLE-cell"/>
            </w:pPr>
            <w:r>
              <w:rPr/>
              <w:t xml:space="preserve">Variable</w:t>
            </w:r>
          </w:p>
        </w:tc>
        <w:tc>
          <w:tcPr>
            <w:tcW w:w="1595" w:type="dxa"/>
            <w:vAlign w:val="center"/>
          </w:tcPr>
          <w:p>
            <w:pPr>
              <w:pStyle w:val="TABLE-cell"/>
            </w:pPr>
            <w:r>
              <w:rPr/>
              <w:t xml:space="preserve">StopReason</w:t>
            </w:r>
          </w:p>
        </w:tc>
        <w:tc>
          <w:tcPr>
            <w:tcW w:w="1498" w:type="dxa"/>
            <w:vAlign w:val="center"/>
          </w:tcPr>
          <w:p>
            <w:pPr>
              <w:pStyle w:val="TABLE-cell"/>
            </w:pPr>
            <w:r>
              <w:rPr/>
              <w:t xml:space="preserve">PackMLAlarmDataType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StopReasonExtent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ModeCurrentTime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ModeCumulativeTime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StateCurrentTime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StateCumulativeTime</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ProdConsumedCount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ProdProcessedCount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ProdDefectiveCount</w:t>
            </w:r>
          </w:p>
        </w:tc>
        <w:tc>
          <w:tcPr>
            <w:tcW w:w="1498" w:type="dxa"/>
            <w:vAlign w:val="center"/>
          </w:tcPr>
          <w:p>
            <w:pPr>
              <w:pStyle w:val="TABLE-cell"/>
            </w:pPr>
            <w:r>
              <w:rPr/>
              <w:t xml:space="preserve">PackMLCountDataType[]</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AccTimeSinceReset</w:t>
            </w:r>
          </w:p>
        </w:tc>
        <w:tc>
          <w:tcPr>
            <w:tcW w:w="1498" w:type="dxa"/>
            <w:vAlign w:val="center"/>
          </w:tcPr>
          <w:p>
            <w:pPr>
              <w:pStyle w:val="TABLE-cell"/>
            </w:pPr>
            <w:r>
              <w:rPr/>
              <w:t xml:space="preserve">Int32</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r>
        <w:tc>
          <w:tcPr>
            <w:tcW w:w="1295" w:type="dxa"/>
            <w:vAlign w:val="center"/>
          </w:tcPr>
          <w:p>
            <w:pPr>
              <w:pStyle w:val="TABLE-cell"/>
            </w:pPr>
            <w:r>
              <w:rPr/>
              <w:t xml:space="preserve">HasComponent</w:t>
            </w:r>
          </w:p>
        </w:tc>
        <w:tc>
          <w:tcPr>
            <w:tcW w:w="1200" w:type="dxa"/>
            <w:vAlign w:val="center"/>
          </w:tcPr>
          <w:p>
            <w:pPr>
              <w:pStyle w:val="TABLE-cell"/>
            </w:pPr>
            <w:r>
              <w:rPr/>
              <w:t xml:space="preserve">Variable</w:t>
            </w:r>
          </w:p>
        </w:tc>
        <w:tc>
          <w:tcPr>
            <w:tcW w:w="1595" w:type="dxa"/>
            <w:vAlign w:val="center"/>
          </w:tcPr>
          <w:p>
            <w:pPr>
              <w:pStyle w:val="TABLE-cell"/>
            </w:pPr>
            <w:r>
              <w:rPr/>
              <w:t xml:space="preserve">MachDesignSpeed</w:t>
            </w:r>
          </w:p>
        </w:tc>
        <w:tc>
          <w:tcPr>
            <w:tcW w:w="1498" w:type="dxa"/>
            <w:vAlign w:val="center"/>
          </w:tcPr>
          <w:p>
            <w:pPr>
              <w:pStyle w:val="TABLE-cell"/>
            </w:pPr>
            <w:r>
              <w:rPr/>
              <w:t xml:space="preserve">Float</w:t>
            </w:r>
          </w:p>
        </w:tc>
        <w:tc>
          <w:tcPr>
            <w:tcW w:w="1684" w:type="dxa"/>
            <w:vAlign w:val="center"/>
          </w:tcPr>
          <w:p>
            <w:pPr>
              <w:pStyle w:val="TABLE-cell"/>
            </w:pPr>
            <w:r>
              <w:rPr/>
              <w:t xml:space="preserve">BaseDataVariableType</w:t>
            </w:r>
          </w:p>
        </w:tc>
        <w:tc>
          <w:tcPr>
            <w:tcW w:w="1295" w:type="dxa"/>
            <w:vAlign w:val="center"/>
          </w:tcPr>
          <w:p>
            <w:pPr>
              <w:pStyle w:val="TABLE-cell"/>
            </w:pPr>
            <w:r>
              <w:rPr/>
              <w:t xml:space="preserve">Optional</w:t>
            </w:r>
          </w:p>
        </w:tc>
        <w:tc>
          <w:tcPr>
            <w:tcW w:w="503" w:type="dxa"/>
            <w:vAlign w:val="center"/>
          </w:tcPr>
          <w:p>
            <w:pPr>
              <w:pStyle w:val="TABLE-cell"/>
            </w:pPr>
            <w:r>
              <w:rPr/>
              <w:t xml:space="preserve">R</w:t>
            </w:r>
          </w:p>
        </w:tc>
      </w:tr>
    </w:tbl>
    <w:p>
      <w:pPr>
        <w:pStyle w:val="spacer"/>
      </w:pPr>
    </w:p>
    <w:p>
      <w:pPr>
        <w:pStyle w:val="PARAGRAPH"/>
      </w:pPr>
      <w:r>
        <w:rPr>
          <w:i/>
        </w:rPr>
        <w:t xml:space="preserve">Parameter</w:t>
      </w:r>
      <w:r>
        <w:rPr/>
        <w:t xml:space="preserve"> - The parameter tags associated with the local interface are typically used as parameters that are displayed or used on the unit locally, for example from an HMI. These parameters can be used to display any quality, alarm, or machine downtime parameter. The </w:t>
      </w:r>
      <w:r>
        <w:rPr>
          <w:i/>
        </w:rPr>
        <w:t xml:space="preserve">Parameters</w:t>
      </w:r>
      <w:r>
        <w:rPr/>
        <w:t xml:space="preserve"> are typically limited to parameters related the unit. The length of the array is the maximum number of parameters needed.</w:t>
      </w:r>
    </w:p>
    <w:p>
      <w:pPr>
        <w:pStyle w:val="PARAGRAPH"/>
      </w:pPr>
      <w:r>
        <w:rPr>
          <w:i/>
        </w:rPr>
        <w:t xml:space="preserve">Alarm</w:t>
      </w:r>
      <w:r>
        <w:rPr/>
        <w:t xml:space="preserve"> - Alarm Events (trigger, value, message, category,…).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Each machine can define as many alarms as are required for the machine.</w:t>
      </w:r>
    </w:p>
    <w:p>
      <w:pPr>
        <w:pStyle w:val="PARAGRAPH"/>
      </w:pPr>
      <w:r>
        <w:rPr>
          <w:i/>
        </w:rPr>
        <w:t xml:space="preserve">AlarmExtent</w:t>
      </w:r>
      <w:r>
        <w:rPr/>
        <w:t xml:space="preserve"> - Defines the maximum number of alarms available, for the machine annunciation or reporting</w:t>
      </w:r>
    </w:p>
    <w:p>
      <w:pPr>
        <w:pStyle w:val="PARAGRAPH"/>
      </w:pPr>
      <w:r>
        <w:rPr/>
        <w:t xml:space="preserve">AlarmHistory - These alarm history parameters can be used to display any alarm history, or machine downtime cause.</w:t>
      </w:r>
    </w:p>
    <w:p>
      <w:pPr>
        <w:pStyle w:val="PARAGRAPH"/>
      </w:pPr>
      <w:r>
        <w:rPr/>
        <w:t xml:space="preserve">AlarmHistoryExtend - associated with the maximum number of alarms needed to be archived or tagged as alarm history for the machine.</w:t>
      </w:r>
    </w:p>
    <w:p>
      <w:pPr>
        <w:pStyle w:val="PARAGRAPH"/>
      </w:pPr>
      <w:r>
        <w:rPr/>
        <w:t xml:space="preserve">Warning - Array of warning information Events. Warnings are general events that do not cause the machine to stop, but may require operator action because a stoppage may be imminent. Warning elements have the same structure as Stop Reason elements.</w:t>
      </w:r>
    </w:p>
    <w:p>
      <w:pPr>
        <w:pStyle w:val="PARAGRAPH"/>
      </w:pPr>
      <w:r>
        <w:rPr>
          <w:i/>
        </w:rPr>
        <w:t xml:space="preserve">WarningExtent</w:t>
      </w:r>
      <w:r>
        <w:rPr/>
        <w:t xml:space="preserve"> - Defines the maximum number of warning elements available.</w:t>
      </w:r>
    </w:p>
    <w:p>
      <w:pPr>
        <w:pStyle w:val="PARAGRAPH"/>
      </w:pPr>
      <w:r>
        <w:rPr>
          <w:i/>
        </w:rPr>
        <w:t xml:space="preserve">StopReason</w:t>
      </w:r>
      <w:r>
        <w:rPr/>
        <w:t xml:space="preserve"> - A structure for the stop reason </w:t>
      </w:r>
      <w:r>
        <w:rPr>
          <w:i/>
        </w:rPr>
        <w:t xml:space="preserve">Event</w:t>
      </w:r>
      <w:r>
        <w:rPr/>
        <w:t xml:space="preserve"> (similar to Alarms) which define the possible stop reasons (trigger, value, message, category).  Stop Reason is typically used for "First Out Fault" Reporting and Other Stoppage Events. The stop reason is the first event captured during an abort, held, suspended or stop event.</w:t>
      </w:r>
    </w:p>
    <w:p>
      <w:pPr>
        <w:pStyle w:val="PARAGRAPH"/>
      </w:pPr>
      <w:r>
        <w:rPr>
          <w:i/>
        </w:rPr>
        <w:t xml:space="preserve">StopReasonExtent</w:t>
      </w:r>
      <w:r>
        <w:rPr/>
        <w:t xml:space="preserve"> - Defines the maximum number of stop reason elements or available.</w:t>
      </w:r>
    </w:p>
    <w:p>
      <w:pPr>
        <w:pStyle w:val="PARAGRAPH"/>
      </w:pPr>
      <w:r>
        <w:rPr>
          <w:i/>
        </w:rPr>
        <w:t xml:space="preserve">ModeCurrentTime</w:t>
      </w:r>
      <w:r>
        <w:rPr/>
        <w:t xml:space="preserve"> - The current amount of time, in seconds, that the machine has been in each mode. The array index for a mode is the Unit mode value.  The values roll over to 0 at 2,147,483,647.</w:t>
      </w:r>
    </w:p>
    <w:p>
      <w:pPr>
        <w:pStyle w:val="PARAGRAPH"/>
      </w:pPr>
      <w:r>
        <w:rPr>
          <w:i/>
        </w:rPr>
        <w:t xml:space="preserve">ModeCumulativeTime</w:t>
      </w:r>
      <w:r>
        <w:rPr/>
        <w:t xml:space="preserve"> - The cumulative amount of time, in seconds, that the machine has been in each mode. The array index for a mode is the Unit mode value. The value is the cumulative elapsed time the machine has spent in each mode since its timers and counters were reset. The values roll over to 0 at 2,147,483,647.</w:t>
      </w:r>
    </w:p>
    <w:p>
      <w:pPr>
        <w:pStyle w:val="PARAGRAPH"/>
      </w:pPr>
      <w:r>
        <w:rPr>
          <w:i/>
        </w:rPr>
        <w:t xml:space="preserve">StateCurrentTime</w:t>
      </w:r>
      <w:r>
        <w:rPr/>
        <w:t xml:space="preserve"> - The current amount of time, in seconds, that the machine has been in each state for each mode. The first array index for is the Unit mode value, the second array index is the state value.. The values roll over to 0 at 2,147,483,647.</w:t>
      </w:r>
    </w:p>
    <w:p>
      <w:pPr>
        <w:pStyle w:val="PARAGRAPH"/>
      </w:pPr>
      <w:r>
        <w:rPr>
          <w:i/>
        </w:rPr>
        <w:t xml:space="preserve">StateCumulativeTime</w:t>
      </w:r>
      <w:r>
        <w:rPr/>
        <w:t xml:space="preserve"> - The cumulative amount of time, in seconds, that the machine has been in each state for each mode. The first array index for is the Unit mode value, the second array index is the state value.  The value is the cumulative elapsed time the machine has spent in each mode and state since its timers and counters were reset. The values roll over to 0 at 2,147,483,647</w:t>
      </w:r>
    </w:p>
    <w:p>
      <w:pPr>
        <w:pStyle w:val="PARAGRAPH"/>
      </w:pPr>
      <w:r>
        <w:rPr>
          <w:i/>
        </w:rPr>
        <w:t xml:space="preserve">ProdConsumedCount</w:t>
      </w:r>
      <w:r>
        <w:rPr/>
        <w:t xml:space="preserve"> - Represents the material used/consumed in the production machine.  An example of tag usage would be the number of bags consumed in a filler, or bagger packaging machine, or the amount of linear length used, or the number caps used. This tag can be used locally or remotely if needed.  The extent of the array is typically limited to the number of raw materials needed to be counted.  The array is typically used for unit machines that run multiple raw materials.</w:t>
      </w:r>
    </w:p>
    <w:p>
      <w:pPr>
        <w:pStyle w:val="PARAGRAPH"/>
      </w:pPr>
      <w:r>
        <w:rPr>
          <w:i/>
        </w:rPr>
        <w:t xml:space="preserve">ProdProcessedCount</w:t>
      </w:r>
      <w:r>
        <w:rPr/>
        <w:t xml:space="preserve"> - Represents the products processed in the production machine. An example of tag usage would be the number of products that were made, including all good and defective products. The structure of the </w:t>
      </w:r>
      <w:r>
        <w:rPr>
          <w:i/>
        </w:rPr>
        <w:t xml:space="preserve">ProdProcessedCount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ProdDefectiveCount</w:t>
      </w:r>
      <w:r>
        <w:rPr/>
        <w:t xml:space="preserve"> - Represents the products marked as defective in the production machine. The structure of the </w:t>
      </w:r>
      <w:r>
        <w:rPr>
          <w:i/>
        </w:rPr>
        <w:t xml:space="preserve">ProdDefectiveCount</w:t>
      </w:r>
      <w:r>
        <w:rPr/>
        <w:t xml:space="preserve"> is the same as the </w:t>
      </w:r>
      <w:r>
        <w:rPr>
          <w:i/>
        </w:rPr>
        <w:t xml:space="preserve">ProdConsumedCount</w:t>
      </w:r>
      <w:r>
        <w:rPr/>
        <w:t xml:space="preserve">. The length of the array is typically limited to the number of products that need to be counted.  The number of products processed minus the defective count is the number of non-defective products made by the machine. The array index of # = 0 should be reserved for the count of the number of units from the primary production stream.</w:t>
      </w:r>
    </w:p>
    <w:p>
      <w:pPr>
        <w:pStyle w:val="PARAGRAPH"/>
      </w:pPr>
      <w:r>
        <w:rPr>
          <w:i/>
        </w:rPr>
        <w:t xml:space="preserve">AccTimeSinceReset</w:t>
      </w:r>
      <w:r>
        <w:rPr/>
        <w:t xml:space="preserve"> - Represents the amount of time, in seconds, since the last reset of all counters as triggered.  Counters that are reset are:</w:t>
      </w:r>
    </w:p>
    <w:p>
      <w:pPr>
        <w:pStyle w:val="ListBullet"/>
      </w:pPr>
      <w:r>
        <w:rPr/>
        <w:t xml:space="preserve">UnitName.Admin.ModeCurrentTime[#]</w:t>
      </w:r>
    </w:p>
    <w:p>
      <w:pPr>
        <w:pStyle w:val="ListBullet"/>
      </w:pPr>
      <w:r>
        <w:rPr/>
        <w:t xml:space="preserve">UnitName.Admin.ModeCumulativeTime[#]</w:t>
      </w:r>
    </w:p>
    <w:p>
      <w:pPr>
        <w:pStyle w:val="ListBullet"/>
      </w:pPr>
      <w:r>
        <w:rPr/>
        <w:t xml:space="preserve">UnitName.Admin.StateCurrentTime[#,#]</w:t>
      </w:r>
    </w:p>
    <w:p>
      <w:pPr>
        <w:pStyle w:val="ListBullet"/>
      </w:pPr>
      <w:r>
        <w:rPr/>
        <w:t xml:space="preserve">UnitName.Admin.StateCumulativeTime[#,#]</w:t>
      </w:r>
    </w:p>
    <w:p>
      <w:pPr>
        <w:pStyle w:val="ListBullet"/>
      </w:pPr>
      <w:r>
        <w:rPr/>
        <w:t xml:space="preserve">UnitName.Admin.ProdConsumedCount[#].Count</w:t>
      </w:r>
    </w:p>
    <w:p>
      <w:pPr>
        <w:pStyle w:val="ListBullet"/>
      </w:pPr>
      <w:r>
        <w:rPr/>
        <w:t xml:space="preserve">UnitName.Admin.ProdProcessedCount[#].Count</w:t>
      </w:r>
    </w:p>
    <w:p>
      <w:pPr>
        <w:pStyle w:val="ListBullet"/>
      </w:pPr>
      <w:r>
        <w:rPr/>
        <w:t xml:space="preserve">UnitName.Admin.ProdDefectiveCount[#].Count</w:t>
      </w:r>
    </w:p>
    <w:p>
      <w:pPr>
        <w:pStyle w:val="ListBullet"/>
      </w:pPr>
      <w:r>
        <w:rPr/>
        <w:t xml:space="preserve">UnitName.Admin.AccTimeSinceReset</w:t>
      </w:r>
    </w:p>
    <w:p>
      <w:pPr>
        <w:pStyle w:val="PARAGRAPH"/>
      </w:pPr>
      <w:r>
        <w:rPr>
          <w:i/>
        </w:rPr>
        <w:t xml:space="preserve">MachDesignSpeed</w:t>
      </w:r>
      <w:r>
        <w:rPr/>
        <w:t xml:space="preserve"> - Represents the maximum design speed of the machine in primary packages per minute for the package configuration being run. This speed is NOT the maximum speed as specified by the manufacturer, but rather the speed of the machine is designed to run in its installed environment.</w:t>
      </w:r>
    </w:p>
    <w:p>
      <w:pPr>
        <w:pStyle w:val="Heading3"/>
      </w:pPr>
      <w:bookmarkStart w:name="Sts_sec_6_3_5" w:id="79"/>
      <w:r>
        <w:rPr/>
        <w:t xml:space="preserve">StateMachines Overview</w:t>
      </w:r>
      <w:bookmarkEnd w:id="79"/>
    </w:p>
    <w:p>
      <w:pPr>
        <w:pStyle w:val="PARAGRAPH"/>
      </w:pPr>
      <w:r>
        <w:rPr/>
        <w:t xml:space="preserve">The &lt;xref ref-type="fig" rid="fig_14_packml-statemachines-overview"&gt;Figure 14&lt;/xref&gt;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2a1be744c0f349d3"/>
                    <a:stretch>
                      <a:fillRect/>
                    </a:stretch>
                  </pic:blipFill>
                  <pic:spPr>
                    <a:xfrm>
                      <a:off x="0" y="0"/>
                      <a:ext cx="5759450" cy="5733447"/>
                    </a:xfrm>
                    <a:prstGeom prst="rect">
                      <a:avLst/>
                    </a:prstGeom>
                  </pic:spPr>
                </pic:pic>
              </a:graphicData>
            </a:graphic>
          </wp:inline>
        </w:drawing>
      </w:r>
    </w:p>
    <w:p>
      <w:pPr>
        <w:pStyle w:val="FIGURE-title"/>
      </w:pPr>
      <w:bookmarkStart w:name="Sts_fig_14" w:id="80"/>
      <w:r>
        <w:t xml:space="preserve">Figure </w:t>
      </w:r>
      <w:r>
        <w:fldChar w:fldCharType="begin"/>
      </w:r>
      <w:r>
        <w:instrText xml:space="preserve"> SEQ Figure \* ARABIC </w:instrText>
      </w:r>
      <w:r>
        <w:fldChar w:fldCharType="separate"/>
      </w:r>
      <w:r>
        <w:rPr/>
        <w:t xml:space="preserve">14</w:t>
      </w:r>
      <w:r>
        <w:fldChar w:fldCharType="end"/>
      </w:r>
      <w:bookmarkEnd w:id="80"/>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&lt;xref ref-type="fig" rid="fig_15_packml-states"&gt;Figure 15 - PackML States&lt;/xref&gt;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d170a77f44d7487e"/>
                    <a:stretch>
                      <a:fillRect/>
                    </a:stretch>
                  </pic:blipFill>
                  <pic:spPr>
                    <a:xfrm>
                      <a:off x="0" y="0"/>
                      <a:ext cx="5759450" cy="3798547"/>
                    </a:xfrm>
                    <a:prstGeom prst="rect">
                      <a:avLst/>
                    </a:prstGeom>
                  </pic:spPr>
                </pic:pic>
              </a:graphicData>
            </a:graphic>
          </wp:inline>
        </w:drawing>
      </w:r>
    </w:p>
    <w:p>
      <w:pPr>
        <w:pStyle w:val="FIGURE-title"/>
      </w:pPr>
      <w:bookmarkStart w:name="Sts_fig_15" w:id="81"/>
      <w:r>
        <w:t xml:space="preserve">Figure </w:t>
      </w:r>
      <w:r>
        <w:fldChar w:fldCharType="begin"/>
      </w:r>
      <w:r>
        <w:instrText xml:space="preserve"> SEQ Figure \* ARABIC </w:instrText>
      </w:r>
      <w:r>
        <w:fldChar w:fldCharType="separate"/>
      </w:r>
      <w:r>
        <w:rPr/>
        <w:t xml:space="preserve">15</w:t>
      </w:r>
      <w:r>
        <w:fldChar w:fldCharType="end"/>
      </w:r>
      <w:bookmarkEnd w:id="81"/>
      <w:r>
        <w:t xml:space="preserve"> – </w:t>
      </w:r>
      <w:r>
        <w:rPr/>
        <w:t xml:space="preserve">PackML States</w:t>
      </w:r>
    </w:p>
    <w:p>
      <w:pPr>
        <w:pStyle w:val="Heading3"/>
      </w:pPr>
      <w:bookmarkStart w:name="Sts_sec_6_3_6" w:id="82"/>
      <w:r>
        <w:rPr/>
        <w:t xml:space="preserve">PackMLBaseStateMachineType</w:t>
      </w:r>
      <w:bookmarkEnd w:id="82"/>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&lt;xref ref-type="fig" rid="fig_16_packmlbasestatemachinetype-illustration"&gt;Figure 16&lt;/xref&gt;.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&lt;xref ref-type="sec" rid="annex_b_informative-recommended-localized-names"&gt;Annex B&lt;/xref&gt;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129f65e0af404f15"/>
                    <a:stretch>
                      <a:fillRect/>
                    </a:stretch>
                  </pic:blipFill>
                  <pic:spPr>
                    <a:xfrm>
                      <a:off x="0" y="0"/>
                      <a:ext cx="5759450" cy="4142889"/>
                    </a:xfrm>
                    <a:prstGeom prst="rect">
                      <a:avLst/>
                    </a:prstGeom>
                  </pic:spPr>
                </pic:pic>
              </a:graphicData>
            </a:graphic>
          </wp:inline>
        </w:drawing>
      </w:r>
    </w:p>
    <w:p>
      <w:pPr>
        <w:pStyle w:val="FIGURE-title"/>
      </w:pPr>
      <w:bookmarkStart w:name="Sts_fig_16" w:id="83"/>
      <w:r>
        <w:t xml:space="preserve">Figure </w:t>
      </w:r>
      <w:r>
        <w:fldChar w:fldCharType="begin"/>
      </w:r>
      <w:r>
        <w:instrText xml:space="preserve"> SEQ Figure \* ARABIC </w:instrText>
      </w:r>
      <w:r>
        <w:fldChar w:fldCharType="separate"/>
      </w:r>
      <w:r>
        <w:rPr/>
        <w:t xml:space="preserve">16</w:t>
      </w:r>
      <w:r>
        <w:fldChar w:fldCharType="end"/>
      </w:r>
      <w:bookmarkEnd w:id="83"/>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&lt;xref ref-type="table" rid="tbl_6_packmlbasestatemachinetype-definition"&gt;Table 6&lt;/xref&gt;.* StateTypes* and </w:t>
      </w:r>
      <w:r>
        <w:rPr>
          <w:i/>
        </w:rPr>
        <w:t xml:space="preserve">TransitionTypes</w:t>
      </w:r>
      <w:r>
        <w:rPr/>
        <w:t xml:space="preserve"> only exist in the type system, thus they do not have a modelling rule.</w:t>
      </w:r>
    </w:p>
    <w:p>
      <w:pPr>
        <w:pStyle w:val="TABLE-title"/>
      </w:pPr>
      <w:bookmarkStart w:name="Sts_tbl_6" w:id="84"/>
      <w:r>
        <w:t xml:space="preserve">Table </w:t>
      </w:r>
      <w:r>
        <w:fldChar w:fldCharType="begin"/>
      </w:r>
      <w:r>
        <w:instrText xml:space="preserve"> SEQ Table \* ARABIC </w:instrText>
      </w:r>
      <w:r>
        <w:fldChar w:fldCharType="separate"/>
      </w:r>
      <w:r>
        <w:rPr/>
        <w:t xml:space="preserve">6</w:t>
      </w:r>
      <w:r>
        <w:fldChar w:fldCharType="end"/>
      </w:r>
      <w:bookmarkEnd w:id="84"/>
      <w:r>
        <w:t xml:space="preserve"> – </w:t>
      </w:r>
      <w:r>
        <w:rPr/>
        <w:t xml:space="preserve">PackMLBaseStateMachineType Definition</w:t>
      </w:r>
    </w:p>
    <w:tbl>
      <w:tblPr>
        <w:tblStyle w:val="TableGrid"/>
        <w:tblW w:w="9070" w:type="dxa"/>
        <w:tblLayout w:type="fixed"/>
      </w:tblPr>
      <w:tblGrid>
        <w:gridCol w:w="1511"/>
        <w:gridCol w:w="1200"/>
        <w:gridCol w:w="1915"/>
        <w:gridCol w:w="1422"/>
        <w:gridCol w:w="1511"/>
        <w:gridCol w:w="1511"/>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PackMLBaseStateMachineType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References</w:t>
            </w:r>
          </w:p>
        </w:tc>
        <w:tc>
          <w:tcPr>
            <w:tcW w:w="1200" w:type="dxa"/>
            <w:vAlign w:val="center"/>
          </w:tcPr>
          <w:p>
            <w:pPr>
              <w:pStyle w:val="TABLE-cell"/>
            </w:pPr>
            <w:r>
              <w:rPr/>
              <w:t xml:space="preserve">Node Class</w:t>
            </w:r>
          </w:p>
        </w:tc>
        <w:tc>
          <w:tcPr>
            <w:tcW w:w="1915" w:type="dxa"/>
            <w:vAlign w:val="center"/>
          </w:tcPr>
          <w:p>
            <w:pPr>
              <w:pStyle w:val="TABLE-cell"/>
            </w:pPr>
            <w:r>
              <w:rPr/>
              <w:t xml:space="preserve">BrowseName</w:t>
            </w:r>
          </w:p>
        </w:tc>
        <w:tc>
          <w:tcPr>
            <w:tcW w:w="1422" w:type="dxa"/>
            <w:vAlign w:val="center"/>
          </w:tcPr>
          <w:p>
            <w:pPr>
              <w:pStyle w:val="TABLE-cell"/>
            </w:pPr>
            <w:r>
              <w:rPr/>
              <w:t xml:space="preserve">DataType</w:t>
            </w:r>
          </w:p>
        </w:tc>
        <w:tc>
          <w:tcPr>
            <w:tcW w:w="1511" w:type="dxa"/>
            <w:vAlign w:val="center"/>
          </w:tcPr>
          <w:p>
            <w:pPr>
              <w:pStyle w:val="TABLE-cell"/>
            </w:pPr>
            <w:r>
              <w:rPr/>
              <w:t xml:space="preserve">TypeDefinition</w:t>
            </w:r>
          </w:p>
        </w:tc>
        <w:tc>
          <w:tcPr>
            <w:tcW w:w="1511" w:type="dxa"/>
            <w:vAlign w:val="center"/>
          </w:tcPr>
          <w:p>
            <w:pPr>
              <w:pStyle w:val="TABLE-cell"/>
            </w:pPr>
            <w:r>
              <w:rPr/>
              <w:t xml:space="preserve">ModellingRule</w:t>
            </w:r>
          </w:p>
        </w:tc>
      </w:tr>
      <w:tr>
        <w:tc>
          <w:tcPr>
            <w:tcW w:w="907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0:AvailableTransitions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0:AvailableStates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MachineState</w:t>
            </w:r>
          </w:p>
        </w:tc>
        <w:tc>
          <w:tcPr>
            <w:tcW w:w="1422" w:type="dxa"/>
            <w:vAlign w:val="center"/>
          </w:tcPr>
          <w:p>
            <w:pPr>
              <w:pStyle w:val="TABLE-cell"/>
            </w:pPr>
          </w:p>
        </w:tc>
        <w:tc>
          <w:tcPr>
            <w:tcW w:w="1511" w:type="dxa"/>
            <w:vAlign w:val="center"/>
          </w:tcPr>
          <w:p>
            <w:pPr>
              <w:pStyle w:val="TABLE-cell"/>
            </w:pPr>
            <w:r>
              <w:rPr/>
              <w:t xml:space="preserve">PackMLMachineStateMachineType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AbortedToCleared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AbortingToAborted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ClearedToAborting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Abort</w:t>
            </w:r>
          </w:p>
        </w:tc>
        <w:tc>
          <w:tcPr>
            <w:tcW w:w="1422" w:type="dxa"/>
            <w:vAlign w:val="center"/>
          </w:tcPr>
          <w:p>
            <w:pPr>
              <w:pStyle w:val="TABLE-cell"/>
            </w:pPr>
            <w:r>
              <w:rPr/>
              <w:t xml:space="preserve">Defined in 6.7.5</w:t>
            </w:r>
          </w:p>
        </w:tc>
        <w:tc>
          <w:tcPr>
            <w:tcW w:w="1511" w:type="dxa"/>
            <w:vAlign w:val="center"/>
          </w:tcPr>
          <w:p>
            <w:pPr>
              <w:pStyle w:val="TABLE-cell"/>
            </w:pPr>
          </w:p>
        </w:tc>
        <w:tc>
          <w:tcPr>
            <w:tcW w:w="1511"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Clear</w:t>
            </w:r>
          </w:p>
        </w:tc>
        <w:tc>
          <w:tcPr>
            <w:tcW w:w="1422" w:type="dxa"/>
            <w:vAlign w:val="center"/>
          </w:tcPr>
          <w:p>
            <w:pPr>
              <w:pStyle w:val="TABLE-cell"/>
            </w:pPr>
            <w:r>
              <w:rPr/>
              <w:t xml:space="preserve">Defined in 6.7.6</w:t>
            </w:r>
          </w:p>
        </w:tc>
        <w:tc>
          <w:tcPr>
            <w:tcW w:w="1511" w:type="dxa"/>
            <w:vAlign w:val="center"/>
          </w:tcPr>
          <w:p>
            <w:pPr>
              <w:pStyle w:val="TABLE-cell"/>
            </w:pPr>
          </w:p>
        </w:tc>
        <w:tc>
          <w:tcPr>
            <w:tcW w:w="1511"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&lt;xref ref-type="sec" rid="sec_6-3-7_packmlmachinestatemachinetype"&gt;6.3.7&lt;/xref&gt;.</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&lt;xref ref-type="sec" rid="sec_6-7-5_abort-method"&gt;6.7.5&lt;/xref&gt;.</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w:t>
      </w:r>
      <w:r>
        <w:rPr/>
        <w:t xml:space="preserve"> </w:t>
      </w:r>
      <w:r>
        <w:rPr>
          <w:i/>
        </w:rPr>
        <w:t xml:space="preserve">&lt;xref ref-type="sec" rid="sec_6-7-6_clear-method"&gt;</w:t>
      </w:r>
      <w:r>
        <w:rPr/>
        <w:t xml:space="preserve">6.7.6</w:t>
      </w:r>
      <w:r>
        <w:rPr>
          <w:i/>
        </w:rPr>
        <w:t xml:space="preserve">&lt;/xref&gt;</w:t>
      </w:r>
      <w:r>
        <w:rPr/>
        <w:t xml:space="preserve">.*</w:t>
      </w:r>
    </w:p>
    <w:p>
      <w:pPr>
        <w:pStyle w:val="PARAGRAPH"/>
      </w:pPr>
      <w:r>
        <w:rPr/>
        <w:t xml:space="preserve">&lt;xref ref-type="table" rid="tbl_7_packmlbasestatemachinetype-additional-references"&gt;Table 7&lt;/xref&gt; defines the available </w:t>
      </w:r>
      <w:r>
        <w:rPr>
          <w:i/>
        </w:rPr>
        <w:t xml:space="preserve">Transitions</w:t>
      </w:r>
      <w:r>
        <w:rPr/>
        <w:t xml:space="preserve"> in the PackMLBaseStateMachineType.</w:t>
      </w:r>
    </w:p>
    <w:p>
      <w:pPr>
        <w:pStyle w:val="TABLE-title"/>
      </w:pPr>
      <w:bookmarkStart w:name="Sts_tbl_7" w:id="85"/>
      <w:r>
        <w:t xml:space="preserve">Table </w:t>
      </w:r>
      <w:r>
        <w:fldChar w:fldCharType="begin"/>
      </w:r>
      <w:r>
        <w:instrText xml:space="preserve"> SEQ Table \* ARABIC </w:instrText>
      </w:r>
      <w:r>
        <w:fldChar w:fldCharType="separate"/>
      </w:r>
      <w:r>
        <w:rPr/>
        <w:t xml:space="preserve">7</w:t>
      </w:r>
      <w:r>
        <w:fldChar w:fldCharType="end"/>
      </w:r>
      <w:bookmarkEnd w:id="85"/>
      <w:r>
        <w:t xml:space="preserve"> – </w:t>
      </w:r>
      <w:r>
        <w:rPr/>
        <w:t xml:space="preserve">PackMLBaseStateMachineType Additional References</w:t>
      </w:r>
    </w:p>
    <w:tbl>
      <w:tblPr>
        <w:tblStyle w:val="TableGrid"/>
        <w:tblW w:w="9070" w:type="dxa"/>
        <w:tblLayout w:type="fixed"/>
      </w:tblPr>
      <w:tblGrid>
        <w:gridCol w:w="2967"/>
        <w:gridCol w:w="2441"/>
        <w:gridCol w:w="1744"/>
        <w:gridCol w:w="1918"/>
      </w:tblGrid>
      <w:tr>
        <w:trPr>
          <w:tblHeader/>
        </w:trPr>
        <w:tc>
          <w:tcPr>
            <w:tcW w:w="2967" w:type="dxa"/>
            <w:vAlign w:val="center"/>
          </w:tcPr>
          <w:p>
            <w:pPr>
              <w:pStyle w:val="TABLE-col-heading"/>
              <w:jc w:val="left"/>
            </w:pPr>
            <w:r>
              <w:rPr/>
              <w:t xml:space="preserve">Source Path</w:t>
            </w:r>
          </w:p>
        </w:tc>
        <w:tc>
          <w:tcPr>
            <w:tcW w:w="2441" w:type="dxa"/>
            <w:vAlign w:val="center"/>
          </w:tcPr>
          <w:p>
            <w:pPr>
              <w:pStyle w:val="TABLE-col-heading"/>
              <w:jc w:val="left"/>
            </w:pPr>
            <w:r>
              <w:rPr/>
              <w:t xml:space="preserve">Reference Type</w:t>
            </w:r>
          </w:p>
        </w:tc>
        <w:tc>
          <w:tcPr>
            <w:tcW w:w="1744" w:type="dxa"/>
            <w:vAlign w:val="center"/>
          </w:tcPr>
          <w:p>
            <w:pPr>
              <w:pStyle w:val="TABLE-col-heading"/>
              <w:jc w:val="left"/>
            </w:pPr>
            <w:r>
              <w:rPr/>
              <w:t xml:space="preserve">Is Forward</w:t>
            </w:r>
          </w:p>
        </w:tc>
        <w:tc>
          <w:tcPr>
            <w:tcW w:w="1918" w:type="dxa"/>
            <w:vAlign w:val="center"/>
          </w:tcPr>
          <w:p>
            <w:pPr>
              <w:pStyle w:val="TABLE-col-heading"/>
              <w:jc w:val="left"/>
            </w:pPr>
            <w:r>
              <w:rPr/>
              <w:t xml:space="preserve">Target Path</w:t>
            </w:r>
          </w:p>
        </w:tc>
      </w:tr>
      <w:tr>
        <w:tc>
          <w:tcPr>
            <w:tcW w:w="2967" w:type="dxa"/>
            <w:vAlign w:val="center"/>
          </w:tcPr>
          <w:p>
            <w:pPr>
              <w:pStyle w:val="TABLE-cell"/>
            </w:pPr>
            <w:r>
              <w:rPr/>
              <w:t xml:space="preserve">ClearedToAborting</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Aborting</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Cleared</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Abort</w:t>
            </w:r>
          </w:p>
        </w:tc>
      </w:tr>
      <w:tr>
        <w:tc>
          <w:tcPr>
            <w:tcW w:w="2967" w:type="dxa"/>
            <w:vAlign w:val="center"/>
          </w:tcPr>
          <w:p>
            <w:pPr>
              <w:pStyle w:val="TABLE-cell"/>
            </w:pPr>
            <w:r>
              <w:rPr/>
              <w:t xml:space="preserve">AbortingToAborted</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Aborted</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Aborting</w:t>
            </w:r>
          </w:p>
        </w:tc>
      </w:tr>
      <w:tr>
        <w:tc>
          <w:tcPr>
            <w:tcW w:w="2967" w:type="dxa"/>
            <w:vAlign w:val="center"/>
          </w:tcPr>
          <w:p>
            <w:pPr>
              <w:pStyle w:val="TABLE-cell"/>
            </w:pPr>
            <w:r>
              <w:rPr/>
              <w:t xml:space="preserve">AbortedToCleared</w:t>
            </w: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Cleared</w:t>
            </w:r>
          </w:p>
        </w:tc>
      </w:tr>
      <w:tr>
        <w:tc>
          <w:tcPr>
            <w:tcW w:w="2967" w:type="dxa"/>
            <w:vAlign w:val="center"/>
          </w:tcPr>
          <w:p>
            <w:pPr>
              <w:pStyle w:val="TABLE-cell"/>
            </w:pP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Aborted</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Clear</w:t>
            </w:r>
          </w:p>
        </w:tc>
      </w:tr>
    </w:tbl>
    <w:p>
      <w:pPr>
        <w:pStyle w:val="spacer"/>
      </w:pPr>
    </w:p>
    <w:p>
      <w:pPr>
        <w:pStyle w:val="Heading3"/>
      </w:pPr>
      <w:bookmarkStart w:name="Sts_sec_6_3_7" w:id="86"/>
      <w:r>
        <w:rPr/>
        <w:t xml:space="preserve">PackMLMachineStateMachineType</w:t>
      </w:r>
      <w:bookmarkEnd w:id="86"/>
    </w:p>
    <w:p>
      <w:pPr>
        <w:pStyle w:val="PARAGRAPH"/>
      </w:pPr>
      <w:r>
        <w:rPr/>
        <w:t xml:space="preserve">The </w:t>
      </w:r>
      <w:r>
        <w:rPr>
          <w:i/>
        </w:rPr>
        <w:t xml:space="preserve">PackMLMachineStateMachineType</w:t>
      </w:r>
      <w:r>
        <w:rPr/>
        <w:t xml:space="preserve"> defines the machine level state machine. It is illustrated in &lt;xref ref-type="fig" rid="fig_17_packmlmachinestatemachinetype-illustration"&gt;Figure 17&lt;/xref&gt;.</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&lt;xref ref-type="sec" rid="annex_b_informative-recommended-localized-names"&gt;Annex B&lt;/xref&gt;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04665ba62ca343d7"/>
                    <a:stretch>
                      <a:fillRect/>
                    </a:stretch>
                  </pic:blipFill>
                  <pic:spPr>
                    <a:xfrm>
                      <a:off x="0" y="0"/>
                      <a:ext cx="5759450" cy="4868744"/>
                    </a:xfrm>
                    <a:prstGeom prst="rect">
                      <a:avLst/>
                    </a:prstGeom>
                  </pic:spPr>
                </pic:pic>
              </a:graphicData>
            </a:graphic>
          </wp:inline>
        </w:drawing>
      </w:r>
    </w:p>
    <w:p>
      <w:pPr>
        <w:pStyle w:val="FIGURE-title"/>
      </w:pPr>
      <w:bookmarkStart w:name="Sts_fig_17" w:id="87"/>
      <w:r>
        <w:t xml:space="preserve">Figure </w:t>
      </w:r>
      <w:r>
        <w:fldChar w:fldCharType="begin"/>
      </w:r>
      <w:r>
        <w:instrText xml:space="preserve"> SEQ Figure \* ARABIC </w:instrText>
      </w:r>
      <w:r>
        <w:fldChar w:fldCharType="separate"/>
      </w:r>
      <w:r>
        <w:rPr/>
        <w:t xml:space="preserve">17</w:t>
      </w:r>
      <w:r>
        <w:fldChar w:fldCharType="end"/>
      </w:r>
      <w:bookmarkEnd w:id="87"/>
      <w:r>
        <w:t xml:space="preserve"> – </w:t>
      </w:r>
      <w:r>
        <w:rPr/>
        <w:t xml:space="preserve">PackMLMachineStateMachineType illustration</w:t>
      </w:r>
    </w:p>
    <w:p>
      <w:pPr>
        <w:pStyle w:val="PARAGRAPH"/>
      </w:pPr>
      <w:r>
        <w:rPr/>
        <w:t xml:space="preserve">&lt;xref ref-type="table" rid="tbl_8_packmlmachinestatemachinetype-definition"&gt;Table 8&lt;/xref&gt;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88"/>
      <w:r>
        <w:t xml:space="preserve">Table </w:t>
      </w:r>
      <w:r>
        <w:fldChar w:fldCharType="begin"/>
      </w:r>
      <w:r>
        <w:instrText xml:space="preserve"> SEQ Table \* ARABIC </w:instrText>
      </w:r>
      <w:r>
        <w:fldChar w:fldCharType="separate"/>
      </w:r>
      <w:r>
        <w:rPr/>
        <w:t xml:space="preserve">8</w:t>
      </w:r>
      <w:r>
        <w:fldChar w:fldCharType="end"/>
      </w:r>
      <w:bookmarkEnd w:id="88"/>
      <w:r>
        <w:t xml:space="preserve"> – </w:t>
      </w:r>
      <w:r>
        <w:rPr/>
        <w:t xml:space="preserve">PackMLMachineStateMachineType Definition</w:t>
      </w:r>
    </w:p>
    <w:tbl>
      <w:tblPr>
        <w:tblStyle w:val="TableGrid"/>
        <w:tblW w:w="9070" w:type="dxa"/>
        <w:tblLayout w:type="fixed"/>
      </w:tblPr>
      <w:tblGrid>
        <w:gridCol w:w="1511"/>
        <w:gridCol w:w="1200"/>
        <w:gridCol w:w="1915"/>
        <w:gridCol w:w="1422"/>
        <w:gridCol w:w="1511"/>
        <w:gridCol w:w="1511"/>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PackMLMachineStateMachineType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w:t>
            </w:r>
          </w:p>
        </w:tc>
        <w:tc>
          <w:tcPr>
            <w:tcW w:w="1200" w:type="dxa"/>
            <w:vAlign w:val="center"/>
          </w:tcPr>
          <w:p>
            <w:pPr>
              <w:pStyle w:val="TABLE-cell"/>
            </w:pPr>
            <w:r>
              <w:rPr/>
              <w:t xml:space="preserve">Node Class</w:t>
            </w:r>
          </w:p>
        </w:tc>
        <w:tc>
          <w:tcPr>
            <w:tcW w:w="1915" w:type="dxa"/>
            <w:vAlign w:val="center"/>
          </w:tcPr>
          <w:p>
            <w:pPr>
              <w:pStyle w:val="TABLE-cell"/>
            </w:pPr>
            <w:r>
              <w:rPr/>
              <w:t xml:space="preserve">BrowseName</w:t>
            </w:r>
          </w:p>
        </w:tc>
        <w:tc>
          <w:tcPr>
            <w:tcW w:w="1422" w:type="dxa"/>
            <w:vAlign w:val="center"/>
          </w:tcPr>
          <w:p>
            <w:pPr>
              <w:pStyle w:val="TABLE-cell"/>
            </w:pPr>
            <w:r>
              <w:rPr/>
              <w:t xml:space="preserve">DataType</w:t>
            </w:r>
          </w:p>
        </w:tc>
        <w:tc>
          <w:tcPr>
            <w:tcW w:w="1511" w:type="dxa"/>
            <w:vAlign w:val="center"/>
          </w:tcPr>
          <w:p>
            <w:pPr>
              <w:pStyle w:val="TABLE-cell"/>
            </w:pPr>
            <w:r>
              <w:rPr/>
              <w:t xml:space="preserve">TypeDefinition</w:t>
            </w:r>
          </w:p>
        </w:tc>
        <w:tc>
          <w:tcPr>
            <w:tcW w:w="1511" w:type="dxa"/>
            <w:vAlign w:val="center"/>
          </w:tcPr>
          <w:p>
            <w:pPr>
              <w:pStyle w:val="TABLE-cell"/>
            </w:pPr>
            <w:r>
              <w:rPr/>
              <w:t xml:space="preserve">ModellingRule</w:t>
            </w:r>
          </w:p>
        </w:tc>
      </w:tr>
      <w:tr>
        <w:tc>
          <w:tcPr>
            <w:tcW w:w="9070" w:type="dxa"/>
            <w:gridSpan w:val="6"/>
            <w:vAlign w:val="center"/>
          </w:tcPr>
          <w:p>
            <w:pPr>
              <w:pStyle w:val="TABLE-cell"/>
            </w:pPr>
            <w:r>
              <w:rPr/>
              <w:t xml:space="preserve">Subtype of the FiniteStateMachineType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0:AvailableTransitions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Variable</w:t>
            </w:r>
          </w:p>
        </w:tc>
        <w:tc>
          <w:tcPr>
            <w:tcW w:w="1915" w:type="dxa"/>
            <w:vAlign w:val="center"/>
          </w:tcPr>
          <w:p>
            <w:pPr>
              <w:pStyle w:val="TABLE-cell"/>
            </w:pPr>
            <w:r>
              <w:rPr/>
              <w:t xml:space="preserve">0:AvailableStates</w:t>
            </w:r>
          </w:p>
        </w:tc>
        <w:tc>
          <w:tcPr>
            <w:tcW w:w="1422" w:type="dxa"/>
            <w:vAlign w:val="center"/>
          </w:tcPr>
          <w:p>
            <w:pPr>
              <w:pStyle w:val="TABLE-cell"/>
            </w:pPr>
            <w:r>
              <w:rPr/>
              <w:t xml:space="preserve">NodeId[]</w:t>
            </w:r>
          </w:p>
        </w:tc>
        <w:tc>
          <w:tcPr>
            <w:tcW w:w="1511" w:type="dxa"/>
            <w:vAlign w:val="center"/>
          </w:tcPr>
          <w:p>
            <w:pPr>
              <w:pStyle w:val="TABLE-cell"/>
            </w:pPr>
            <w:r>
              <w:rPr/>
              <w:t xml:space="preserve">BaseDataVariableType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Stopped</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Running</w:t>
            </w:r>
          </w:p>
        </w:tc>
        <w:tc>
          <w:tcPr>
            <w:tcW w:w="1422" w:type="dxa"/>
            <w:vAlign w:val="center"/>
          </w:tcPr>
          <w:p>
            <w:pPr>
              <w:pStyle w:val="TABLE-cell"/>
            </w:pPr>
          </w:p>
        </w:tc>
        <w:tc>
          <w:tcPr>
            <w:tcW w:w="3022"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ExecuteState</w:t>
            </w:r>
          </w:p>
        </w:tc>
        <w:tc>
          <w:tcPr>
            <w:tcW w:w="1422" w:type="dxa"/>
            <w:vAlign w:val="center"/>
          </w:tcPr>
          <w:p>
            <w:pPr>
              <w:pStyle w:val="TABLE-cell"/>
            </w:pPr>
          </w:p>
        </w:tc>
        <w:tc>
          <w:tcPr>
            <w:tcW w:w="1511" w:type="dxa"/>
            <w:vAlign w:val="center"/>
          </w:tcPr>
          <w:p>
            <w:pPr>
              <w:pStyle w:val="TABLE-cell"/>
            </w:pPr>
            <w:r>
              <w:rPr/>
              <w:t xml:space="preserve">PackMLExecuteStateMachineType</w:t>
            </w:r>
          </w:p>
        </w:tc>
        <w:tc>
          <w:tcPr>
            <w:tcW w:w="1511"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StoppingToStopped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ClearingToStopped</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StoppedToRunning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Object</w:t>
            </w:r>
          </w:p>
        </w:tc>
        <w:tc>
          <w:tcPr>
            <w:tcW w:w="1915" w:type="dxa"/>
            <w:vAlign w:val="center"/>
          </w:tcPr>
          <w:p>
            <w:pPr>
              <w:pStyle w:val="TABLE-cell"/>
            </w:pPr>
            <w:r>
              <w:rPr/>
              <w:t xml:space="preserve">RunningToStopping</w:t>
            </w:r>
          </w:p>
        </w:tc>
        <w:tc>
          <w:tcPr>
            <w:tcW w:w="1422" w:type="dxa"/>
            <w:vAlign w:val="center"/>
          </w:tcPr>
          <w:p>
            <w:pPr>
              <w:pStyle w:val="TABLE-cell"/>
            </w:pPr>
          </w:p>
        </w:tc>
        <w:tc>
          <w:tcPr>
            <w:tcW w:w="3022"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Stop</w:t>
            </w:r>
          </w:p>
        </w:tc>
        <w:tc>
          <w:tcPr>
            <w:tcW w:w="1422" w:type="dxa"/>
            <w:vAlign w:val="center"/>
          </w:tcPr>
          <w:p>
            <w:pPr>
              <w:pStyle w:val="TABLE-cell"/>
            </w:pPr>
            <w:r>
              <w:rPr/>
              <w:t xml:space="preserve">Defined in 6.7.7</w:t>
            </w:r>
          </w:p>
        </w:tc>
        <w:tc>
          <w:tcPr>
            <w:tcW w:w="1511" w:type="dxa"/>
            <w:vAlign w:val="center"/>
          </w:tcPr>
          <w:p>
            <w:pPr>
              <w:pStyle w:val="TABLE-cell"/>
            </w:pPr>
          </w:p>
        </w:tc>
        <w:tc>
          <w:tcPr>
            <w:tcW w:w="1511"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200" w:type="dxa"/>
            <w:vAlign w:val="center"/>
          </w:tcPr>
          <w:p>
            <w:pPr>
              <w:pStyle w:val="TABLE-cell"/>
            </w:pPr>
            <w:r>
              <w:rPr/>
              <w:t xml:space="preserve">Method</w:t>
            </w:r>
          </w:p>
        </w:tc>
        <w:tc>
          <w:tcPr>
            <w:tcW w:w="1915" w:type="dxa"/>
            <w:vAlign w:val="center"/>
          </w:tcPr>
          <w:p>
            <w:pPr>
              <w:pStyle w:val="TABLE-cell"/>
            </w:pPr>
            <w:r>
              <w:rPr/>
              <w:t xml:space="preserve">Reset</w:t>
            </w:r>
          </w:p>
        </w:tc>
        <w:tc>
          <w:tcPr>
            <w:tcW w:w="1422" w:type="dxa"/>
            <w:vAlign w:val="center"/>
          </w:tcPr>
          <w:p>
            <w:pPr>
              <w:pStyle w:val="TABLE-cell"/>
            </w:pPr>
            <w:r>
              <w:rPr/>
              <w:t xml:space="preserve">Defined in 6.7.8</w:t>
            </w:r>
          </w:p>
        </w:tc>
        <w:tc>
          <w:tcPr>
            <w:tcW w:w="1511" w:type="dxa"/>
            <w:vAlign w:val="center"/>
          </w:tcPr>
          <w:p>
            <w:pPr>
              <w:pStyle w:val="TABLE-cell"/>
            </w:pPr>
          </w:p>
        </w:tc>
        <w:tc>
          <w:tcPr>
            <w:tcW w:w="1511" w:type="dxa"/>
            <w:vAlign w:val="center"/>
          </w:tcPr>
          <w:p>
            <w:pPr>
              <w:pStyle w:val="TABLE-cell"/>
            </w:pPr>
            <w:r>
              <w:rPr/>
              <w:t xml:space="preserve">Optional</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&lt;xref ref-type="sec" rid="sec_6-7-7_stop-method"&gt;6.7.7&lt;/xref&gt;</w:t>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&lt;xref ref-type="sec" rid="sec_6-7-8_reset-method"&gt;6.7.8&lt;/xref&gt;</w:t>
      </w:r>
    </w:p>
    <w:p>
      <w:pPr>
        <w:pStyle w:val="PARAGRAPH"/>
      </w:pPr>
      <w:r>
        <w:rPr/>
        <w:t xml:space="preserve">The transitions are defined in &lt;xref ref-type="table" rid="tbl_9_packmlmachinestatemachinetype-additional-references"&gt;Table 9&lt;/xref&gt;.</w:t>
      </w:r>
    </w:p>
    <w:p>
      <w:pPr>
        <w:pStyle w:val="TABLE-title"/>
      </w:pPr>
      <w:bookmarkStart w:name="Sts_tbl_9" w:id="89"/>
      <w:r>
        <w:t xml:space="preserve">Table </w:t>
      </w:r>
      <w:r>
        <w:fldChar w:fldCharType="begin"/>
      </w:r>
      <w:r>
        <w:instrText xml:space="preserve"> SEQ Table \* ARABIC </w:instrText>
      </w:r>
      <w:r>
        <w:fldChar w:fldCharType="separate"/>
      </w:r>
      <w:r>
        <w:rPr/>
        <w:t xml:space="preserve">9</w:t>
      </w:r>
      <w:r>
        <w:fldChar w:fldCharType="end"/>
      </w:r>
      <w:bookmarkEnd w:id="89"/>
      <w:r>
        <w:t xml:space="preserve"> – </w:t>
      </w:r>
      <w:r>
        <w:rPr/>
        <w:t xml:space="preserve">PackMLMachineStateMachineType Additional References</w:t>
      </w:r>
    </w:p>
    <w:tbl>
      <w:tblPr>
        <w:tblStyle w:val="TableGrid"/>
        <w:tblW w:w="9070" w:type="dxa"/>
        <w:tblLayout w:type="fixed"/>
      </w:tblPr>
      <w:tblGrid>
        <w:gridCol w:w="2967"/>
        <w:gridCol w:w="2441"/>
        <w:gridCol w:w="1744"/>
        <w:gridCol w:w="1918"/>
      </w:tblGrid>
      <w:tr>
        <w:trPr>
          <w:tblHeader/>
        </w:trPr>
        <w:tc>
          <w:tcPr>
            <w:tcW w:w="2967" w:type="dxa"/>
            <w:vAlign w:val="center"/>
          </w:tcPr>
          <w:p>
            <w:pPr>
              <w:pStyle w:val="TABLE-col-heading"/>
              <w:jc w:val="left"/>
            </w:pPr>
            <w:r>
              <w:rPr/>
              <w:t xml:space="preserve">Source Path</w:t>
            </w:r>
          </w:p>
        </w:tc>
        <w:tc>
          <w:tcPr>
            <w:tcW w:w="2441" w:type="dxa"/>
            <w:vAlign w:val="center"/>
          </w:tcPr>
          <w:p>
            <w:pPr>
              <w:pStyle w:val="TABLE-col-heading"/>
              <w:jc w:val="left"/>
            </w:pPr>
            <w:r>
              <w:rPr/>
              <w:t xml:space="preserve">Reference Type</w:t>
            </w:r>
          </w:p>
        </w:tc>
        <w:tc>
          <w:tcPr>
            <w:tcW w:w="1744" w:type="dxa"/>
            <w:vAlign w:val="center"/>
          </w:tcPr>
          <w:p>
            <w:pPr>
              <w:pStyle w:val="TABLE-col-heading"/>
              <w:jc w:val="left"/>
            </w:pPr>
            <w:r>
              <w:rPr/>
              <w:t xml:space="preserve">Is Forward</w:t>
            </w:r>
          </w:p>
        </w:tc>
        <w:tc>
          <w:tcPr>
            <w:tcW w:w="1918" w:type="dxa"/>
            <w:vAlign w:val="center"/>
          </w:tcPr>
          <w:p>
            <w:pPr>
              <w:pStyle w:val="TABLE-col-heading"/>
              <w:jc w:val="left"/>
            </w:pPr>
            <w:r>
              <w:rPr/>
              <w:t xml:space="preserve">Target Path</w:t>
            </w:r>
          </w:p>
        </w:tc>
      </w:tr>
      <w:tr>
        <w:tc>
          <w:tcPr>
            <w:tcW w:w="2967" w:type="dxa"/>
            <w:vAlign w:val="center"/>
          </w:tcPr>
          <w:p>
            <w:pPr>
              <w:pStyle w:val="TABLE-cell"/>
            </w:pPr>
            <w:r>
              <w:rPr/>
              <w:t xml:space="preserve">StoppedToRunning</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Running</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Reset</w:t>
            </w:r>
          </w:p>
        </w:tc>
      </w:tr>
      <w:tr>
        <w:tc>
          <w:tcPr>
            <w:tcW w:w="2967" w:type="dxa"/>
            <w:vAlign w:val="center"/>
          </w:tcPr>
          <w:p>
            <w:pPr>
              <w:pStyle w:val="TABLE-cell"/>
            </w:pPr>
            <w:r>
              <w:rPr/>
              <w:t xml:space="preserve">StoppingToStopped</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Stopping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r>
              <w:rPr/>
              <w:t xml:space="preserve">ClearingToStopped</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Clearing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Stopped</w:t>
            </w:r>
          </w:p>
        </w:tc>
      </w:tr>
      <w:tr>
        <w:tc>
          <w:tcPr>
            <w:tcW w:w="2967" w:type="dxa"/>
            <w:vAlign w:val="center"/>
          </w:tcPr>
          <w:p>
            <w:pPr>
              <w:pStyle w:val="TABLE-cell"/>
            </w:pPr>
            <w:r>
              <w:rPr/>
              <w:t xml:space="preserve">RunningToStopping</w:t>
            </w:r>
          </w:p>
        </w:tc>
        <w:tc>
          <w:tcPr>
            <w:tcW w:w="2441" w:type="dxa"/>
            <w:vAlign w:val="center"/>
          </w:tcPr>
          <w:p>
            <w:pPr>
              <w:pStyle w:val="TABLE-cell"/>
            </w:pPr>
            <w:r>
              <w:rPr/>
              <w:t xml:space="preserve">FromState</w:t>
            </w:r>
          </w:p>
        </w:tc>
        <w:tc>
          <w:tcPr>
            <w:tcW w:w="1744" w:type="dxa"/>
            <w:vAlign w:val="center"/>
          </w:tcPr>
          <w:p>
            <w:pPr>
              <w:pStyle w:val="TABLE-cell"/>
            </w:pPr>
            <w:r>
              <w:rPr/>
              <w:t xml:space="preserve">True</w:t>
            </w:r>
          </w:p>
        </w:tc>
        <w:tc>
          <w:tcPr>
            <w:tcW w:w="1918" w:type="dxa"/>
            <w:vAlign w:val="center"/>
          </w:tcPr>
          <w:p>
            <w:pPr>
              <w:pStyle w:val="TABLE-cell"/>
            </w:pPr>
            <w:r>
              <w:rPr/>
              <w:t xml:space="preserve">Running</w:t>
            </w:r>
          </w:p>
        </w:tc>
      </w:tr>
      <w:tr>
        <w:tc>
          <w:tcPr>
            <w:tcW w:w="2967" w:type="dxa"/>
            <w:vAlign w:val="center"/>
          </w:tcPr>
          <w:p>
            <w:pPr>
              <w:pStyle w:val="TABLE-cell"/>
            </w:pPr>
          </w:p>
        </w:tc>
        <w:tc>
          <w:tcPr>
            <w:tcW w:w="2441" w:type="dxa"/>
            <w:vAlign w:val="center"/>
          </w:tcPr>
          <w:p>
            <w:pPr>
              <w:pStyle w:val="TABLE-cell"/>
            </w:pPr>
            <w:r>
              <w:rPr/>
              <w:t xml:space="preserve">ToState</w:t>
            </w:r>
          </w:p>
        </w:tc>
        <w:tc>
          <w:tcPr>
            <w:tcW w:w="1744" w:type="dxa"/>
            <w:vAlign w:val="center"/>
          </w:tcPr>
          <w:p>
            <w:pPr>
              <w:pStyle w:val="TABLE-cell"/>
            </w:pPr>
            <w:r>
              <w:rPr/>
              <w:t xml:space="preserve">True</w:t>
            </w:r>
          </w:p>
        </w:tc>
        <w:tc>
          <w:tcPr>
            <w:tcW w:w="1918" w:type="dxa"/>
            <w:vAlign w:val="center"/>
          </w:tcPr>
          <w:p>
            <w:pPr>
              <w:pStyle w:val="TABLE-cell"/>
            </w:pPr>
            <w:r>
              <w:rPr/>
              <w:t xml:space="preserve">Stopping</w:t>
            </w:r>
          </w:p>
        </w:tc>
      </w:tr>
      <w:tr>
        <w:tc>
          <w:tcPr>
            <w:tcW w:w="2967" w:type="dxa"/>
            <w:vAlign w:val="center"/>
          </w:tcPr>
          <w:p>
            <w:pPr>
              <w:pStyle w:val="TABLE-cell"/>
            </w:pPr>
          </w:p>
        </w:tc>
        <w:tc>
          <w:tcPr>
            <w:tcW w:w="2441" w:type="dxa"/>
            <w:vAlign w:val="center"/>
          </w:tcPr>
          <w:p>
            <w:pPr>
              <w:pStyle w:val="TABLE-cell"/>
            </w:pPr>
            <w:r>
              <w:rPr/>
              <w:t xml:space="preserve">HasCause</w:t>
            </w:r>
          </w:p>
        </w:tc>
        <w:tc>
          <w:tcPr>
            <w:tcW w:w="1744" w:type="dxa"/>
            <w:vAlign w:val="center"/>
          </w:tcPr>
          <w:p>
            <w:pPr>
              <w:pStyle w:val="TABLE-cell"/>
            </w:pPr>
            <w:r>
              <w:rPr/>
              <w:t xml:space="preserve">True</w:t>
            </w:r>
          </w:p>
        </w:tc>
        <w:tc>
          <w:tcPr>
            <w:tcW w:w="1918" w:type="dxa"/>
            <w:vAlign w:val="center"/>
          </w:tcPr>
          <w:p>
            <w:pPr>
              <w:pStyle w:val="TABLE-cell"/>
            </w:pPr>
            <w:r>
              <w:rPr/>
              <w:t xml:space="preserve">Stop</w:t>
            </w:r>
          </w:p>
        </w:tc>
      </w:tr>
    </w:tbl>
    <w:p>
      <w:pPr>
        <w:pStyle w:val="spacer"/>
      </w:pPr>
    </w:p>
    <w:p>
      <w:pPr>
        <w:pStyle w:val="Heading3"/>
      </w:pPr>
      <w:bookmarkStart w:name="Sts_sec_6_3_8" w:id="90"/>
      <w:r>
        <w:rPr/>
        <w:t xml:space="preserve">PackMLExecuteStateMachineType</w:t>
      </w:r>
      <w:bookmarkEnd w:id="90"/>
    </w:p>
    <w:p>
      <w:pPr>
        <w:pStyle w:val="PARAGRAPH"/>
      </w:pPr>
      <w:r>
        <w:rPr/>
        <w:t xml:space="preserve">The </w:t>
      </w:r>
      <w:r>
        <w:rPr>
          <w:i/>
        </w:rPr>
        <w:t xml:space="preserve">PackMLExecuteStateMachineType</w:t>
      </w:r>
      <w:r>
        <w:rPr/>
        <w:t xml:space="preserve"> provides all of the base states defined in PackML. It is illustrated in &lt;xref ref-type="fig" rid="fig_18_packmlexecutestatemachinetype-illustration"&gt;Figure 18&lt;/xref&gt;.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&lt;xref ref-type="sec" rid="annex_b_informative-recommended-localized-names"&gt;Annex B&lt;/xref&gt;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3ed17786c57b4f03"/>
                    <a:stretch>
                      <a:fillRect/>
                    </a:stretch>
                  </pic:blipFill>
                  <pic:spPr>
                    <a:xfrm>
                      <a:off x="0" y="0"/>
                      <a:ext cx="5759450" cy="8345619"/>
                    </a:xfrm>
                    <a:prstGeom prst="rect">
                      <a:avLst/>
                    </a:prstGeom>
                  </pic:spPr>
                </pic:pic>
              </a:graphicData>
            </a:graphic>
          </wp:inline>
        </w:drawing>
      </w:r>
    </w:p>
    <w:p>
      <w:pPr>
        <w:pStyle w:val="FIGURE-title"/>
      </w:pPr>
      <w:bookmarkStart w:name="Sts_fig_18" w:id="91"/>
      <w:r>
        <w:t xml:space="preserve">Figure </w:t>
      </w:r>
      <w:r>
        <w:fldChar w:fldCharType="begin"/>
      </w:r>
      <w:r>
        <w:instrText xml:space="preserve"> SEQ Figure \* ARABIC </w:instrText>
      </w:r>
      <w:r>
        <w:fldChar w:fldCharType="separate"/>
      </w:r>
      <w:r>
        <w:rPr/>
        <w:t xml:space="preserve">18</w:t>
      </w:r>
      <w:r>
        <w:fldChar w:fldCharType="end"/>
      </w:r>
      <w:bookmarkEnd w:id="91"/>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&lt;xref ref-type="table" rid="tbl_10_packmlexecutestatemachinetype-definition"&gt;Table 10&lt;/xref&gt;.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2"/>
      <w:r>
        <w:t xml:space="preserve">Table </w:t>
      </w:r>
      <w:r>
        <w:fldChar w:fldCharType="begin"/>
      </w:r>
      <w:r>
        <w:instrText xml:space="preserve"> SEQ Table \* ARABIC </w:instrText>
      </w:r>
      <w:r>
        <w:fldChar w:fldCharType="separate"/>
      </w:r>
      <w:r>
        <w:rPr/>
        <w:t xml:space="preserve">10</w:t>
      </w:r>
      <w:r>
        <w:fldChar w:fldCharType="end"/>
      </w:r>
      <w:bookmarkEnd w:id="92"/>
      <w:r>
        <w:t xml:space="preserve"> – </w:t>
      </w:r>
      <w:r>
        <w:rPr/>
        <w:t xml:space="preserve">PackMLExecuteStateMachineType Definition</w:t>
      </w:r>
    </w:p>
    <w:tbl>
      <w:tblPr>
        <w:tblStyle w:val="TableGrid"/>
        <w:tblW w:w="9070" w:type="dxa"/>
        <w:tblLayout w:type="fixed"/>
      </w:tblPr>
      <w:tblGrid>
        <w:gridCol w:w="1511"/>
        <w:gridCol w:w="1320"/>
        <w:gridCol w:w="1941"/>
        <w:gridCol w:w="1200"/>
        <w:gridCol w:w="1778"/>
        <w:gridCol w:w="1320"/>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PackMLExecuteStateMachineType</w:t>
            </w:r>
          </w:p>
        </w:tc>
      </w:tr>
      <w:tr>
        <w:tc>
          <w:tcPr>
            <w:tcW w:w="1511" w:type="dxa"/>
            <w:vAlign w:val="center"/>
          </w:tcPr>
          <w:p>
            <w:pPr>
              <w:pStyle w:val="TABLE-cell"/>
            </w:pPr>
            <w:r>
              <w:rPr/>
              <w:t xml:space="preserve">IsAbstract</w:t>
            </w:r>
          </w:p>
        </w:tc>
        <w:tc>
          <w:tcPr>
            <w:tcW w:w="7559" w:type="dxa"/>
            <w:gridSpan w:val="5"/>
            <w:vAlign w:val="center"/>
          </w:tcPr>
          <w:p>
            <w:pPr>
              <w:pStyle w:val="TABLE-cell"/>
            </w:pPr>
            <w:r>
              <w:rPr/>
              <w:t xml:space="preserve">False</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941" w:type="dxa"/>
            <w:vAlign w:val="center"/>
          </w:tcPr>
          <w:p>
            <w:pPr>
              <w:pStyle w:val="TABLE-cell"/>
            </w:pPr>
            <w:r>
              <w:rPr/>
              <w:t xml:space="preserve">BrowseName</w:t>
            </w:r>
          </w:p>
        </w:tc>
        <w:tc>
          <w:tcPr>
            <w:tcW w:w="1200" w:type="dxa"/>
            <w:vAlign w:val="center"/>
          </w:tcPr>
          <w:p>
            <w:pPr>
              <w:pStyle w:val="TABLE-cell"/>
            </w:pPr>
            <w:r>
              <w:rPr/>
              <w:t xml:space="preserve">DataType</w:t>
            </w:r>
          </w:p>
        </w:tc>
        <w:tc>
          <w:tcPr>
            <w:tcW w:w="1778" w:type="dxa"/>
            <w:vAlign w:val="center"/>
          </w:tcPr>
          <w:p>
            <w:pPr>
              <w:pStyle w:val="TABLE-cell"/>
            </w:pPr>
            <w:r>
              <w:rPr/>
              <w:t xml:space="preserve">TypeDefinition</w:t>
            </w:r>
          </w:p>
        </w:tc>
        <w:tc>
          <w:tcPr>
            <w:tcW w:w="1320" w:type="dxa"/>
            <w:vAlign w:val="center"/>
          </w:tcPr>
          <w:p>
            <w:pPr>
              <w:pStyle w:val="TABLE-cell"/>
            </w:pPr>
            <w:r>
              <w:rPr/>
              <w:t xml:space="preserve">Modelling Rule</w:t>
            </w:r>
          </w:p>
        </w:tc>
      </w:tr>
      <w:tr>
        <w:tc>
          <w:tcPr>
            <w:tcW w:w="9070" w:type="dxa"/>
            <w:gridSpan w:val="6"/>
            <w:vAlign w:val="center"/>
          </w:tcPr>
          <w:p>
            <w:pPr>
              <w:pStyle w:val="TABLE-cell"/>
            </w:pPr>
            <w:r>
              <w:rPr/>
              <w:t xml:space="preserve">Subtype of the 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Variable</w:t>
            </w:r>
          </w:p>
        </w:tc>
        <w:tc>
          <w:tcPr>
            <w:tcW w:w="1941" w:type="dxa"/>
            <w:vAlign w:val="center"/>
          </w:tcPr>
          <w:p>
            <w:pPr>
              <w:pStyle w:val="TABLE-cell"/>
            </w:pPr>
            <w:r>
              <w:rPr/>
              <w:t xml:space="preserve">0:AvailableTransitions</w:t>
            </w:r>
          </w:p>
        </w:tc>
        <w:tc>
          <w:tcPr>
            <w:tcW w:w="1200" w:type="dxa"/>
            <w:vAlign w:val="center"/>
          </w:tcPr>
          <w:p>
            <w:pPr>
              <w:pStyle w:val="TABLE-cell"/>
            </w:pPr>
            <w:r>
              <w:rPr/>
              <w:t xml:space="preserve">NodeId[]</w:t>
            </w:r>
          </w:p>
        </w:tc>
        <w:tc>
          <w:tcPr>
            <w:tcW w:w="1778" w:type="dxa"/>
            <w:vAlign w:val="center"/>
          </w:tcPr>
          <w:p>
            <w:pPr>
              <w:pStyle w:val="TABLE-cell"/>
            </w:pPr>
            <w:r>
              <w:rPr/>
              <w:t xml:space="preserve">BaseDataVariableType</w:t>
            </w:r>
          </w:p>
        </w:tc>
        <w:tc>
          <w:tcPr>
            <w:tcW w:w="1320"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Variable</w:t>
            </w:r>
          </w:p>
        </w:tc>
        <w:tc>
          <w:tcPr>
            <w:tcW w:w="1941" w:type="dxa"/>
            <w:vAlign w:val="center"/>
          </w:tcPr>
          <w:p>
            <w:pPr>
              <w:pStyle w:val="TABLE-cell"/>
            </w:pPr>
            <w:r>
              <w:rPr/>
              <w:t xml:space="preserve">0:AvailableStates</w:t>
            </w:r>
          </w:p>
        </w:tc>
        <w:tc>
          <w:tcPr>
            <w:tcW w:w="1200" w:type="dxa"/>
            <w:vAlign w:val="center"/>
          </w:tcPr>
          <w:p>
            <w:pPr>
              <w:pStyle w:val="TABLE-cell"/>
            </w:pPr>
            <w:r>
              <w:rPr/>
              <w:t xml:space="preserve">NodeId[]</w:t>
            </w:r>
          </w:p>
        </w:tc>
        <w:tc>
          <w:tcPr>
            <w:tcW w:w="1778" w:type="dxa"/>
            <w:vAlign w:val="center"/>
          </w:tcPr>
          <w:p>
            <w:pPr>
              <w:pStyle w:val="TABLE-cell"/>
            </w:pPr>
            <w:r>
              <w:rPr/>
              <w:t xml:space="preserve">BaseDataVariableType</w:t>
            </w:r>
          </w:p>
        </w:tc>
        <w:tc>
          <w:tcPr>
            <w:tcW w:w="1320" w:type="dxa"/>
            <w:vAlign w:val="center"/>
          </w:tcPr>
          <w:p>
            <w:pPr>
              <w:pStyle w:val="TABLE-cell"/>
            </w:pPr>
            <w:r>
              <w:rPr/>
              <w:t xml:space="preserve">Mandatory</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Resetting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Idle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Holding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Held</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Completing</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Complete</w:t>
            </w:r>
          </w:p>
        </w:tc>
        <w:tc>
          <w:tcPr>
            <w:tcW w:w="1200" w:type="dxa"/>
            <w:vAlign w:val="center"/>
          </w:tcPr>
          <w:p>
            <w:pPr>
              <w:pStyle w:val="TABLE-cell"/>
            </w:pPr>
          </w:p>
        </w:tc>
        <w:tc>
          <w:tcPr>
            <w:tcW w:w="3098" w:type="dxa"/>
            <w:gridSpan w:val="2"/>
            <w:vAlign w:val="center"/>
          </w:tcPr>
          <w:p>
            <w:pPr>
              <w:pStyle w:val="TABLE-cell"/>
            </w:pPr>
            <w:r>
              <w:rPr/>
              <w:t xml:space="preserve">StateType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ResettingToIdle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IdleToStarting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ExecuteToSuspending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SuspendingToSuspended</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SuspendedToUnsuspending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HoldingToHeld</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HeldToUnholding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UnholdingToExecute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ExecuteToCompleting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CompletingToComplete</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CompleteToResetting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StartingToHolding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UnsuspendingToHolding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SuspendedToHolding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SuspendingToHolding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Object</w:t>
            </w:r>
          </w:p>
        </w:tc>
        <w:tc>
          <w:tcPr>
            <w:tcW w:w="1941" w:type="dxa"/>
            <w:vAlign w:val="center"/>
          </w:tcPr>
          <w:p>
            <w:pPr>
              <w:pStyle w:val="TABLE-cell"/>
            </w:pPr>
            <w:r>
              <w:rPr/>
              <w:t xml:space="preserve">UnholdingToHolding</w:t>
            </w:r>
          </w:p>
        </w:tc>
        <w:tc>
          <w:tcPr>
            <w:tcW w:w="1200" w:type="dxa"/>
            <w:vAlign w:val="center"/>
          </w:tcPr>
          <w:p>
            <w:pPr>
              <w:pStyle w:val="TABLE-cell"/>
            </w:pPr>
          </w:p>
        </w:tc>
        <w:tc>
          <w:tcPr>
            <w:tcW w:w="3098" w:type="dxa"/>
            <w:gridSpan w:val="2"/>
            <w:vAlign w:val="center"/>
          </w:tcPr>
          <w:p>
            <w:pPr>
              <w:pStyle w:val="TABLE-cell"/>
            </w:pPr>
            <w:r>
              <w:rPr/>
              <w:t xml:space="preserve">TransitionType</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Reset</w:t>
            </w:r>
          </w:p>
        </w:tc>
        <w:tc>
          <w:tcPr>
            <w:tcW w:w="1200" w:type="dxa"/>
            <w:vAlign w:val="center"/>
          </w:tcPr>
          <w:p>
            <w:pPr>
              <w:pStyle w:val="TABLE-cell"/>
            </w:pPr>
            <w:r>
              <w:rPr/>
              <w:t xml:space="preserve">Defined in Clause 6.7.8</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ToComplete</w:t>
            </w:r>
          </w:p>
        </w:tc>
        <w:tc>
          <w:tcPr>
            <w:tcW w:w="1200" w:type="dxa"/>
            <w:vAlign w:val="center"/>
          </w:tcPr>
          <w:p>
            <w:pPr>
              <w:pStyle w:val="TABLE-cell"/>
            </w:pPr>
            <w:r>
              <w:rPr/>
              <w:t xml:space="preserve">Defined in Clause 6.7.9</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Start</w:t>
            </w:r>
          </w:p>
        </w:tc>
        <w:tc>
          <w:tcPr>
            <w:tcW w:w="1200" w:type="dxa"/>
            <w:vAlign w:val="center"/>
          </w:tcPr>
          <w:p>
            <w:pPr>
              <w:pStyle w:val="TABLE-cell"/>
            </w:pPr>
            <w:r>
              <w:rPr/>
              <w:t xml:space="preserve">Defined in Clause 6.7.10</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Unhold</w:t>
            </w:r>
          </w:p>
        </w:tc>
        <w:tc>
          <w:tcPr>
            <w:tcW w:w="1200" w:type="dxa"/>
            <w:vAlign w:val="center"/>
          </w:tcPr>
          <w:p>
            <w:pPr>
              <w:pStyle w:val="TABLE-cell"/>
            </w:pPr>
            <w:r>
              <w:rPr/>
              <w:t xml:space="preserve">Defined in Clause 6.7.11</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Suspend</w:t>
            </w:r>
          </w:p>
        </w:tc>
        <w:tc>
          <w:tcPr>
            <w:tcW w:w="1200" w:type="dxa"/>
            <w:vAlign w:val="center"/>
          </w:tcPr>
          <w:p>
            <w:pPr>
              <w:pStyle w:val="TABLE-cell"/>
            </w:pPr>
            <w:r>
              <w:rPr/>
              <w:t xml:space="preserve">Defined in Clause 6.7.12</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Hold</w:t>
            </w:r>
          </w:p>
        </w:tc>
        <w:tc>
          <w:tcPr>
            <w:tcW w:w="1200" w:type="dxa"/>
            <w:vAlign w:val="center"/>
          </w:tcPr>
          <w:p>
            <w:pPr>
              <w:pStyle w:val="TABLE-cell"/>
            </w:pPr>
            <w:r>
              <w:rPr/>
              <w:t xml:space="preserve">Defined in Clause 6.7.14</w:t>
            </w:r>
          </w:p>
        </w:tc>
        <w:tc>
          <w:tcPr>
            <w:tcW w:w="1778" w:type="dxa"/>
            <w:vAlign w:val="center"/>
          </w:tcPr>
          <w:p>
            <w:pPr>
              <w:pStyle w:val="TABLE-cell"/>
            </w:pPr>
          </w:p>
        </w:tc>
        <w:tc>
          <w:tcPr>
            <w:tcW w:w="1320" w:type="dxa"/>
            <w:vAlign w:val="center"/>
          </w:tcPr>
          <w:p>
            <w:pPr>
              <w:pStyle w:val="TABLE-cell"/>
            </w:pPr>
            <w:r>
              <w:rPr/>
              <w:t xml:space="preserve">Optional</w:t>
            </w:r>
          </w:p>
        </w:tc>
      </w:tr>
      <w:tr>
        <w:tc>
          <w:tcPr>
            <w:tcW w:w="1511" w:type="dxa"/>
            <w:vAlign w:val="center"/>
          </w:tcPr>
          <w:p>
            <w:pPr>
              <w:pStyle w:val="TABLE-cell"/>
            </w:pPr>
            <w:r>
              <w:rPr/>
              <w:t xml:space="preserve">HasComponent</w:t>
            </w:r>
          </w:p>
        </w:tc>
        <w:tc>
          <w:tcPr>
            <w:tcW w:w="1320" w:type="dxa"/>
            <w:vAlign w:val="center"/>
          </w:tcPr>
          <w:p>
            <w:pPr>
              <w:pStyle w:val="TABLE-cell"/>
            </w:pPr>
            <w:r>
              <w:rPr/>
              <w:t xml:space="preserve">Method</w:t>
            </w:r>
          </w:p>
        </w:tc>
        <w:tc>
          <w:tcPr>
            <w:tcW w:w="1941" w:type="dxa"/>
            <w:vAlign w:val="center"/>
          </w:tcPr>
          <w:p>
            <w:pPr>
              <w:pStyle w:val="TABLE-cell"/>
            </w:pPr>
            <w:r>
              <w:rPr/>
              <w:t xml:space="preserve">Unsuspend</w:t>
            </w:r>
          </w:p>
        </w:tc>
        <w:tc>
          <w:tcPr>
            <w:tcW w:w="1200" w:type="dxa"/>
            <w:vAlign w:val="center"/>
          </w:tcPr>
          <w:p>
            <w:pPr>
              <w:pStyle w:val="TABLE-cell"/>
            </w:pPr>
            <w:r>
              <w:rPr/>
              <w:t xml:space="preserve">Defined in Clause 6.7.13</w:t>
            </w:r>
          </w:p>
        </w:tc>
        <w:tc>
          <w:tcPr>
            <w:tcW w:w="1778" w:type="dxa"/>
            <w:vAlign w:val="center"/>
          </w:tcPr>
          <w:p>
            <w:pPr>
              <w:pStyle w:val="TABLE-cell"/>
            </w:pPr>
          </w:p>
        </w:tc>
        <w:tc>
          <w:tcPr>
            <w:tcW w:w="1320" w:type="dxa"/>
            <w:vAlign w:val="center"/>
          </w:tcPr>
          <w:p>
            <w:pPr>
              <w:pStyle w:val="TABLE-cell"/>
            </w:pPr>
            <w:r>
              <w:rPr/>
              <w:t xml:space="preserve">Optional</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w:t>
      </w:r>
      <w:r>
        <w:rPr/>
        <w:t xml:space="preserve"> state. The value of this </w:t>
      </w:r>
      <w:r>
        <w:rPr>
          <w:i/>
        </w:rPr>
        <w:t xml:space="preserve">StateType</w:t>
      </w:r>
      <w:r>
        <w:rPr/>
        <w:t xml:space="preserve"> is 16.</w:t>
      </w:r>
    </w:p>
    <w:p>
      <w:pPr>
        <w:pStyle w:val="PARAGRAPH"/>
      </w:pPr>
      <w:r>
        <w:rPr>
          <w:i/>
        </w:rPr>
        <w:t xml:space="preserve">Complete</w:t>
      </w:r>
      <w:r>
        <w:rPr/>
        <w:t xml:space="preserve">: </w:t>
      </w:r>
      <w:r>
        <w:rPr>
          <w:i/>
        </w:rPr>
        <w:t xml:space="preserve">Complete</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&lt;xref ref-type="table" rid="tbl_11_packmlexecutestatemachinetype-additional-references"&gt;Table 11&lt;/xref&gt;.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&lt;xref ref-type="other" rid="ref_isapart2"&gt;ISA-TR88.00.02-2015&lt;/xref&gt; specification.</w:t>
      </w:r>
    </w:p>
    <w:p>
      <w:pPr>
        <w:pStyle w:val="TABLE-title"/>
      </w:pPr>
      <w:bookmarkStart w:name="Sts_tbl_11" w:id="93"/>
      <w:r>
        <w:t xml:space="preserve">Table </w:t>
      </w:r>
      <w:r>
        <w:fldChar w:fldCharType="begin"/>
      </w:r>
      <w:r>
        <w:instrText xml:space="preserve"> SEQ Table \* ARABIC </w:instrText>
      </w:r>
      <w:r>
        <w:fldChar w:fldCharType="separate"/>
      </w:r>
      <w:r>
        <w:rPr/>
        <w:t xml:space="preserve">11</w:t>
      </w:r>
      <w:r>
        <w:fldChar w:fldCharType="end"/>
      </w:r>
      <w:bookmarkEnd w:id="93"/>
      <w:r>
        <w:t xml:space="preserve"> – </w:t>
      </w:r>
      <w:r>
        <w:rPr/>
        <w:t xml:space="preserve">PackMLExecuteStateMachineType Additional References</w:t>
      </w:r>
    </w:p>
    <w:tbl>
      <w:tblPr>
        <w:tblStyle w:val="TableGrid"/>
        <w:tblW w:w="9070" w:type="dxa"/>
        <w:tblLayout w:type="fixed"/>
      </w:tblPr>
      <w:tblGrid>
        <w:gridCol w:w="3537"/>
        <w:gridCol w:w="2152"/>
        <w:gridCol w:w="1537"/>
        <w:gridCol w:w="1844"/>
      </w:tblGrid>
      <w:tr>
        <w:trPr>
          <w:tblHeader/>
        </w:trPr>
        <w:tc>
          <w:tcPr>
            <w:tcW w:w="3537" w:type="dxa"/>
            <w:vAlign w:val="center"/>
          </w:tcPr>
          <w:p>
            <w:pPr>
              <w:pStyle w:val="TABLE-col-heading"/>
              <w:jc w:val="left"/>
            </w:pPr>
            <w:r>
              <w:rPr/>
              <w:t xml:space="preserve">Source Path</w:t>
            </w:r>
          </w:p>
        </w:tc>
        <w:tc>
          <w:tcPr>
            <w:tcW w:w="2152" w:type="dxa"/>
            <w:vAlign w:val="center"/>
          </w:tcPr>
          <w:p>
            <w:pPr>
              <w:pStyle w:val="TABLE-col-heading"/>
              <w:jc w:val="left"/>
            </w:pPr>
            <w:r>
              <w:rPr/>
              <w:t xml:space="preserve">Reference Type</w:t>
            </w:r>
          </w:p>
        </w:tc>
        <w:tc>
          <w:tcPr>
            <w:tcW w:w="1537" w:type="dxa"/>
            <w:vAlign w:val="center"/>
          </w:tcPr>
          <w:p>
            <w:pPr>
              <w:pStyle w:val="TABLE-col-heading"/>
              <w:jc w:val="left"/>
            </w:pPr>
            <w:r>
              <w:rPr/>
              <w:t xml:space="preserve">Is Forward</w:t>
            </w:r>
          </w:p>
        </w:tc>
        <w:tc>
          <w:tcPr>
            <w:tcW w:w="1844" w:type="dxa"/>
            <w:vAlign w:val="center"/>
          </w:tcPr>
          <w:p>
            <w:pPr>
              <w:pStyle w:val="TABLE-col-heading"/>
              <w:jc w:val="left"/>
            </w:pPr>
            <w:r>
              <w:rPr/>
              <w:t xml:space="preserve">Target Path</w:t>
            </w:r>
          </w:p>
        </w:tc>
      </w:tr>
      <w:tr>
        <w:tc>
          <w:tcPr>
            <w:tcW w:w="3537" w:type="dxa"/>
            <w:vAlign w:val="center"/>
          </w:tcPr>
          <w:p>
            <w:pPr>
              <w:pStyle w:val="TABLE-cell"/>
            </w:pPr>
            <w:r>
              <w:rPr/>
              <w:t xml:space="preserve">ResettingToIdle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Resetting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Idle</w:t>
            </w:r>
          </w:p>
        </w:tc>
      </w:tr>
      <w:tr>
        <w:tc>
          <w:tcPr>
            <w:tcW w:w="3537" w:type="dxa"/>
            <w:vAlign w:val="center"/>
          </w:tcPr>
          <w:p>
            <w:pPr>
              <w:pStyle w:val="TABLE-cell"/>
            </w:pPr>
            <w:r>
              <w:rPr/>
              <w:t xml:space="preserve">IdleToStarting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Idle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Start</w:t>
            </w:r>
          </w:p>
        </w:tc>
      </w:tr>
      <w:tr>
        <w:tc>
          <w:tcPr>
            <w:tcW w:w="3537" w:type="dxa"/>
            <w:vAlign w:val="center"/>
          </w:tcPr>
          <w:p>
            <w:pPr>
              <w:pStyle w:val="TABLE-cell"/>
            </w:pPr>
            <w:r>
              <w:rPr/>
              <w:t xml:space="preserve">StartingToExecute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ExecuteToSuspending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Suspend</w:t>
            </w:r>
          </w:p>
        </w:tc>
      </w:tr>
      <w:tr>
        <w:tc>
          <w:tcPr>
            <w:tcW w:w="3537" w:type="dxa"/>
            <w:vAlign w:val="center"/>
          </w:tcPr>
          <w:p>
            <w:pPr>
              <w:pStyle w:val="TABLE-cell"/>
            </w:pPr>
            <w:r>
              <w:rPr/>
              <w:t xml:space="preserve">SuspendingToSuspended</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r>
              <w:rPr/>
              <w:t xml:space="preserve">SuspendedToUnsuspending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Unsuspend</w:t>
            </w:r>
          </w:p>
        </w:tc>
      </w:tr>
      <w:tr>
        <w:tc>
          <w:tcPr>
            <w:tcW w:w="3537" w:type="dxa"/>
            <w:vAlign w:val="center"/>
          </w:tcPr>
          <w:p>
            <w:pPr>
              <w:pStyle w:val="TABLE-cell"/>
            </w:pPr>
            <w:r>
              <w:rPr/>
              <w:t xml:space="preserve">UnsuspendingToExecute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StartingToHolding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Starting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SuspendingToHolding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SuspendedToHolding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Suspended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UnsuspendingToHolding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Unsuspending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UnholdingToHolding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Hold</w:t>
            </w:r>
          </w:p>
        </w:tc>
      </w:tr>
      <w:tr>
        <w:tc>
          <w:tcPr>
            <w:tcW w:w="3537" w:type="dxa"/>
            <w:vAlign w:val="center"/>
          </w:tcPr>
          <w:p>
            <w:pPr>
              <w:pStyle w:val="TABLE-cell"/>
            </w:pPr>
            <w:r>
              <w:rPr/>
              <w:t xml:space="preserve">HoldingToHeld</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Held</w:t>
            </w:r>
          </w:p>
        </w:tc>
      </w:tr>
      <w:tr>
        <w:tc>
          <w:tcPr>
            <w:tcW w:w="3537" w:type="dxa"/>
            <w:vAlign w:val="center"/>
          </w:tcPr>
          <w:p>
            <w:pPr>
              <w:pStyle w:val="TABLE-cell"/>
            </w:pPr>
            <w:r>
              <w:rPr/>
              <w:t xml:space="preserve">HeldToUnholding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Held</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Unhold</w:t>
            </w:r>
          </w:p>
        </w:tc>
      </w:tr>
      <w:tr>
        <w:tc>
          <w:tcPr>
            <w:tcW w:w="3537" w:type="dxa"/>
            <w:vAlign w:val="center"/>
          </w:tcPr>
          <w:p>
            <w:pPr>
              <w:pStyle w:val="TABLE-cell"/>
            </w:pPr>
            <w:r>
              <w:rPr/>
              <w:t xml:space="preserve">UnholdingToExecute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Unholding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r>
              <w:rPr/>
              <w:t xml:space="preserve">ExecuteToCompleting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Execute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Completing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ToComplete</w:t>
            </w:r>
          </w:p>
        </w:tc>
      </w:tr>
      <w:tr>
        <w:tc>
          <w:tcPr>
            <w:tcW w:w="3537" w:type="dxa"/>
            <w:vAlign w:val="center"/>
          </w:tcPr>
          <w:p>
            <w:pPr>
              <w:pStyle w:val="TABLE-cell"/>
            </w:pPr>
            <w:r>
              <w:rPr/>
              <w:t xml:space="preserve">CompletingToComplete</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Completing</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Complete</w:t>
            </w:r>
          </w:p>
        </w:tc>
      </w:tr>
      <w:tr>
        <w:tc>
          <w:tcPr>
            <w:tcW w:w="3537" w:type="dxa"/>
            <w:vAlign w:val="center"/>
          </w:tcPr>
          <w:p>
            <w:pPr>
              <w:pStyle w:val="TABLE-cell"/>
            </w:pPr>
            <w:r>
              <w:rPr/>
              <w:t xml:space="preserve">CompleteToResetting</w:t>
            </w:r>
          </w:p>
        </w:tc>
        <w:tc>
          <w:tcPr>
            <w:tcW w:w="2152" w:type="dxa"/>
            <w:vAlign w:val="center"/>
          </w:tcPr>
          <w:p>
            <w:pPr>
              <w:pStyle w:val="TABLE-cell"/>
            </w:pPr>
            <w:r>
              <w:rPr/>
              <w:t xml:space="preserve">FromState</w:t>
            </w:r>
          </w:p>
        </w:tc>
        <w:tc>
          <w:tcPr>
            <w:tcW w:w="1537" w:type="dxa"/>
            <w:vAlign w:val="center"/>
          </w:tcPr>
          <w:p>
            <w:pPr>
              <w:pStyle w:val="TABLE-cell"/>
            </w:pPr>
            <w:r>
              <w:rPr/>
              <w:t xml:space="preserve">True</w:t>
            </w:r>
          </w:p>
        </w:tc>
        <w:tc>
          <w:tcPr>
            <w:tcW w:w="1844" w:type="dxa"/>
            <w:vAlign w:val="center"/>
          </w:tcPr>
          <w:p>
            <w:pPr>
              <w:pStyle w:val="TABLE-cell"/>
            </w:pPr>
            <w:r>
              <w:rPr/>
              <w:t xml:space="preserve">Complete</w:t>
            </w:r>
          </w:p>
        </w:tc>
      </w:tr>
      <w:tr>
        <w:tc>
          <w:tcPr>
            <w:tcW w:w="3537" w:type="dxa"/>
            <w:vAlign w:val="center"/>
          </w:tcPr>
          <w:p>
            <w:pPr>
              <w:pStyle w:val="TABLE-cell"/>
            </w:pPr>
          </w:p>
        </w:tc>
        <w:tc>
          <w:tcPr>
            <w:tcW w:w="2152" w:type="dxa"/>
            <w:vAlign w:val="center"/>
          </w:tcPr>
          <w:p>
            <w:pPr>
              <w:pStyle w:val="TABLE-cell"/>
            </w:pPr>
            <w:r>
              <w:rPr/>
              <w:t xml:space="preserve">ToState</w:t>
            </w:r>
          </w:p>
        </w:tc>
        <w:tc>
          <w:tcPr>
            <w:tcW w:w="1537" w:type="dxa"/>
            <w:vAlign w:val="center"/>
          </w:tcPr>
          <w:p>
            <w:pPr>
              <w:pStyle w:val="TABLE-cell"/>
            </w:pPr>
            <w:r>
              <w:rPr/>
              <w:t xml:space="preserve">True</w:t>
            </w:r>
          </w:p>
        </w:tc>
        <w:tc>
          <w:tcPr>
            <w:tcW w:w="1844" w:type="dxa"/>
            <w:vAlign w:val="center"/>
          </w:tcPr>
          <w:p>
            <w:pPr>
              <w:pStyle w:val="TABLE-cell"/>
            </w:pPr>
            <w:r>
              <w:rPr/>
              <w:t xml:space="preserve">Resetting</w:t>
            </w:r>
          </w:p>
        </w:tc>
      </w:tr>
      <w:tr>
        <w:tc>
          <w:tcPr>
            <w:tcW w:w="3537" w:type="dxa"/>
            <w:vAlign w:val="center"/>
          </w:tcPr>
          <w:p>
            <w:pPr>
              <w:pStyle w:val="TABLE-cell"/>
            </w:pPr>
          </w:p>
        </w:tc>
        <w:tc>
          <w:tcPr>
            <w:tcW w:w="2152" w:type="dxa"/>
            <w:vAlign w:val="center"/>
          </w:tcPr>
          <w:p>
            <w:pPr>
              <w:pStyle w:val="TABLE-cell"/>
            </w:pPr>
            <w:r>
              <w:rPr/>
              <w:t xml:space="preserve">HasCause</w:t>
            </w:r>
          </w:p>
        </w:tc>
        <w:tc>
          <w:tcPr>
            <w:tcW w:w="1537" w:type="dxa"/>
            <w:vAlign w:val="center"/>
          </w:tcPr>
          <w:p>
            <w:pPr>
              <w:pStyle w:val="TABLE-cell"/>
            </w:pPr>
            <w:r>
              <w:rPr/>
              <w:t xml:space="preserve">True</w:t>
            </w:r>
          </w:p>
        </w:tc>
        <w:tc>
          <w:tcPr>
            <w:tcW w:w="1844" w:type="dxa"/>
            <w:vAlign w:val="center"/>
          </w:tcPr>
          <w:p>
            <w:pPr>
              <w:pStyle w:val="TABLE-cell"/>
            </w:pPr>
            <w:r>
              <w:rPr/>
              <w:t xml:space="preserve">Reset</w:t>
            </w:r>
          </w:p>
        </w:tc>
      </w:tr>
    </w:tbl>
    <w:p>
      <w:pPr>
        <w:pStyle w:val="spacer"/>
      </w:pPr>
    </w:p>
    <w:p>
      <w:pPr>
        <w:pStyle w:val="PARAGRAPH"/>
      </w:pPr>
      <w:r>
        <w:rPr/>
        <w:t xml:space="preserve">Not all transitions defined in ANSI/ISA - TR88.00.02 - 2015. Following additional transitions in the object prepared for potential future extensions in TR88: StartingToHolding, UnsuspendingToHolding, SuspendedToHolding, SuspendingToHolding, UnholdingToHolding.</w:t>
      </w:r>
    </w:p>
    <w:p>
      <w:pPr>
        <w:pStyle w:val="Heading2"/>
      </w:pPr>
      <w:bookmarkStart w:name="Sts_sec_6_4" w:id="94"/>
      <w:r>
        <w:rPr/>
        <w:t xml:space="preserve">Variables and VariableTypes</w:t>
      </w:r>
      <w:bookmarkEnd w:id="94"/>
    </w:p>
    <w:p>
      <w:pPr>
        <w:pStyle w:val="PARAGRAPH"/>
      </w:pPr>
      <w:r>
        <w:rPr/>
        <w:t xml:space="preserve">This section left blank.</w:t>
      </w:r>
    </w:p>
    <w:p>
      <w:pPr>
        <w:pStyle w:val="Heading2"/>
      </w:pPr>
      <w:bookmarkStart w:name="Sts_sec_6_5" w:id="95"/>
      <w:r>
        <w:rPr/>
        <w:t xml:space="preserve">DataTypes</w:t>
      </w:r>
      <w:bookmarkEnd w:id="95"/>
    </w:p>
    <w:p>
      <w:pPr>
        <w:pStyle w:val="Heading3"/>
      </w:pPr>
      <w:bookmarkStart w:name="Sts_sec_6_5_1" w:id="96"/>
      <w:r>
        <w:rPr/>
        <w:t xml:space="preserve">Overview</w:t>
      </w:r>
      <w:bookmarkEnd w:id="96"/>
    </w:p>
    <w:p>
      <w:pPr>
        <w:pStyle w:val="PARAGRAPH"/>
      </w:pPr>
      <w:r>
        <w:rPr/>
        <w:t xml:space="preserve">This section defines any enumeration or structure that are defined as part of the PackML specification.</w:t>
      </w:r>
    </w:p>
    <w:p>
      <w:pPr>
        <w:pStyle w:val="Heading3"/>
      </w:pPr>
      <w:bookmarkStart w:name="Sts_sec_6_5_2" w:id="97"/>
      <w:r>
        <w:rPr/>
        <w:t xml:space="preserve">ProductionMaintenanceModeEnum</w:t>
      </w:r>
      <w:bookmarkEnd w:id="97"/>
    </w:p>
    <w:p>
      <w:pPr>
        <w:pStyle w:val="PARAGRAPH"/>
      </w:pPr>
      <w:r>
        <w:rPr/>
        <w:t xml:space="preserve">The </w:t>
      </w: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 that describe the modes they support, but any such enumeration must include "Produce" as enumeration 1 and if Maintenance or Manual are include, they must be 2 and 3 respectively. Any additional mode must start at 4 or greater. If vendor specific or end user specific mode enumerations are included, they shall be defined as a subtype of this enumeration. The ProductionMaintenanceModeEnum is the default enumeration that shall be used if no vendor or end user mode enumeration is defined. The </w:t>
      </w:r>
      <w:r>
        <w:rPr>
          <w:i/>
        </w:rPr>
        <w:t xml:space="preserve">ProductionMaintenanceModeEnum</w:t>
      </w:r>
      <w:r>
        <w:rPr/>
        <w:t xml:space="preserve"> is defined in &lt;xref ref-type="table" rid="tbl_12_productionmaintenancemodeenum-values"&gt;Table 12&lt;/xref&gt;.</w:t>
      </w:r>
    </w:p>
    <w:p>
      <w:pPr>
        <w:pStyle w:val="TABLE-title"/>
      </w:pPr>
      <w:bookmarkStart w:name="Sts_tbl_12" w:id="98"/>
      <w:r>
        <w:t xml:space="preserve">Table </w:t>
      </w:r>
      <w:r>
        <w:fldChar w:fldCharType="begin"/>
      </w:r>
      <w:r>
        <w:instrText xml:space="preserve"> SEQ Table \* ARABIC </w:instrText>
      </w:r>
      <w:r>
        <w:fldChar w:fldCharType="separate"/>
      </w:r>
      <w:r>
        <w:rPr/>
        <w:t xml:space="preserve">12</w:t>
      </w:r>
      <w:r>
        <w:fldChar w:fldCharType="end"/>
      </w:r>
      <w:bookmarkEnd w:id="98"/>
      <w:r>
        <w:t xml:space="preserve"> – </w:t>
      </w:r>
      <w:r>
        <w:rPr/>
        <w:t xml:space="preserve">ProductionMaintenanceModeEnum values</w:t>
      </w:r>
    </w:p>
    <w:tbl>
      <w:tblPr>
        <w:tblStyle w:val="TableGrid"/>
        <w:tblW w:w="9070" w:type="dxa"/>
        <w:tblLayout w:type="fixed"/>
      </w:tblPr>
      <w:tblGrid>
        <w:gridCol w:w="2122"/>
        <w:gridCol w:w="1157"/>
        <w:gridCol w:w="5791"/>
      </w:tblGrid>
      <w:tr>
        <w:trPr>
          <w:tblHeader/>
        </w:trPr>
        <w:tc>
          <w:tcPr>
            <w:tcW w:w="2122" w:type="dxa"/>
            <w:vAlign w:val="center"/>
          </w:tcPr>
          <w:p>
            <w:pPr>
              <w:pStyle w:val="TABLE-col-heading"/>
              <w:jc w:val="left"/>
            </w:pPr>
            <w:r>
              <w:rPr/>
              <w:t xml:space="preserve">Name</w:t>
            </w:r>
          </w:p>
        </w:tc>
        <w:tc>
          <w:tcPr>
            <w:tcW w:w="1157" w:type="dxa"/>
            <w:vAlign w:val="center"/>
          </w:tcPr>
          <w:p>
            <w:pPr>
              <w:pStyle w:val="TABLE-col-heading"/>
              <w:jc w:val="left"/>
            </w:pPr>
            <w:r>
              <w:rPr/>
              <w:t xml:space="preserve">Value</w:t>
            </w:r>
          </w:p>
        </w:tc>
        <w:tc>
          <w:tcPr>
            <w:tcW w:w="5791" w:type="dxa"/>
            <w:vAlign w:val="center"/>
          </w:tcPr>
          <w:p>
            <w:pPr>
              <w:pStyle w:val="TABLE-col-heading"/>
              <w:jc w:val="left"/>
            </w:pPr>
            <w:r>
              <w:rPr/>
              <w:t xml:space="preserve">Description</w:t>
            </w:r>
          </w:p>
        </w:tc>
      </w:tr>
      <w:tr>
        <w:tc>
          <w:tcPr>
            <w:tcW w:w="2122" w:type="dxa"/>
            <w:vAlign w:val="center"/>
          </w:tcPr>
          <w:p>
            <w:pPr>
              <w:pStyle w:val="TABLE-cell"/>
            </w:pPr>
            <w:r>
              <w:rPr/>
              <w:t xml:space="preserve">Invalid</w:t>
            </w:r>
          </w:p>
        </w:tc>
        <w:tc>
          <w:tcPr>
            <w:tcW w:w="1157" w:type="dxa"/>
            <w:vAlign w:val="center"/>
          </w:tcPr>
          <w:p>
            <w:pPr>
              <w:pStyle w:val="TABLE-cell"/>
            </w:pPr>
            <w:r>
              <w:rPr/>
              <w:t xml:space="preserve">0</w:t>
            </w:r>
          </w:p>
        </w:tc>
        <w:tc>
          <w:tcPr>
            <w:tcW w:w="5791" w:type="dxa"/>
            <w:vAlign w:val="center"/>
          </w:tcPr>
          <w:p>
            <w:pPr>
              <w:pStyle w:val="TABLE-cell"/>
            </w:pPr>
            <w:r>
              <w:rPr/>
              <w:t xml:space="preserve">This is an invalid mode</w:t>
            </w:r>
          </w:p>
        </w:tc>
      </w:tr>
      <w:tr>
        <w:tc>
          <w:tcPr>
            <w:tcW w:w="2122" w:type="dxa"/>
            <w:vAlign w:val="center"/>
          </w:tcPr>
          <w:p>
            <w:pPr>
              <w:pStyle w:val="TABLE-cell"/>
            </w:pPr>
            <w:r>
              <w:rPr/>
              <w:t xml:space="preserve">Produce</w:t>
            </w:r>
          </w:p>
        </w:tc>
        <w:tc>
          <w:tcPr>
            <w:tcW w:w="1157" w:type="dxa"/>
            <w:vAlign w:val="center"/>
          </w:tcPr>
          <w:p>
            <w:pPr>
              <w:pStyle w:val="TABLE-cell"/>
            </w:pPr>
            <w:r>
              <w:rPr/>
              <w:t xml:space="preserve">1</w:t>
            </w:r>
          </w:p>
        </w:tc>
        <w:tc>
          <w:tcPr>
            <w:tcW w:w="5791" w:type="dxa"/>
            <w:vAlign w:val="center"/>
          </w:tcPr>
          <w:p>
            <w:pPr>
              <w:pStyle w:val="TABLE-cell"/>
            </w:pPr>
            <w:r>
              <w:rPr/>
              <w:t xml:space="preserve">Machine is in production mode</w:t>
            </w:r>
          </w:p>
        </w:tc>
      </w:tr>
      <w:tr>
        <w:tc>
          <w:tcPr>
            <w:tcW w:w="2122" w:type="dxa"/>
            <w:vAlign w:val="center"/>
          </w:tcPr>
          <w:p>
            <w:pPr>
              <w:pStyle w:val="TABLE-cell"/>
            </w:pPr>
            <w:r>
              <w:rPr/>
              <w:t xml:space="preserve">Maintenance</w:t>
            </w:r>
          </w:p>
        </w:tc>
        <w:tc>
          <w:tcPr>
            <w:tcW w:w="1157" w:type="dxa"/>
            <w:vAlign w:val="center"/>
          </w:tcPr>
          <w:p>
            <w:pPr>
              <w:pStyle w:val="TABLE-cell"/>
            </w:pPr>
            <w:r>
              <w:rPr/>
              <w:t xml:space="preserve">2</w:t>
            </w:r>
          </w:p>
        </w:tc>
        <w:tc>
          <w:tcPr>
            <w:tcW w:w="5791" w:type="dxa"/>
            <w:vAlign w:val="center"/>
          </w:tcPr>
          <w:p>
            <w:pPr>
              <w:pStyle w:val="TABLE-cell"/>
            </w:pPr>
            <w:r>
              <w:rPr/>
              <w:t xml:space="preserve">Machine is in maintenance mode</w:t>
            </w:r>
          </w:p>
        </w:tc>
      </w:tr>
      <w:tr>
        <w:tc>
          <w:tcPr>
            <w:tcW w:w="2122" w:type="dxa"/>
            <w:vAlign w:val="center"/>
          </w:tcPr>
          <w:p>
            <w:pPr>
              <w:pStyle w:val="TABLE-cell"/>
            </w:pPr>
            <w:r>
              <w:rPr/>
              <w:t xml:space="preserve">Manual</w:t>
            </w:r>
          </w:p>
        </w:tc>
        <w:tc>
          <w:tcPr>
            <w:tcW w:w="1157" w:type="dxa"/>
            <w:vAlign w:val="center"/>
          </w:tcPr>
          <w:p>
            <w:pPr>
              <w:pStyle w:val="TABLE-cell"/>
            </w:pPr>
            <w:r>
              <w:rPr/>
              <w:t xml:space="preserve">3</w:t>
            </w:r>
          </w:p>
        </w:tc>
        <w:tc>
          <w:tcPr>
            <w:tcW w:w="5791" w:type="dxa"/>
            <w:vAlign w:val="center"/>
          </w:tcPr>
          <w:p>
            <w:pPr>
              <w:pStyle w:val="TABLE-cell"/>
            </w:pPr>
            <w:r>
              <w:rPr/>
              <w:t xml:space="preserve">Machine is in manual mode</w:t>
            </w:r>
          </w:p>
        </w:tc>
      </w:tr>
    </w:tbl>
    <w:p>
      <w:pPr>
        <w:pStyle w:val="spacer"/>
      </w:pPr>
    </w:p>
    <w:p>
      <w:pPr>
        <w:pStyle w:val="PARAGRAPH"/>
      </w:pPr>
      <w:r>
        <w:rPr/>
        <w:t xml:space="preserve">where the following definition apply:</w:t>
      </w:r>
    </w:p>
    <w:p>
      <w:pPr>
        <w:pStyle w:val="PARAGRAPH"/>
      </w:pPr>
      <w:r>
        <w:rPr/>
        <w:t xml:space="preserve">-Produce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99"/>
      <w:r>
        <w:rPr/>
        <w:t xml:space="preserve">PackMLCountDataType</w:t>
      </w:r>
      <w:bookmarkEnd w:id="99"/>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&lt;xref ref-type="table" rid="tbl_13_packmlcountdatatype-structure"&gt;Table 13&lt;/xref&gt;</w:t>
      </w:r>
    </w:p>
    <w:p>
      <w:pPr>
        <w:pStyle w:val="TABLE-title"/>
      </w:pPr>
      <w:bookmarkStart w:name="Sts_tbl_13" w:id="100"/>
      <w:r>
        <w:t xml:space="preserve">Table </w:t>
      </w:r>
      <w:r>
        <w:fldChar w:fldCharType="begin"/>
      </w:r>
      <w:r>
        <w:instrText xml:space="preserve"> SEQ Table \* ARABIC </w:instrText>
      </w:r>
      <w:r>
        <w:fldChar w:fldCharType="separate"/>
      </w:r>
      <w:r>
        <w:rPr/>
        <w:t xml:space="preserve">13</w:t>
      </w:r>
      <w:r>
        <w:fldChar w:fldCharType="end"/>
      </w:r>
      <w:bookmarkEnd w:id="100"/>
      <w:r>
        <w:t xml:space="preserve"> – </w:t>
      </w:r>
      <w:r>
        <w:rPr/>
        <w:t xml:space="preserve">PackMLCountDataType Structure</w:t>
      </w:r>
    </w:p>
    <w:tbl>
      <w:tblPr>
        <w:tblStyle w:val="TableGrid"/>
        <w:tblW w:w="9070" w:type="dxa"/>
        <w:tblLayout w:type="fixed"/>
      </w:tblPr>
      <w:tblGrid>
        <w:gridCol w:w="2520"/>
        <w:gridCol w:w="1800"/>
        <w:gridCol w:w="4750"/>
      </w:tblGrid>
      <w:tr>
        <w:trPr>
          <w:tblHeader/>
        </w:trPr>
        <w:tc>
          <w:tcPr>
            <w:tcW w:w="2520"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750" w:type="dxa"/>
            <w:vAlign w:val="center"/>
          </w:tcPr>
          <w:p>
            <w:pPr>
              <w:pStyle w:val="TABLE-col-heading"/>
              <w:jc w:val="left"/>
            </w:pPr>
            <w:r>
              <w:rPr/>
              <w:t xml:space="preserve">Description</w:t>
            </w:r>
          </w:p>
        </w:tc>
      </w:tr>
      <w:tr>
        <w:tc>
          <w:tcPr>
            <w:tcW w:w="2520" w:type="dxa"/>
            <w:vAlign w:val="center"/>
          </w:tcPr>
          <w:p>
            <w:pPr>
              <w:pStyle w:val="TABLE-cell"/>
            </w:pPr>
            <w:r>
              <w:rPr/>
              <w:t xml:space="preserve">PackMLCountDataType</w:t>
            </w:r>
          </w:p>
        </w:tc>
        <w:tc>
          <w:tcPr>
            <w:tcW w:w="6550" w:type="dxa"/>
            <w:gridSpan w:val="2"/>
            <w:vAlign w:val="center"/>
          </w:tcPr>
          <w:p>
            <w:pPr>
              <w:pStyle w:val="TABLE-cell"/>
            </w:pPr>
            <w:r>
              <w:rPr/>
              <w:t xml:space="preserve">Structure</w:t>
            </w:r>
          </w:p>
        </w:tc>
      </w:tr>
      <w:tr>
        <w:tc>
          <w:tcPr>
            <w:tcW w:w="2520" w:type="dxa"/>
            <w:vAlign w:val="center"/>
          </w:tcPr>
          <w:p>
            <w:pPr>
              <w:pStyle w:val="TABLE-cell"/>
            </w:pPr>
            <w:r>
              <w:rPr/>
              <w:t xml:space="preserve">ID</w:t>
            </w:r>
          </w:p>
        </w:tc>
        <w:tc>
          <w:tcPr>
            <w:tcW w:w="1800" w:type="dxa"/>
            <w:vAlign w:val="center"/>
          </w:tcPr>
          <w:p>
            <w:pPr>
              <w:pStyle w:val="TABLE-cell"/>
            </w:pPr>
            <w:r>
              <w:rPr/>
              <w:t xml:space="preserve">Int32</w:t>
            </w:r>
          </w:p>
        </w:tc>
        <w:tc>
          <w:tcPr>
            <w:tcW w:w="475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520" w:type="dxa"/>
            <w:vAlign w:val="center"/>
          </w:tcPr>
          <w:p>
            <w:pPr>
              <w:pStyle w:val="TABLE-cell"/>
            </w:pPr>
            <w:r>
              <w:rPr/>
              <w:t xml:space="preserve">Name</w:t>
            </w:r>
          </w:p>
        </w:tc>
        <w:tc>
          <w:tcPr>
            <w:tcW w:w="1800" w:type="dxa"/>
            <w:vAlign w:val="center"/>
          </w:tcPr>
          <w:p>
            <w:pPr>
              <w:pStyle w:val="TABLE-cell"/>
            </w:pPr>
            <w:r>
              <w:rPr/>
              <w:t xml:space="preserve">String</w:t>
            </w:r>
          </w:p>
        </w:tc>
        <w:tc>
          <w:tcPr>
            <w:tcW w:w="4750" w:type="dxa"/>
            <w:vAlign w:val="center"/>
          </w:tcPr>
          <w:p>
            <w:pPr>
              <w:pStyle w:val="TABLE-cell"/>
            </w:pPr>
            <w:r>
              <w:rPr/>
              <w:t xml:space="preserve">The name is used to literally describe the material ID, and its associated material.</w:t>
            </w:r>
          </w:p>
        </w:tc>
      </w:tr>
      <w:tr>
        <w:tc>
          <w:tcPr>
            <w:tcW w:w="2520" w:type="dxa"/>
            <w:vAlign w:val="center"/>
          </w:tcPr>
          <w:p>
            <w:pPr>
              <w:pStyle w:val="TABLE-cell"/>
            </w:pPr>
            <w:r>
              <w:rPr/>
              <w:t xml:space="preserve">Unit</w:t>
            </w:r>
          </w:p>
        </w:tc>
        <w:tc>
          <w:tcPr>
            <w:tcW w:w="1800" w:type="dxa"/>
            <w:vAlign w:val="center"/>
          </w:tcPr>
          <w:p>
            <w:pPr>
              <w:pStyle w:val="TABLE-cell"/>
            </w:pPr>
            <w:r>
              <w:rPr/>
              <w:t xml:space="preserve">EUInformation</w:t>
            </w:r>
          </w:p>
        </w:tc>
        <w:tc>
          <w:tcPr>
            <w:tcW w:w="4750" w:type="dxa"/>
            <w:vAlign w:val="center"/>
          </w:tcPr>
          <w:p>
            <w:pPr>
              <w:pStyle w:val="TABLE-cell"/>
            </w:pPr>
            <w:r>
              <w:rPr/>
              <w:t xml:space="preserve">The unit tag is used to describe the names associated with a specific material used by the machine.</w:t>
            </w:r>
          </w:p>
        </w:tc>
      </w:tr>
      <w:tr>
        <w:tc>
          <w:tcPr>
            <w:tcW w:w="2520" w:type="dxa"/>
            <w:vAlign w:val="center"/>
          </w:tcPr>
          <w:p>
            <w:pPr>
              <w:pStyle w:val="TABLE-cell"/>
            </w:pPr>
            <w:r>
              <w:rPr/>
              <w:t xml:space="preserve">Count</w:t>
            </w:r>
          </w:p>
        </w:tc>
        <w:tc>
          <w:tcPr>
            <w:tcW w:w="1800" w:type="dxa"/>
            <w:vAlign w:val="center"/>
          </w:tcPr>
          <w:p>
            <w:pPr>
              <w:pStyle w:val="TABLE-cell"/>
            </w:pPr>
            <w:r>
              <w:rPr/>
              <w:t xml:space="preserve">Int32</w:t>
            </w:r>
          </w:p>
        </w:tc>
        <w:tc>
          <w:tcPr>
            <w:tcW w:w="4750" w:type="dxa"/>
            <w:vAlign w:val="center"/>
          </w:tcPr>
          <w:p>
            <w:pPr>
              <w:pStyle w:val="TABLE-cell"/>
            </w:pPr>
            <w:r>
              <w:rPr/>
              <w:t xml:space="preserve">The amount of consumed (processed or defective) material on the current production job.</w:t>
            </w:r>
          </w:p>
        </w:tc>
      </w:tr>
      <w:tr>
        <w:tc>
          <w:tcPr>
            <w:tcW w:w="2520" w:type="dxa"/>
            <w:vAlign w:val="center"/>
          </w:tcPr>
          <w:p>
            <w:pPr>
              <w:pStyle w:val="TABLE-cell"/>
            </w:pPr>
            <w:r>
              <w:rPr/>
              <w:t xml:space="preserve">AccCount</w:t>
            </w:r>
          </w:p>
        </w:tc>
        <w:tc>
          <w:tcPr>
            <w:tcW w:w="1800" w:type="dxa"/>
            <w:vAlign w:val="center"/>
          </w:tcPr>
          <w:p>
            <w:pPr>
              <w:pStyle w:val="TABLE-cell"/>
            </w:pPr>
            <w:r>
              <w:rPr/>
              <w:t xml:space="preserve">Int32</w:t>
            </w:r>
          </w:p>
        </w:tc>
        <w:tc>
          <w:tcPr>
            <w:tcW w:w="475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1"/>
      <w:r>
        <w:rPr/>
        <w:t xml:space="preserve">PackMLDescriptorDataType</w:t>
      </w:r>
      <w:bookmarkEnd w:id="101"/>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&lt;xref ref-type="table" rid="tbl_14_packmldescriptordatatype-structure"&gt;Table 14&lt;/xref&gt;</w:t>
      </w:r>
    </w:p>
    <w:p>
      <w:pPr>
        <w:pStyle w:val="TABLE-title"/>
      </w:pPr>
      <w:bookmarkStart w:name="Sts_tbl_14" w:id="102"/>
      <w:r>
        <w:t xml:space="preserve">Table </w:t>
      </w:r>
      <w:r>
        <w:fldChar w:fldCharType="begin"/>
      </w:r>
      <w:r>
        <w:instrText xml:space="preserve"> SEQ Table \* ARABIC </w:instrText>
      </w:r>
      <w:r>
        <w:fldChar w:fldCharType="separate"/>
      </w:r>
      <w:r>
        <w:rPr/>
        <w:t xml:space="preserve">14</w:t>
      </w:r>
      <w:r>
        <w:fldChar w:fldCharType="end"/>
      </w:r>
      <w:bookmarkEnd w:id="102"/>
      <w:r>
        <w:t xml:space="preserve"> – </w:t>
      </w:r>
      <w:r>
        <w:rPr/>
        <w:t xml:space="preserve">PackMLDescriptorDataType Structure</w:t>
      </w:r>
    </w:p>
    <w:tbl>
      <w:tblPr>
        <w:tblStyle w:val="TableGrid"/>
        <w:tblW w:w="9070" w:type="dxa"/>
        <w:tblLayout w:type="fixed"/>
      </w:tblPr>
      <w:tblGrid>
        <w:gridCol w:w="3023"/>
        <w:gridCol w:w="1800"/>
        <w:gridCol w:w="4247"/>
      </w:tblGrid>
      <w:tr>
        <w:trPr>
          <w:tblHeader/>
        </w:trPr>
        <w:tc>
          <w:tcPr>
            <w:tcW w:w="3023" w:type="dxa"/>
            <w:vAlign w:val="center"/>
          </w:tcPr>
          <w:p>
            <w:pPr>
              <w:pStyle w:val="TABLE-col-heading"/>
              <w:jc w:val="left"/>
            </w:pPr>
            <w:r>
              <w:rPr/>
              <w:t xml:space="preserve">Name</w:t>
            </w:r>
          </w:p>
        </w:tc>
        <w:tc>
          <w:tcPr>
            <w:tcW w:w="1800" w:type="dxa"/>
            <w:vAlign w:val="center"/>
          </w:tcPr>
          <w:p>
            <w:pPr>
              <w:pStyle w:val="TABLE-col-heading"/>
              <w:jc w:val="left"/>
            </w:pPr>
            <w:r>
              <w:rPr/>
              <w:t xml:space="preserve">Type</w:t>
            </w:r>
          </w:p>
        </w:tc>
        <w:tc>
          <w:tcPr>
            <w:tcW w:w="4247" w:type="dxa"/>
            <w:vAlign w:val="center"/>
          </w:tcPr>
          <w:p>
            <w:pPr>
              <w:pStyle w:val="TABLE-col-heading"/>
              <w:jc w:val="left"/>
            </w:pPr>
            <w:r>
              <w:rPr/>
              <w:t xml:space="preserve">Description</w:t>
            </w:r>
          </w:p>
        </w:tc>
      </w:tr>
      <w:tr>
        <w:tc>
          <w:tcPr>
            <w:tcW w:w="3023" w:type="dxa"/>
            <w:vAlign w:val="center"/>
          </w:tcPr>
          <w:p>
            <w:pPr>
              <w:pStyle w:val="TABLE-cell"/>
            </w:pPr>
            <w:r>
              <w:rPr/>
              <w:t xml:space="preserve">PackMLDescriptorDataType</w:t>
            </w:r>
          </w:p>
        </w:tc>
        <w:tc>
          <w:tcPr>
            <w:tcW w:w="6047" w:type="dxa"/>
            <w:gridSpan w:val="2"/>
            <w:vAlign w:val="center"/>
          </w:tcPr>
          <w:p>
            <w:pPr>
              <w:pStyle w:val="TABLE-cell"/>
            </w:pPr>
            <w:r>
              <w:rPr/>
              <w:t xml:space="preserve">Structure</w:t>
            </w:r>
          </w:p>
        </w:tc>
      </w:tr>
      <w:tr>
        <w:tc>
          <w:tcPr>
            <w:tcW w:w="3023" w:type="dxa"/>
            <w:vAlign w:val="center"/>
          </w:tcPr>
          <w:p>
            <w:pPr>
              <w:pStyle w:val="TABLE-cell"/>
            </w:pPr>
            <w:r>
              <w:rPr/>
              <w:t xml:space="preserve">ID</w:t>
            </w:r>
          </w:p>
        </w:tc>
        <w:tc>
          <w:tcPr>
            <w:tcW w:w="1800" w:type="dxa"/>
            <w:vAlign w:val="center"/>
          </w:tcPr>
          <w:p>
            <w:pPr>
              <w:pStyle w:val="TABLE-cell"/>
            </w:pPr>
            <w:r>
              <w:rPr/>
              <w:t xml:space="preserve">Int32</w:t>
            </w:r>
          </w:p>
        </w:tc>
        <w:tc>
          <w:tcPr>
            <w:tcW w:w="4247" w:type="dxa"/>
            <w:vAlign w:val="center"/>
          </w:tcPr>
          <w:p>
            <w:pPr>
              <w:pStyle w:val="TABLE-cell"/>
            </w:pPr>
            <w:r>
              <w:rPr/>
              <w:t xml:space="preserve">A unique number assigned to the parameter.</w:t>
            </w:r>
          </w:p>
        </w:tc>
      </w:tr>
      <w:tr>
        <w:tc>
          <w:tcPr>
            <w:tcW w:w="3023" w:type="dxa"/>
            <w:vAlign w:val="center"/>
          </w:tcPr>
          <w:p>
            <w:pPr>
              <w:pStyle w:val="TABLE-cell"/>
            </w:pPr>
            <w:r>
              <w:rPr/>
              <w:t xml:space="preserve">Name</w:t>
            </w:r>
          </w:p>
        </w:tc>
        <w:tc>
          <w:tcPr>
            <w:tcW w:w="1800" w:type="dxa"/>
            <w:vAlign w:val="center"/>
          </w:tcPr>
          <w:p>
            <w:pPr>
              <w:pStyle w:val="TABLE-cell"/>
            </w:pPr>
            <w:r>
              <w:rPr/>
              <w:t xml:space="preserve">String</w:t>
            </w:r>
          </w:p>
        </w:tc>
        <w:tc>
          <w:tcPr>
            <w:tcW w:w="4247" w:type="dxa"/>
            <w:vAlign w:val="center"/>
          </w:tcPr>
          <w:p>
            <w:pPr>
              <w:pStyle w:val="TABLE-cell"/>
            </w:pPr>
            <w:r>
              <w:rPr/>
              <w:t xml:space="preserve">The name of the parameter</w:t>
            </w:r>
          </w:p>
        </w:tc>
      </w:tr>
      <w:tr>
        <w:tc>
          <w:tcPr>
            <w:tcW w:w="3023" w:type="dxa"/>
            <w:vAlign w:val="center"/>
          </w:tcPr>
          <w:p>
            <w:pPr>
              <w:pStyle w:val="TABLE-cell"/>
            </w:pPr>
            <w:r>
              <w:rPr/>
              <w:t xml:space="preserve">Unit</w:t>
            </w:r>
          </w:p>
        </w:tc>
        <w:tc>
          <w:tcPr>
            <w:tcW w:w="1800" w:type="dxa"/>
            <w:vAlign w:val="center"/>
          </w:tcPr>
          <w:p>
            <w:pPr>
              <w:pStyle w:val="TABLE-cell"/>
            </w:pPr>
            <w:r>
              <w:rPr/>
              <w:t xml:space="preserve">EUInformation</w:t>
            </w:r>
          </w:p>
        </w:tc>
        <w:tc>
          <w:tcPr>
            <w:tcW w:w="4247" w:type="dxa"/>
            <w:vAlign w:val="center"/>
          </w:tcPr>
          <w:p>
            <w:pPr>
              <w:pStyle w:val="TABLE-cell"/>
            </w:pPr>
            <w:r>
              <w:rPr/>
              <w:t xml:space="preserve">OPC UA engineering unit information</w:t>
            </w:r>
          </w:p>
        </w:tc>
      </w:tr>
      <w:tr>
        <w:tc>
          <w:tcPr>
            <w:tcW w:w="3023" w:type="dxa"/>
            <w:vAlign w:val="center"/>
          </w:tcPr>
          <w:p>
            <w:pPr>
              <w:pStyle w:val="TABLE-cell"/>
            </w:pPr>
            <w:r>
              <w:rPr/>
              <w:t xml:space="preserve">Value</w:t>
            </w:r>
          </w:p>
        </w:tc>
        <w:tc>
          <w:tcPr>
            <w:tcW w:w="1800" w:type="dxa"/>
            <w:vAlign w:val="center"/>
          </w:tcPr>
          <w:p>
            <w:pPr>
              <w:pStyle w:val="TABLE-cell"/>
            </w:pPr>
            <w:r>
              <w:rPr/>
              <w:t xml:space="preserve">Float</w:t>
            </w:r>
          </w:p>
        </w:tc>
        <w:tc>
          <w:tcPr>
            <w:tcW w:w="4247" w:type="dxa"/>
            <w:vAlign w:val="center"/>
          </w:tcPr>
          <w:p>
            <w:pPr>
              <w:pStyle w:val="TABLE-cell"/>
            </w:pPr>
            <w:r>
              <w:rPr/>
              <w:t xml:space="preserve">This is the numeric value of the parameter</w:t>
            </w:r>
          </w:p>
        </w:tc>
      </w:tr>
    </w:tbl>
    <w:p>
      <w:pPr>
        <w:pStyle w:val="spacer"/>
      </w:pPr>
    </w:p>
    <w:p>
      <w:pPr>
        <w:pStyle w:val="Heading3"/>
      </w:pPr>
      <w:bookmarkStart w:name="Sts_sec_6_5_5" w:id="103"/>
      <w:r>
        <w:rPr/>
        <w:t xml:space="preserve">PackMLIngredientsDataType</w:t>
      </w:r>
      <w:bookmarkEnd w:id="103"/>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&lt;xref ref-type="table" rid="tbl_15_packmlingredientsdatatype-structure"&gt;Table 15&lt;/xref&gt;.</w:t>
      </w:r>
    </w:p>
    <w:p>
      <w:pPr>
        <w:pStyle w:val="TABLE-title"/>
      </w:pPr>
      <w:bookmarkStart w:name="Sts_tbl_15" w:id="104"/>
      <w:r>
        <w:t xml:space="preserve">Table </w:t>
      </w:r>
      <w:r>
        <w:fldChar w:fldCharType="begin"/>
      </w:r>
      <w:r>
        <w:instrText xml:space="preserve"> SEQ Table \* ARABIC </w:instrText>
      </w:r>
      <w:r>
        <w:fldChar w:fldCharType="separate"/>
      </w:r>
      <w:r>
        <w:rPr/>
        <w:t xml:space="preserve">15</w:t>
      </w:r>
      <w:r>
        <w:fldChar w:fldCharType="end"/>
      </w:r>
      <w:bookmarkEnd w:id="104"/>
      <w:r>
        <w:t xml:space="preserve"> – </w:t>
      </w:r>
      <w:r>
        <w:rPr/>
        <w:t xml:space="preserve">PackMLIngredientsDataType Structure</w:t>
      </w:r>
    </w:p>
    <w:tbl>
      <w:tblPr>
        <w:tblStyle w:val="TableGrid"/>
        <w:tblW w:w="9070" w:type="dxa"/>
        <w:tblLayout w:type="fixed"/>
      </w:tblPr>
      <w:tblGrid>
        <w:gridCol w:w="3025"/>
        <w:gridCol w:w="3023"/>
        <w:gridCol w:w="3022"/>
      </w:tblGrid>
      <w:tr>
        <w:trPr>
          <w:tblHeader/>
        </w:trPr>
        <w:tc>
          <w:tcPr>
            <w:tcW w:w="3025"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2" w:type="dxa"/>
            <w:vAlign w:val="center"/>
          </w:tcPr>
          <w:p>
            <w:pPr>
              <w:pStyle w:val="TABLE-col-heading"/>
              <w:jc w:val="left"/>
            </w:pPr>
            <w:r>
              <w:rPr/>
              <w:t xml:space="preserve">Description</w:t>
            </w:r>
          </w:p>
        </w:tc>
      </w:tr>
      <w:tr>
        <w:tc>
          <w:tcPr>
            <w:tcW w:w="3025" w:type="dxa"/>
            <w:vAlign w:val="center"/>
          </w:tcPr>
          <w:p>
            <w:pPr>
              <w:pStyle w:val="TABLE-cell"/>
            </w:pPr>
            <w:r>
              <w:rPr/>
              <w:t xml:space="preserve">PackMLIngredientsDataType</w:t>
            </w:r>
          </w:p>
        </w:tc>
        <w:tc>
          <w:tcPr>
            <w:tcW w:w="6045" w:type="dxa"/>
            <w:gridSpan w:val="2"/>
            <w:vAlign w:val="center"/>
          </w:tcPr>
          <w:p>
            <w:pPr>
              <w:pStyle w:val="TABLE-cell"/>
            </w:pPr>
            <w:r>
              <w:rPr/>
              <w:t xml:space="preserve">Structure</w:t>
            </w:r>
          </w:p>
        </w:tc>
      </w:tr>
      <w:tr>
        <w:tc>
          <w:tcPr>
            <w:tcW w:w="3025" w:type="dxa"/>
            <w:vAlign w:val="center"/>
          </w:tcPr>
          <w:p>
            <w:pPr>
              <w:pStyle w:val="TABLE-cell"/>
            </w:pPr>
            <w:r>
              <w:rPr/>
              <w:t xml:space="preserve">IngredientID</w:t>
            </w:r>
          </w:p>
        </w:tc>
        <w:tc>
          <w:tcPr>
            <w:tcW w:w="3023" w:type="dxa"/>
            <w:vAlign w:val="center"/>
          </w:tcPr>
          <w:p>
            <w:pPr>
              <w:pStyle w:val="TABLE-cell"/>
            </w:pPr>
            <w:r>
              <w:rPr/>
              <w:t xml:space="preserve">Int32</w:t>
            </w:r>
          </w:p>
        </w:tc>
        <w:tc>
          <w:tcPr>
            <w:tcW w:w="3022" w:type="dxa"/>
            <w:vAlign w:val="center"/>
          </w:tcPr>
          <w:p>
            <w:pPr>
              <w:pStyle w:val="TABLE-cell"/>
            </w:pPr>
            <w:r>
              <w:rPr/>
              <w:t xml:space="preserve">A unique number assigned to the ingredient.</w:t>
            </w:r>
          </w:p>
        </w:tc>
      </w:tr>
      <w:tr>
        <w:tc>
          <w:tcPr>
            <w:tcW w:w="3025" w:type="dxa"/>
            <w:vAlign w:val="center"/>
          </w:tcPr>
          <w:p>
            <w:pPr>
              <w:pStyle w:val="TABLE-cell"/>
            </w:pPr>
            <w:r>
              <w:rPr/>
              <w:t xml:space="preserve">Parameter</w:t>
            </w:r>
          </w:p>
        </w:tc>
        <w:tc>
          <w:tcPr>
            <w:tcW w:w="3023" w:type="dxa"/>
            <w:vAlign w:val="center"/>
          </w:tcPr>
          <w:p>
            <w:pPr>
              <w:pStyle w:val="TABLE-cell"/>
            </w:pPr>
            <w:r>
              <w:rPr/>
              <w:t xml:space="preserve">PackMLDescriptorDataType[]</w:t>
            </w:r>
          </w:p>
        </w:tc>
        <w:tc>
          <w:tcPr>
            <w:tcW w:w="3022"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5"/>
      <w:r>
        <w:rPr/>
        <w:t xml:space="preserve">PackMLProductDataType</w:t>
      </w:r>
      <w:bookmarkEnd w:id="105"/>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&lt;xref ref-type="table" rid="tbl_16_packmlproductdatatype-structure"&gt;Table 16&lt;/xref&gt;.</w:t>
      </w:r>
    </w:p>
    <w:p>
      <w:pPr>
        <w:pStyle w:val="TABLE-title"/>
      </w:pPr>
      <w:bookmarkStart w:name="Sts_tbl_16" w:id="106"/>
      <w:r>
        <w:t xml:space="preserve">Table </w:t>
      </w:r>
      <w:r>
        <w:fldChar w:fldCharType="begin"/>
      </w:r>
      <w:r>
        <w:instrText xml:space="preserve"> SEQ Table \* ARABIC </w:instrText>
      </w:r>
      <w:r>
        <w:fldChar w:fldCharType="separate"/>
      </w:r>
      <w:r>
        <w:rPr/>
        <w:t xml:space="preserve">16</w:t>
      </w:r>
      <w:r>
        <w:fldChar w:fldCharType="end"/>
      </w:r>
      <w:bookmarkEnd w:id="106"/>
      <w:r>
        <w:t xml:space="preserve"> – </w:t>
      </w:r>
      <w:r>
        <w:rPr/>
        <w:t xml:space="preserve">PackMLProductDataType Structure</w:t>
      </w:r>
    </w:p>
    <w:tbl>
      <w:tblPr>
        <w:tblStyle w:val="TableGrid"/>
        <w:tblW w:w="9070" w:type="dxa"/>
        <w:tblLayout w:type="fixed"/>
      </w:tblPr>
      <w:tblGrid>
        <w:gridCol w:w="2760"/>
        <w:gridCol w:w="3023"/>
        <w:gridCol w:w="3287"/>
      </w:tblGrid>
      <w:tr>
        <w:trPr>
          <w:tblHeader/>
        </w:trPr>
        <w:tc>
          <w:tcPr>
            <w:tcW w:w="2760"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287" w:type="dxa"/>
            <w:vAlign w:val="center"/>
          </w:tcPr>
          <w:p>
            <w:pPr>
              <w:pStyle w:val="TABLE-col-heading"/>
              <w:jc w:val="left"/>
            </w:pPr>
            <w:r>
              <w:rPr/>
              <w:t xml:space="preserve">Description</w:t>
            </w:r>
          </w:p>
        </w:tc>
      </w:tr>
      <w:tr>
        <w:tc>
          <w:tcPr>
            <w:tcW w:w="2760" w:type="dxa"/>
            <w:vAlign w:val="center"/>
          </w:tcPr>
          <w:p>
            <w:pPr>
              <w:pStyle w:val="TABLE-cell"/>
            </w:pPr>
            <w:r>
              <w:rPr/>
              <w:t xml:space="preserve">PackMLProductDataType</w:t>
            </w:r>
          </w:p>
        </w:tc>
        <w:tc>
          <w:tcPr>
            <w:tcW w:w="6310" w:type="dxa"/>
            <w:gridSpan w:val="2"/>
            <w:vAlign w:val="center"/>
          </w:tcPr>
          <w:p>
            <w:pPr>
              <w:pStyle w:val="TABLE-cell"/>
            </w:pPr>
            <w:r>
              <w:rPr/>
              <w:t xml:space="preserve">Structure</w:t>
            </w:r>
          </w:p>
        </w:tc>
      </w:tr>
      <w:tr>
        <w:tc>
          <w:tcPr>
            <w:tcW w:w="2760" w:type="dxa"/>
            <w:vAlign w:val="center"/>
          </w:tcPr>
          <w:p>
            <w:pPr>
              <w:pStyle w:val="TABLE-cell"/>
            </w:pPr>
            <w:r>
              <w:rPr/>
              <w:t xml:space="preserve">ProductID</w:t>
            </w:r>
          </w:p>
        </w:tc>
        <w:tc>
          <w:tcPr>
            <w:tcW w:w="3023" w:type="dxa"/>
            <w:vAlign w:val="center"/>
          </w:tcPr>
          <w:p>
            <w:pPr>
              <w:pStyle w:val="TABLE-cell"/>
            </w:pPr>
            <w:r>
              <w:rPr/>
              <w:t xml:space="preserve">Int32</w:t>
            </w:r>
          </w:p>
        </w:tc>
        <w:tc>
          <w:tcPr>
            <w:tcW w:w="3287" w:type="dxa"/>
            <w:vAlign w:val="center"/>
          </w:tcPr>
          <w:p>
            <w:pPr>
              <w:pStyle w:val="TABLE-cell"/>
            </w:pPr>
            <w:r>
              <w:rPr/>
              <w:t xml:space="preserve">A unique number assigned to the product.</w:t>
            </w:r>
          </w:p>
        </w:tc>
      </w:tr>
      <w:tr>
        <w:tc>
          <w:tcPr>
            <w:tcW w:w="2760" w:type="dxa"/>
            <w:vAlign w:val="center"/>
          </w:tcPr>
          <w:p>
            <w:pPr>
              <w:pStyle w:val="TABLE-cell"/>
            </w:pPr>
            <w:r>
              <w:rPr/>
              <w:t xml:space="preserve">ProcessVariables</w:t>
            </w:r>
          </w:p>
        </w:tc>
        <w:tc>
          <w:tcPr>
            <w:tcW w:w="3023" w:type="dxa"/>
            <w:vAlign w:val="center"/>
          </w:tcPr>
          <w:p>
            <w:pPr>
              <w:pStyle w:val="TABLE-cell"/>
            </w:pPr>
            <w:r>
              <w:rPr/>
              <w:t xml:space="preserve">PackMLDescriptorDataType[]</w:t>
            </w:r>
          </w:p>
        </w:tc>
        <w:tc>
          <w:tcPr>
            <w:tcW w:w="3287" w:type="dxa"/>
            <w:vAlign w:val="center"/>
          </w:tcPr>
          <w:p>
            <w:pPr>
              <w:pStyle w:val="TABLE-cell"/>
            </w:pPr>
            <w:r>
              <w:rPr/>
              <w:t xml:space="preserve">The array of Process variables associated with this product</w:t>
            </w:r>
          </w:p>
        </w:tc>
      </w:tr>
      <w:tr>
        <w:tc>
          <w:tcPr>
            <w:tcW w:w="2760" w:type="dxa"/>
            <w:vAlign w:val="center"/>
          </w:tcPr>
          <w:p>
            <w:pPr>
              <w:pStyle w:val="TABLE-cell"/>
            </w:pPr>
            <w:r>
              <w:rPr/>
              <w:t xml:space="preserve">Ingredients</w:t>
            </w:r>
          </w:p>
        </w:tc>
        <w:tc>
          <w:tcPr>
            <w:tcW w:w="3023" w:type="dxa"/>
            <w:vAlign w:val="center"/>
          </w:tcPr>
          <w:p>
            <w:pPr>
              <w:pStyle w:val="TABLE-cell"/>
            </w:pPr>
            <w:r>
              <w:rPr/>
              <w:t xml:space="preserve">PackMLIngredientsDataType[]</w:t>
            </w:r>
          </w:p>
        </w:tc>
        <w:tc>
          <w:tcPr>
            <w:tcW w:w="3287" w:type="dxa"/>
            <w:vAlign w:val="center"/>
          </w:tcPr>
          <w:p>
            <w:pPr>
              <w:pStyle w:val="TABLE-cell"/>
            </w:pPr>
            <w:r>
              <w:rPr/>
              <w:t xml:space="preserve">The array of ingredients associated with this product.</w:t>
            </w:r>
          </w:p>
        </w:tc>
      </w:tr>
    </w:tbl>
    <w:p>
      <w:pPr>
        <w:pStyle w:val="spacer"/>
      </w:pPr>
    </w:p>
    <w:p>
      <w:pPr>
        <w:pStyle w:val="Heading3"/>
      </w:pPr>
      <w:bookmarkStart w:name="Sts_sec_6_5_7" w:id="107"/>
      <w:r>
        <w:rPr/>
        <w:t xml:space="preserve">PackMLRemoteInterfaceDataType</w:t>
      </w:r>
      <w:bookmarkEnd w:id="107"/>
    </w:p>
    <w:p>
      <w:pPr>
        <w:pStyle w:val="PARAGRAPH"/>
      </w:pPr>
      <w:r>
        <w:rPr/>
        <w:t xml:space="preserve">The </w:t>
      </w:r>
      <w:r>
        <w:rPr>
          <w:i/>
        </w:rPr>
        <w:t xml:space="preserve">PackMLRemoteInterfaceDataType</w:t>
      </w:r>
      <w:r>
        <w:rPr/>
        <w:t xml:space="preserve"> provides the PackML remote connection information. The </w:t>
      </w:r>
      <w:r>
        <w:rPr>
          <w:i/>
        </w:rPr>
        <w:t xml:space="preserve">PackMLRemoteInterfaceDataType</w:t>
      </w:r>
      <w:r>
        <w:rPr/>
        <w:t xml:space="preserve"> is formally defined in &lt;xref ref-type="table" rid="tbl_17_packmlremoteinterfacedatatype-structure"&gt;Table 17&lt;/xref&gt;.</w:t>
      </w:r>
    </w:p>
    <w:p>
      <w:pPr>
        <w:pStyle w:val="TABLE-title"/>
      </w:pPr>
      <w:bookmarkStart w:name="Sts_tbl_17" w:id="108"/>
      <w:r>
        <w:t xml:space="preserve">Table </w:t>
      </w:r>
      <w:r>
        <w:fldChar w:fldCharType="begin"/>
      </w:r>
      <w:r>
        <w:instrText xml:space="preserve"> SEQ Table \* ARABIC </w:instrText>
      </w:r>
      <w:r>
        <w:fldChar w:fldCharType="separate"/>
      </w:r>
      <w:r>
        <w:rPr/>
        <w:t xml:space="preserve">17</w:t>
      </w:r>
      <w:r>
        <w:fldChar w:fldCharType="end"/>
      </w:r>
      <w:bookmarkEnd w:id="108"/>
      <w:r>
        <w:t xml:space="preserve"> – </w:t>
      </w:r>
      <w:r>
        <w:rPr/>
        <w:t xml:space="preserve">PackMLRemoteInterfaceDataType Structure</w:t>
      </w:r>
    </w:p>
    <w:tbl>
      <w:tblPr>
        <w:tblStyle w:val="TableGrid"/>
        <w:tblW w:w="9070" w:type="dxa"/>
        <w:tblLayout w:type="fixed"/>
      </w:tblPr>
      <w:tblGrid>
        <w:gridCol w:w="3024"/>
        <w:gridCol w:w="3023"/>
        <w:gridCol w:w="3023"/>
      </w:tblGrid>
      <w:tr>
        <w:trPr>
          <w:tblHeader/>
        </w:trPr>
        <w:tc>
          <w:tcPr>
            <w:tcW w:w="3024" w:type="dxa"/>
            <w:vAlign w:val="center"/>
          </w:tcPr>
          <w:p>
            <w:pPr>
              <w:pStyle w:val="TABLE-col-heading"/>
              <w:jc w:val="left"/>
            </w:pPr>
            <w:r>
              <w:rPr/>
              <w:t xml:space="preserve">Name</w:t>
            </w:r>
          </w:p>
        </w:tc>
        <w:tc>
          <w:tcPr>
            <w:tcW w:w="3023" w:type="dxa"/>
            <w:vAlign w:val="center"/>
          </w:tcPr>
          <w:p>
            <w:pPr>
              <w:pStyle w:val="TABLE-col-heading"/>
              <w:jc w:val="left"/>
            </w:pPr>
            <w:r>
              <w:rPr/>
              <w:t xml:space="preserve">Type</w:t>
            </w:r>
          </w:p>
        </w:tc>
        <w:tc>
          <w:tcPr>
            <w:tcW w:w="3023" w:type="dxa"/>
            <w:vAlign w:val="center"/>
          </w:tcPr>
          <w:p>
            <w:pPr>
              <w:pStyle w:val="TABLE-col-heading"/>
              <w:jc w:val="left"/>
            </w:pPr>
            <w:r>
              <w:rPr/>
              <w:t xml:space="preserve">Description</w:t>
            </w:r>
          </w:p>
        </w:tc>
      </w:tr>
      <w:tr>
        <w:tc>
          <w:tcPr>
            <w:tcW w:w="3024" w:type="dxa"/>
            <w:vAlign w:val="center"/>
          </w:tcPr>
          <w:p>
            <w:pPr>
              <w:pStyle w:val="TABLE-cell"/>
            </w:pPr>
            <w:r>
              <w:rPr/>
              <w:t xml:space="preserve">PackMLRemoteInterfaceDataType</w:t>
            </w:r>
          </w:p>
        </w:tc>
        <w:tc>
          <w:tcPr>
            <w:tcW w:w="3023" w:type="dxa"/>
            <w:vAlign w:val="center"/>
          </w:tcPr>
          <w:p>
            <w:pPr>
              <w:pStyle w:val="TABLE-cell"/>
            </w:pPr>
            <w:r>
              <w:rPr/>
              <w:t xml:space="preserve">Structure</w:t>
            </w:r>
          </w:p>
        </w:tc>
        <w:tc>
          <w:tcPr>
            <w:tcW w:w="3023" w:type="dxa"/>
            <w:vAlign w:val="center"/>
          </w:tcPr>
          <w:p>
            <w:pPr>
              <w:pStyle w:val="TABLE-cell"/>
            </w:pPr>
            <w:r>
              <w:rPr/>
              <w:t xml:space="preserve">This datatype is used with the RemoteCommand Method defined in 6.7.15..</w:t>
            </w:r>
          </w:p>
        </w:tc>
      </w:tr>
      <w:tr>
        <w:tc>
          <w:tcPr>
            <w:tcW w:w="3024" w:type="dxa"/>
            <w:vAlign w:val="center"/>
          </w:tcPr>
          <w:p>
            <w:pPr>
              <w:pStyle w:val="TABLE-cell"/>
            </w:pPr>
            <w:r>
              <w:rPr/>
              <w:t xml:space="preserve">Number</w:t>
            </w:r>
          </w:p>
        </w:tc>
        <w:tc>
          <w:tcPr>
            <w:tcW w:w="3023" w:type="dxa"/>
            <w:vAlign w:val="center"/>
          </w:tcPr>
          <w:p>
            <w:pPr>
              <w:pStyle w:val="TABLE-cell"/>
            </w:pPr>
            <w:r>
              <w:rPr/>
              <w:t xml:space="preserve">Int32</w:t>
            </w:r>
          </w:p>
        </w:tc>
        <w:tc>
          <w:tcPr>
            <w:tcW w:w="3023" w:type="dxa"/>
            <w:vAlign w:val="center"/>
          </w:tcPr>
          <w:p>
            <w:pPr>
              <w:pStyle w:val="TABLE-cell"/>
            </w:pPr>
            <w:r>
              <w:rPr/>
              <w:t xml:space="preserve">This is the unique number for the downstream/upstream unit machine using a common tag structure as the unit machine. The number should correspond to a number on the communication network, such as network ID, or IP address identifier.  This number corresponds to the "information sender" that is setting the command data in the RemoteInterface[#] structure of the unit machine.</w:t>
            </w:r>
          </w:p>
        </w:tc>
      </w:tr>
      <w:tr>
        <w:tc>
          <w:tcPr>
            <w:tcW w:w="3024" w:type="dxa"/>
            <w:vAlign w:val="center"/>
          </w:tcPr>
          <w:p>
            <w:pPr>
              <w:pStyle w:val="TABLE-cell"/>
            </w:pPr>
            <w:r>
              <w:rPr/>
              <w:t xml:space="preserve">ControlCmdNumber</w:t>
            </w:r>
          </w:p>
        </w:tc>
        <w:tc>
          <w:tcPr>
            <w:tcW w:w="3023" w:type="dxa"/>
            <w:vAlign w:val="center"/>
          </w:tcPr>
          <w:p>
            <w:pPr>
              <w:pStyle w:val="TABLE-cell"/>
            </w:pPr>
            <w:r>
              <w:rPr/>
              <w:t xml:space="preserve">Int32</w:t>
            </w:r>
          </w:p>
        </w:tc>
        <w:tc>
          <w:tcPr>
            <w:tcW w:w="3023" w:type="dxa"/>
            <w:vAlign w:val="center"/>
          </w:tcPr>
          <w:p>
            <w:pPr>
              <w:pStyle w:val="TABLE-cell"/>
            </w:pPr>
            <w:r>
              <w:rPr/>
              <w:t xml:space="preserve">A user defined command number associated with coded value from a remote unit. This number is a coded value sent from one node on the network to another. The value can be associated with a unit mode change request, speed change request, a state change request, etc.</w:t>
            </w:r>
          </w:p>
        </w:tc>
      </w:tr>
      <w:tr>
        <w:tc>
          <w:tcPr>
            <w:tcW w:w="3024" w:type="dxa"/>
            <w:vAlign w:val="center"/>
          </w:tcPr>
          <w:p>
            <w:pPr>
              <w:pStyle w:val="TABLE-cell"/>
            </w:pPr>
            <w:r>
              <w:rPr/>
              <w:t xml:space="preserve">CmdValue</w:t>
            </w:r>
          </w:p>
        </w:tc>
        <w:tc>
          <w:tcPr>
            <w:tcW w:w="3023" w:type="dxa"/>
            <w:vAlign w:val="center"/>
          </w:tcPr>
          <w:p>
            <w:pPr>
              <w:pStyle w:val="TABLE-cell"/>
            </w:pPr>
            <w:r>
              <w:rPr/>
              <w:t xml:space="preserve">Int32</w:t>
            </w:r>
          </w:p>
        </w:tc>
        <w:tc>
          <w:tcPr>
            <w:tcW w:w="3023" w:type="dxa"/>
            <w:vAlign w:val="center"/>
          </w:tcPr>
          <w:p>
            <w:pPr>
              <w:pStyle w:val="TABLE-cell"/>
            </w:pPr>
            <w:r>
              <w:rPr/>
              <w:t xml:space="preserve">This is the command value associated with the ControlCmdNumber above. The command value may be the speed requested, state change, etc. </w:t>
            </w:r>
            <w:r>
              <w:br/>
            </w:r>
            <w:r>
              <w:br/>
            </w:r>
            <w:r>
              <w:rPr/>
              <w:t xml:space="preserve">Example:For an upstream machine designated as #2 a control command number of 5 may be related to the speed setting value for the machine. A value of 400 can be used to modify the remote machine setpoint. </w:t>
            </w:r>
            <w:r>
              <w:br/>
            </w:r>
            <w:r>
              <w:br/>
            </w:r>
            <w:r>
              <w:rPr/>
              <w:t xml:space="preserve">Command.RemoteInterface[1].Number = 2 </w:t>
            </w:r>
            <w:r>
              <w:br/>
            </w:r>
            <w:r>
              <w:br/>
            </w:r>
            <w:r>
              <w:rPr/>
              <w:t xml:space="preserve">Command.RemoteInterface[1] </w:t>
            </w:r>
            <w:r>
              <w:br/>
            </w:r>
            <w:r>
              <w:br/>
            </w:r>
            <w:r>
              <w:rPr/>
              <w:t xml:space="preserve">ControlCmdNumber = 5 </w:t>
            </w:r>
            <w:r>
              <w:br/>
            </w:r>
            <w:r>
              <w:br/>
            </w:r>
            <w:r>
              <w:rPr/>
              <w:t xml:space="preserve">Command.RemoteInterface[1].CmdValue = 400</w:t>
            </w:r>
          </w:p>
        </w:tc>
      </w:tr>
      <w:tr>
        <w:tc>
          <w:tcPr>
            <w:tcW w:w="3024" w:type="dxa"/>
            <w:vAlign w:val="center"/>
          </w:tcPr>
          <w:p>
            <w:pPr>
              <w:pStyle w:val="TABLE-cell"/>
            </w:pPr>
            <w:r>
              <w:rPr/>
              <w:t xml:space="preserve">Parameter</w:t>
            </w:r>
          </w:p>
        </w:tc>
        <w:tc>
          <w:tcPr>
            <w:tcW w:w="3023" w:type="dxa"/>
            <w:vAlign w:val="center"/>
          </w:tcPr>
          <w:p>
            <w:pPr>
              <w:pStyle w:val="TABLE-cell"/>
            </w:pPr>
            <w:r>
              <w:rPr/>
              <w:t xml:space="preserve">PackMLDescriptorDataType[]</w:t>
            </w:r>
          </w:p>
        </w:tc>
        <w:tc>
          <w:tcPr>
            <w:tcW w:w="3023" w:type="dxa"/>
            <w:vAlign w:val="center"/>
          </w:tcPr>
          <w:p>
            <w:pPr>
              <w:pStyle w:val="TABLE-cell"/>
            </w:pPr>
            <w:r>
              <w:rPr/>
              <w:t xml:space="preserve">The parameter tags associated to commanded remote interface are typically used for command parameters that are given to the unit machine from remote machines. The parameters are typically needed for coordinating the unit machine or production with other machines. The parameter value may be anything from machine limit parameters to temperatures and counter presets. The parameters are typically limited to machine parameters as product and process parameters are described in later tags.</w:t>
            </w:r>
          </w:p>
        </w:tc>
      </w:tr>
    </w:tbl>
    <w:p>
      <w:pPr>
        <w:pStyle w:val="spacer"/>
      </w:pPr>
    </w:p>
    <w:p>
      <w:pPr>
        <w:pStyle w:val="Heading2"/>
      </w:pPr>
      <w:bookmarkStart w:name="Sts_sec_6_6" w:id="109"/>
      <w:r>
        <w:rPr/>
        <w:t xml:space="preserve">ReferenceTypes</w:t>
      </w:r>
      <w:bookmarkEnd w:id="109"/>
    </w:p>
    <w:p>
      <w:pPr>
        <w:pStyle w:val="Heading3"/>
      </w:pPr>
      <w:bookmarkStart w:name="Sts_sec_6_6_1" w:id="110"/>
      <w:r>
        <w:rPr/>
        <w:t xml:space="preserve">HasInterlock</w:t>
      </w:r>
      <w:bookmarkEnd w:id="110"/>
    </w:p>
    <w:p>
      <w:pPr>
        <w:pStyle w:val="PARAGRAPH"/>
      </w:pPr>
      <w:r>
        <w:rPr/>
        <w:t xml:space="preserve">This reference type is used to point to an Interlock. It is defined in &lt;xref ref-type="table" rid="tbl_18_hasinterlock-reference-type"&gt;Table 18&lt;/xref&gt;</w:t>
      </w:r>
    </w:p>
    <w:p>
      <w:pPr>
        <w:pStyle w:val="TABLE-title"/>
      </w:pPr>
      <w:bookmarkStart w:name="Sts_tbl_18" w:id="111"/>
      <w:r>
        <w:t xml:space="preserve">Table </w:t>
      </w:r>
      <w:r>
        <w:fldChar w:fldCharType="begin"/>
      </w:r>
      <w:r>
        <w:instrText xml:space="preserve"> SEQ Table \* ARABIC </w:instrText>
      </w:r>
      <w:r>
        <w:fldChar w:fldCharType="separate"/>
      </w:r>
      <w:r>
        <w:rPr/>
        <w:t xml:space="preserve">18</w:t>
      </w:r>
      <w:r>
        <w:fldChar w:fldCharType="end"/>
      </w:r>
      <w:bookmarkEnd w:id="111"/>
      <w:r>
        <w:t xml:space="preserve"> – </w:t>
      </w:r>
      <w:r>
        <w:rPr/>
        <w:t xml:space="preserve">HasInterlock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HasInterlock</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InterlockFor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2" w:id="112"/>
      <w:r>
        <w:rPr/>
        <w:t xml:space="preserve">HasAlarm</w:t>
      </w:r>
      <w:bookmarkEnd w:id="112"/>
    </w:p>
    <w:p>
      <w:pPr>
        <w:pStyle w:val="PARAGRAPH"/>
      </w:pPr>
      <w:r>
        <w:rPr/>
        <w:t xml:space="preserve">This reference type is used to point to an Alarm. It is defined in &lt;xref ref-type="table" rid="tbl_19_hasalarm-reference-type"&gt;Table 19&lt;/xref&gt;.</w:t>
      </w:r>
    </w:p>
    <w:p>
      <w:pPr>
        <w:pStyle w:val="TABLE-title"/>
      </w:pPr>
      <w:bookmarkStart w:name="Sts_tbl_19" w:id="113"/>
      <w:r>
        <w:t xml:space="preserve">Table </w:t>
      </w:r>
      <w:r>
        <w:fldChar w:fldCharType="begin"/>
      </w:r>
      <w:r>
        <w:instrText xml:space="preserve"> SEQ Table \* ARABIC </w:instrText>
      </w:r>
      <w:r>
        <w:fldChar w:fldCharType="separate"/>
      </w:r>
      <w:r>
        <w:rPr/>
        <w:t xml:space="preserve">19</w:t>
      </w:r>
      <w:r>
        <w:fldChar w:fldCharType="end"/>
      </w:r>
      <w:bookmarkEnd w:id="113"/>
      <w:r>
        <w:t xml:space="preserve"> – </w:t>
      </w:r>
      <w:r>
        <w:rPr/>
        <w:t xml:space="preserve">HasAlarm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HasAlarm</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AlarmFor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3" w:id="114"/>
      <w:r>
        <w:rPr/>
        <w:t xml:space="preserve">HasAlarmHistory</w:t>
      </w:r>
      <w:bookmarkEnd w:id="114"/>
    </w:p>
    <w:p>
      <w:pPr>
        <w:pStyle w:val="PARAGRAPH"/>
      </w:pPr>
      <w:r>
        <w:rPr/>
        <w:t xml:space="preserve">This reference type is used to point to an Alarm History. It is defined in &lt;xref ref-type="table" rid="tbl_20_hasalarmhistory-reference-type"&gt;Table 20&lt;/xref&gt;</w:t>
      </w:r>
    </w:p>
    <w:p>
      <w:pPr>
        <w:pStyle w:val="TABLE-title"/>
      </w:pPr>
      <w:bookmarkStart w:name="Sts_tbl_20" w:id="115"/>
      <w:r>
        <w:t xml:space="preserve">Table </w:t>
      </w:r>
      <w:r>
        <w:fldChar w:fldCharType="begin"/>
      </w:r>
      <w:r>
        <w:instrText xml:space="preserve"> SEQ Table \* ARABIC </w:instrText>
      </w:r>
      <w:r>
        <w:fldChar w:fldCharType="separate"/>
      </w:r>
      <w:r>
        <w:rPr/>
        <w:t xml:space="preserve">20</w:t>
      </w:r>
      <w:r>
        <w:fldChar w:fldCharType="end"/>
      </w:r>
      <w:bookmarkEnd w:id="115"/>
      <w:r>
        <w:t xml:space="preserve"> – </w:t>
      </w:r>
      <w:r>
        <w:rPr/>
        <w:t xml:space="preserve">HasAlarmHistory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HasAlarmHistory</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AlarmHistoryFor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4" w:id="116"/>
      <w:r>
        <w:rPr/>
        <w:t xml:space="preserve">HasWarning</w:t>
      </w:r>
      <w:bookmarkEnd w:id="116"/>
    </w:p>
    <w:p>
      <w:pPr>
        <w:pStyle w:val="PARAGRAPH"/>
      </w:pPr>
      <w:r>
        <w:rPr/>
        <w:t xml:space="preserve">This reference type is used to point to a Warning. It is defined in &lt;xref ref-type="table" rid="tbl_19_hasalarm-reference-type"&gt;Table 19&lt;/xref&gt;.</w:t>
      </w:r>
    </w:p>
    <w:p>
      <w:pPr>
        <w:pStyle w:val="TABLE-title"/>
      </w:pPr>
      <w:bookmarkStart w:name="Sts_tbl_21" w:id="117"/>
      <w:r>
        <w:t xml:space="preserve">Table </w:t>
      </w:r>
      <w:r>
        <w:fldChar w:fldCharType="begin"/>
      </w:r>
      <w:r>
        <w:instrText xml:space="preserve"> SEQ Table \* ARABIC </w:instrText>
      </w:r>
      <w:r>
        <w:fldChar w:fldCharType="separate"/>
      </w:r>
      <w:r>
        <w:rPr/>
        <w:t xml:space="preserve">21</w:t>
      </w:r>
      <w:r>
        <w:fldChar w:fldCharType="end"/>
      </w:r>
      <w:bookmarkEnd w:id="117"/>
      <w:r>
        <w:t xml:space="preserve"> – </w:t>
      </w:r>
      <w:r>
        <w:rPr/>
        <w:t xml:space="preserve">HasWarning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HasWarning</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WarningFor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3"/>
      </w:pPr>
      <w:bookmarkStart w:name="Sts_sec_6_6_5" w:id="118"/>
      <w:r>
        <w:rPr/>
        <w:t xml:space="preserve">HasStopReason</w:t>
      </w:r>
      <w:bookmarkEnd w:id="118"/>
    </w:p>
    <w:p>
      <w:pPr>
        <w:pStyle w:val="PARAGRAPH"/>
      </w:pPr>
      <w:r>
        <w:rPr/>
        <w:t xml:space="preserve">This reference type is used to point to a StopReason. It is defined in &lt;xref ref-type="table" rid="tbl_19_hasalarm-reference-type"&gt;Table 19&lt;/xref&gt;.</w:t>
      </w:r>
    </w:p>
    <w:p>
      <w:pPr>
        <w:pStyle w:val="TABLE-title"/>
      </w:pPr>
      <w:bookmarkStart w:name="Sts_tbl_22" w:id="119"/>
      <w:r>
        <w:t xml:space="preserve">Table </w:t>
      </w:r>
      <w:r>
        <w:fldChar w:fldCharType="begin"/>
      </w:r>
      <w:r>
        <w:instrText xml:space="preserve"> SEQ Table \* ARABIC </w:instrText>
      </w:r>
      <w:r>
        <w:fldChar w:fldCharType="separate"/>
      </w:r>
      <w:r>
        <w:rPr/>
        <w:t xml:space="preserve">22</w:t>
      </w:r>
      <w:r>
        <w:fldChar w:fldCharType="end"/>
      </w:r>
      <w:bookmarkEnd w:id="119"/>
      <w:r>
        <w:t xml:space="preserve"> – </w:t>
      </w:r>
      <w:r>
        <w:rPr/>
        <w:t xml:space="preserve">HasStopReason reference type</w:t>
      </w:r>
    </w:p>
    <w:tbl>
      <w:tblPr>
        <w:tblStyle w:val="TableGrid"/>
        <w:tblW w:w="9070" w:type="dxa"/>
        <w:tblLayout w:type="fixed"/>
      </w:tblPr>
      <w:tblGrid>
        <w:gridCol w:w="2698"/>
        <w:gridCol w:w="2206"/>
        <w:gridCol w:w="2451"/>
        <w:gridCol w:w="1715"/>
      </w:tblGrid>
      <w:tr>
        <w:trPr>
          <w:tblHeader/>
        </w:trPr>
        <w:tc>
          <w:tcPr>
            <w:tcW w:w="2698" w:type="dxa"/>
            <w:vAlign w:val="center"/>
          </w:tcPr>
          <w:p>
            <w:pPr>
              <w:pStyle w:val="TABLE-col-heading"/>
              <w:jc w:val="left"/>
            </w:pPr>
            <w:r>
              <w:rPr/>
              <w:t xml:space="preserve">Attributes</w:t>
            </w:r>
          </w:p>
        </w:tc>
        <w:tc>
          <w:tcPr>
            <w:tcW w:w="6372" w:type="dxa"/>
            <w:gridSpan w:val="3"/>
            <w:vAlign w:val="center"/>
          </w:tcPr>
          <w:p>
            <w:pPr>
              <w:pStyle w:val="TABLE-col-heading"/>
              <w:jc w:val="left"/>
            </w:pPr>
            <w:r>
              <w:rPr/>
              <w:t xml:space="preserve">Value</w:t>
            </w:r>
          </w:p>
        </w:tc>
      </w:tr>
      <w:tr>
        <w:tc>
          <w:tcPr>
            <w:tcW w:w="2698" w:type="dxa"/>
            <w:vAlign w:val="center"/>
          </w:tcPr>
          <w:p>
            <w:pPr>
              <w:pStyle w:val="TABLE-cell"/>
            </w:pPr>
            <w:r>
              <w:rPr/>
              <w:t xml:space="preserve">BrowseName</w:t>
            </w:r>
          </w:p>
        </w:tc>
        <w:tc>
          <w:tcPr>
            <w:tcW w:w="6372" w:type="dxa"/>
            <w:gridSpan w:val="3"/>
            <w:vAlign w:val="center"/>
          </w:tcPr>
          <w:p>
            <w:pPr>
              <w:pStyle w:val="TABLE-cell"/>
            </w:pPr>
            <w:r>
              <w:rPr/>
              <w:t xml:space="preserve">HasStopReason</w:t>
            </w:r>
          </w:p>
        </w:tc>
      </w:tr>
      <w:tr>
        <w:tc>
          <w:tcPr>
            <w:tcW w:w="2698" w:type="dxa"/>
            <w:vAlign w:val="center"/>
          </w:tcPr>
          <w:p>
            <w:pPr>
              <w:pStyle w:val="TABLE-cell"/>
            </w:pPr>
            <w:r>
              <w:rPr/>
              <w:t xml:space="preserve">InverseName</w:t>
            </w:r>
          </w:p>
        </w:tc>
        <w:tc>
          <w:tcPr>
            <w:tcW w:w="6372" w:type="dxa"/>
            <w:gridSpan w:val="3"/>
            <w:vAlign w:val="center"/>
          </w:tcPr>
          <w:p>
            <w:pPr>
              <w:pStyle w:val="TABLE-cell"/>
            </w:pPr>
            <w:r>
              <w:rPr/>
              <w:t xml:space="preserve">StopReasonFor</w:t>
            </w:r>
          </w:p>
        </w:tc>
      </w:tr>
      <w:tr>
        <w:tc>
          <w:tcPr>
            <w:tcW w:w="2698" w:type="dxa"/>
            <w:vAlign w:val="center"/>
          </w:tcPr>
          <w:p>
            <w:pPr>
              <w:pStyle w:val="TABLE-cell"/>
            </w:pPr>
            <w:r>
              <w:rPr/>
              <w:t xml:space="preserve">Symmetric</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IsAbstract</w:t>
            </w:r>
          </w:p>
        </w:tc>
        <w:tc>
          <w:tcPr>
            <w:tcW w:w="6372" w:type="dxa"/>
            <w:gridSpan w:val="3"/>
            <w:vAlign w:val="center"/>
          </w:tcPr>
          <w:p>
            <w:pPr>
              <w:pStyle w:val="TABLE-cell"/>
            </w:pPr>
            <w:r>
              <w:rPr/>
              <w:t xml:space="preserve">False</w:t>
            </w:r>
          </w:p>
        </w:tc>
      </w:tr>
      <w:tr>
        <w:tc>
          <w:tcPr>
            <w:tcW w:w="2698" w:type="dxa"/>
            <w:vAlign w:val="center"/>
          </w:tcPr>
          <w:p>
            <w:pPr>
              <w:pStyle w:val="TABLE-cell"/>
            </w:pPr>
            <w:r>
              <w:rPr/>
              <w:t xml:space="preserve">References</w:t>
            </w:r>
          </w:p>
        </w:tc>
        <w:tc>
          <w:tcPr>
            <w:tcW w:w="2206" w:type="dxa"/>
            <w:vAlign w:val="center"/>
          </w:tcPr>
          <w:p>
            <w:pPr>
              <w:pStyle w:val="TABLE-cell"/>
            </w:pPr>
            <w:r>
              <w:rPr/>
              <w:t xml:space="preserve">NodeClass</w:t>
            </w:r>
          </w:p>
        </w:tc>
        <w:tc>
          <w:tcPr>
            <w:tcW w:w="2451" w:type="dxa"/>
            <w:vAlign w:val="center"/>
          </w:tcPr>
          <w:p>
            <w:pPr>
              <w:pStyle w:val="TABLE-cell"/>
            </w:pPr>
            <w:r>
              <w:rPr/>
              <w:t xml:space="preserve">BrowseName</w:t>
            </w:r>
          </w:p>
        </w:tc>
        <w:tc>
          <w:tcPr>
            <w:tcW w:w="1715" w:type="dxa"/>
            <w:vAlign w:val="center"/>
          </w:tcPr>
          <w:p>
            <w:pPr>
              <w:pStyle w:val="TABLE-cell"/>
            </w:pPr>
            <w:r>
              <w:rPr/>
              <w:t xml:space="preserve">Comment</w:t>
            </w:r>
          </w:p>
        </w:tc>
      </w:tr>
      <w:tr>
        <w:tc>
          <w:tcPr>
            <w:tcW w:w="907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070" w:type="dxa"/>
            <w:gridSpan w:val="4"/>
            <w:vAlign w:val="center"/>
          </w:tcPr>
          <w:p>
            <w:pPr>
              <w:pStyle w:val="TABLE-cell"/>
            </w:pPr>
          </w:p>
        </w:tc>
      </w:tr>
    </w:tbl>
    <w:p>
      <w:pPr>
        <w:pStyle w:val="spacer"/>
      </w:pPr>
    </w:p>
    <w:p>
      <w:pPr>
        <w:pStyle w:val="Heading2"/>
      </w:pPr>
      <w:bookmarkStart w:name="Sts_sec_6_7" w:id="120"/>
      <w:r>
        <w:rPr/>
        <w:t xml:space="preserve">Methods</w:t>
      </w:r>
      <w:bookmarkEnd w:id="120"/>
    </w:p>
    <w:p>
      <w:pPr>
        <w:pStyle w:val="Heading3"/>
      </w:pPr>
      <w:bookmarkStart w:name="Sts_sec_6_7_1" w:id="121"/>
      <w:r>
        <w:rPr/>
        <w:t xml:space="preserve">Overview</w:t>
      </w:r>
      <w:bookmarkEnd w:id="121"/>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22"/>
      <w:r>
        <w:rPr/>
        <w:t xml:space="preserve">SetUnitMode Method</w:t>
      </w:r>
      <w:bookmarkEnd w:id="122"/>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&lt;xref ref-type="table" rid="tbl_23_setunitmode-method-parameters"&gt;Table 23&lt;/xref&gt;</w:t>
      </w:r>
    </w:p>
    <w:p>
      <w:pPr>
        <w:pStyle w:val="PARAGRAPH"/>
      </w:pPr>
      <w:r>
        <w:rPr>
          <w:b/>
        </w:rPr>
        <w:t xml:space="preserve">Signature</w:t>
      </w:r>
    </w:p>
    <w:p>
      <w:pPr>
        <w:pStyle w:val="CODE"/>
      </w:pPr>
      <w:r>
        <w:t xml:space="preserve">	SetUnitMode(</w:t>
      </w:r>
      <w:r>
        <w:br/>
        <w:t xml:space="preserve">		[in] Int32 RequestedMode</w:t>
      </w:r>
      <w:r>
        <w:br/>
        <w:t xml:space="preserve">		);</w:t>
      </w:r>
    </w:p>
    <w:p>
      <w:pPr>
        <w:pStyle w:val="TABLE-title"/>
      </w:pPr>
      <w:bookmarkStart w:name="Sts_tbl_23" w:id="123"/>
      <w:r>
        <w:t xml:space="preserve">Table </w:t>
      </w:r>
      <w:r>
        <w:fldChar w:fldCharType="begin"/>
      </w:r>
      <w:r>
        <w:instrText xml:space="preserve"> SEQ Table \* ARABIC </w:instrText>
      </w:r>
      <w:r>
        <w:fldChar w:fldCharType="separate"/>
      </w:r>
      <w:r>
        <w:rPr/>
        <w:t xml:space="preserve">23</w:t>
      </w:r>
      <w:r>
        <w:fldChar w:fldCharType="end"/>
      </w:r>
      <w:bookmarkEnd w:id="123"/>
      <w:r>
        <w:t xml:space="preserve"> – </w:t>
      </w:r>
      <w:r>
        <w:rPr/>
        <w:t xml:space="preserve">SetUnitMode Method Parameters</w:t>
      </w:r>
    </w:p>
    <w:tbl>
      <w:tblPr>
        <w:tblStyle w:val="TableGrid"/>
        <w:tblW w:w="9070" w:type="dxa"/>
        <w:tblLayout w:type="fixed"/>
      </w:tblPr>
      <w:tblGrid>
        <w:gridCol w:w="1800"/>
        <w:gridCol w:w="7270"/>
      </w:tblGrid>
      <w:tr>
        <w:trPr>
          <w:tblHeader/>
        </w:trPr>
        <w:tc>
          <w:tcPr>
            <w:tcW w:w="1800" w:type="dxa"/>
            <w:vAlign w:val="center"/>
          </w:tcPr>
          <w:p>
            <w:pPr>
              <w:pStyle w:val="TABLE-col-heading"/>
              <w:jc w:val="left"/>
            </w:pPr>
            <w:r>
              <w:rPr/>
              <w:t xml:space="preserve">Argument</w:t>
            </w:r>
          </w:p>
        </w:tc>
        <w:tc>
          <w:tcPr>
            <w:tcW w:w="7270" w:type="dxa"/>
            <w:vAlign w:val="center"/>
          </w:tcPr>
          <w:p>
            <w:pPr>
              <w:pStyle w:val="TABLE-col-heading"/>
              <w:jc w:val="left"/>
            </w:pPr>
            <w:r>
              <w:rPr/>
              <w:t xml:space="preserve">Description</w:t>
            </w:r>
          </w:p>
        </w:tc>
      </w:tr>
      <w:tr>
        <w:tc>
          <w:tcPr>
            <w:tcW w:w="1800" w:type="dxa"/>
            <w:vAlign w:val="center"/>
          </w:tcPr>
          <w:p>
            <w:pPr>
              <w:pStyle w:val="TABLE-cell"/>
            </w:pPr>
            <w:r>
              <w:rPr/>
              <w:t xml:space="preserve">RequestedMode</w:t>
            </w:r>
          </w:p>
        </w:tc>
        <w:tc>
          <w:tcPr>
            <w:tcW w:w="7270"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&lt;xref ref-type="table" rid="tbl_24_setunitmode-method-result-codes"&gt;Table 24&lt;/xref&gt;</w:t>
      </w:r>
    </w:p>
    <w:p>
      <w:pPr>
        <w:pStyle w:val="TABLE-title"/>
      </w:pPr>
      <w:bookmarkStart w:name="Sts_tbl_24" w:id="124"/>
      <w:r>
        <w:t xml:space="preserve">Table </w:t>
      </w:r>
      <w:r>
        <w:fldChar w:fldCharType="begin"/>
      </w:r>
      <w:r>
        <w:instrText xml:space="preserve"> SEQ Table \* ARABIC </w:instrText>
      </w:r>
      <w:r>
        <w:fldChar w:fldCharType="separate"/>
      </w:r>
      <w:r>
        <w:rPr/>
        <w:t xml:space="preserve">24</w:t>
      </w:r>
      <w:r>
        <w:fldChar w:fldCharType="end"/>
      </w:r>
      <w:bookmarkEnd w:id="124"/>
      <w:r>
        <w:t xml:space="preserve"> – </w:t>
      </w:r>
      <w:r>
        <w:rPr/>
        <w:t xml:space="preserve">SetUnitMode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Table 25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&lt;xref ref-type="table" rid="tbl_23_setunitmode-method-parameters"&gt;Table 23&lt;/xref&gt;.</w:t>
      </w:r>
    </w:p>
    <w:p>
      <w:pPr>
        <w:pStyle w:val="TABLE-title"/>
      </w:pPr>
      <w:bookmarkStart w:name="Sts_tbl_25" w:id="125"/>
      <w:r>
        <w:t xml:space="preserve">Table </w:t>
      </w:r>
      <w:r>
        <w:fldChar w:fldCharType="begin"/>
      </w:r>
      <w:r>
        <w:instrText xml:space="preserve"> SEQ Table \* ARABIC </w:instrText>
      </w:r>
      <w:r>
        <w:fldChar w:fldCharType="separate"/>
      </w:r>
      <w:r>
        <w:rPr/>
        <w:t xml:space="preserve">25</w:t>
      </w:r>
      <w:r>
        <w:fldChar w:fldCharType="end"/>
      </w:r>
      <w:bookmarkEnd w:id="125"/>
      <w:r>
        <w:t xml:space="preserve"> – </w:t>
      </w:r>
      <w:r>
        <w:rPr/>
        <w:t xml:space="preserve">SetUnitMode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SetUnitMode</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3" w:id="126"/>
      <w:r>
        <w:rPr/>
        <w:t xml:space="preserve">SetMachSpeed Method</w:t>
      </w:r>
      <w:bookmarkEnd w:id="126"/>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&lt;xref ref-type="table" rid="tbl_26_setmachspeed-method-parameters"&gt;Table 26&lt;/xref&gt;</w:t>
      </w:r>
    </w:p>
    <w:p>
      <w:pPr>
        <w:pStyle w:val="PARAGRAPH"/>
      </w:pPr>
      <w:r>
        <w:rPr>
          <w:b/>
        </w:rPr>
        <w:t xml:space="preserve">Signature</w:t>
      </w:r>
    </w:p>
    <w:p>
      <w:pPr>
        <w:pStyle w:val="CODE"/>
      </w:pPr>
      <w:r>
        <w:t xml:space="preserve">	SetMachSpeed(</w:t>
      </w:r>
      <w:r>
        <w:br/>
        <w:t xml:space="preserve">		[in] Float RequestedMachineSpeed</w:t>
      </w:r>
      <w:r>
        <w:br/>
        <w:t xml:space="preserve">		);</w:t>
      </w:r>
    </w:p>
    <w:p>
      <w:pPr>
        <w:pStyle w:val="TABLE-title"/>
      </w:pPr>
      <w:bookmarkStart w:name="Sts_tbl_26" w:id="127"/>
      <w:r>
        <w:t xml:space="preserve">Table </w:t>
      </w:r>
      <w:r>
        <w:fldChar w:fldCharType="begin"/>
      </w:r>
      <w:r>
        <w:instrText xml:space="preserve"> SEQ Table \* ARABIC </w:instrText>
      </w:r>
      <w:r>
        <w:fldChar w:fldCharType="separate"/>
      </w:r>
      <w:r>
        <w:rPr/>
        <w:t xml:space="preserve">26</w:t>
      </w:r>
      <w:r>
        <w:fldChar w:fldCharType="end"/>
      </w:r>
      <w:bookmarkEnd w:id="127"/>
      <w:r>
        <w:t xml:space="preserve"> – </w:t>
      </w:r>
      <w:r>
        <w:rPr/>
        <w:t xml:space="preserve">SetMachSpeed Method Parameters</w:t>
      </w:r>
    </w:p>
    <w:tbl>
      <w:tblPr>
        <w:tblStyle w:val="TableGrid"/>
        <w:tblW w:w="9070" w:type="dxa"/>
        <w:tblLayout w:type="fixed"/>
      </w:tblPr>
      <w:tblGrid>
        <w:gridCol w:w="4232"/>
        <w:gridCol w:w="4838"/>
      </w:tblGrid>
      <w:tr>
        <w:trPr>
          <w:tblHeader/>
        </w:trPr>
        <w:tc>
          <w:tcPr>
            <w:tcW w:w="4232" w:type="dxa"/>
            <w:vAlign w:val="center"/>
          </w:tcPr>
          <w:p>
            <w:pPr>
              <w:pStyle w:val="TABLE-col-heading"/>
              <w:jc w:val="left"/>
            </w:pPr>
            <w:r>
              <w:rPr/>
              <w:t xml:space="preserve">Argument</w:t>
            </w:r>
          </w:p>
        </w:tc>
        <w:tc>
          <w:tcPr>
            <w:tcW w:w="4838" w:type="dxa"/>
            <w:vAlign w:val="center"/>
          </w:tcPr>
          <w:p>
            <w:pPr>
              <w:pStyle w:val="TABLE-col-heading"/>
              <w:jc w:val="left"/>
            </w:pPr>
            <w:r>
              <w:rPr/>
              <w:t xml:space="preserve">Description</w:t>
            </w:r>
          </w:p>
        </w:tc>
      </w:tr>
      <w:tr>
        <w:tc>
          <w:tcPr>
            <w:tcW w:w="4232" w:type="dxa"/>
            <w:vAlign w:val="center"/>
          </w:tcPr>
          <w:p>
            <w:pPr>
              <w:pStyle w:val="TABLE-cell"/>
            </w:pPr>
            <w:r>
              <w:rPr/>
              <w:t xml:space="preserve">RequestedMachineSpeed</w:t>
            </w:r>
          </w:p>
        </w:tc>
        <w:tc>
          <w:tcPr>
            <w:tcW w:w="4838" w:type="dxa"/>
            <w:vAlign w:val="center"/>
          </w:tcPr>
          <w:p>
            <w:pPr>
              <w:pStyle w:val="TABLE-cell"/>
            </w:pPr>
            <w:r>
              <w:rPr/>
              <w:t xml:space="preserve">The target machine speed</w:t>
            </w:r>
          </w:p>
        </w:tc>
      </w:tr>
      <w:tr>
        <w:tc>
          <w:tcPr>
            <w:tcW w:w="9070" w:type="dxa"/>
            <w:gridSpan w:val="2"/>
            <w:vAlign w:val="center"/>
          </w:tcPr>
          <w:p>
            <w:pPr>
              <w:pStyle w:val="TABLE-cell"/>
            </w:pPr>
          </w:p>
        </w:tc>
      </w:tr>
    </w:tbl>
    <w:p>
      <w:pPr>
        <w:pStyle w:val="spacer"/>
      </w:pPr>
    </w:p>
    <w:p>
      <w:pPr>
        <w:pStyle w:val="PARAGRAPH"/>
      </w:pPr>
      <w:r>
        <w:rPr/>
        <w:t xml:space="preserve">Method result codes are defined in &lt;xref ref-type="table" rid="tbl_27_setmachspeed-method-resultcodes"&gt;Table 27&lt;/xref&gt;</w:t>
      </w:r>
    </w:p>
    <w:p>
      <w:pPr>
        <w:pStyle w:val="TABLE-title"/>
      </w:pPr>
      <w:bookmarkStart w:name="Sts_tbl_27" w:id="128"/>
      <w:r>
        <w:t xml:space="preserve">Table </w:t>
      </w:r>
      <w:r>
        <w:fldChar w:fldCharType="begin"/>
      </w:r>
      <w:r>
        <w:instrText xml:space="preserve"> SEQ Table \* ARABIC </w:instrText>
      </w:r>
      <w:r>
        <w:fldChar w:fldCharType="separate"/>
      </w:r>
      <w:r>
        <w:rPr/>
        <w:t xml:space="preserve">27</w:t>
      </w:r>
      <w:r>
        <w:fldChar w:fldCharType="end"/>
      </w:r>
      <w:bookmarkEnd w:id="128"/>
      <w:r>
        <w:t xml:space="preserve"> – </w:t>
      </w:r>
      <w:r>
        <w:rPr/>
        <w:t xml:space="preserve">SetMachSpeed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Table 28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&lt;xref ref-type="table" rid="tbl_26_setmachspeed-method-parameters"&gt;Table 26&lt;/xref&gt;.</w:t>
      </w:r>
    </w:p>
    <w:p>
      <w:pPr>
        <w:pStyle w:val="TABLE-title"/>
      </w:pPr>
      <w:bookmarkStart w:name="Sts_tbl_28" w:id="129"/>
      <w:r>
        <w:t xml:space="preserve">Table </w:t>
      </w:r>
      <w:r>
        <w:fldChar w:fldCharType="begin"/>
      </w:r>
      <w:r>
        <w:instrText xml:space="preserve"> SEQ Table \* ARABIC </w:instrText>
      </w:r>
      <w:r>
        <w:fldChar w:fldCharType="separate"/>
      </w:r>
      <w:r>
        <w:rPr/>
        <w:t xml:space="preserve">28</w:t>
      </w:r>
      <w:r>
        <w:fldChar w:fldCharType="end"/>
      </w:r>
      <w:bookmarkEnd w:id="129"/>
      <w:r>
        <w:t xml:space="preserve"> – </w:t>
      </w:r>
      <w:r>
        <w:rPr/>
        <w:t xml:space="preserve">SetMachSpeed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SetMachSpeed</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4" w:id="130"/>
      <w:r>
        <w:rPr/>
        <w:t xml:space="preserve">SetProduct Method</w:t>
      </w:r>
      <w:bookmarkEnd w:id="130"/>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&lt;xref ref-type="table" rid="tbl_29_setproduct-method-parameters"&gt;Table 29&lt;/xref&gt;.</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29" w:id="131"/>
      <w:r>
        <w:t xml:space="preserve">Table </w:t>
      </w:r>
      <w:r>
        <w:fldChar w:fldCharType="begin"/>
      </w:r>
      <w:r>
        <w:instrText xml:space="preserve"> SEQ Table \* ARABIC </w:instrText>
      </w:r>
      <w:r>
        <w:fldChar w:fldCharType="separate"/>
      </w:r>
      <w:r>
        <w:rPr/>
        <w:t xml:space="preserve">29</w:t>
      </w:r>
      <w:r>
        <w:fldChar w:fldCharType="end"/>
      </w:r>
      <w:bookmarkEnd w:id="131"/>
      <w:r>
        <w:t xml:space="preserve"> – </w:t>
      </w:r>
      <w:r>
        <w:rPr/>
        <w:t xml:space="preserve">SetProduct Method Parameters</w:t>
      </w:r>
    </w:p>
    <w:tbl>
      <w:tblPr>
        <w:tblStyle w:val="TableGrid"/>
        <w:tblW w:w="9070" w:type="dxa"/>
        <w:tblLayout w:type="fixed"/>
      </w:tblPr>
      <w:tblGrid>
        <w:gridCol w:w="1200"/>
        <w:gridCol w:w="7870"/>
      </w:tblGrid>
      <w:tr>
        <w:trPr>
          <w:tblHeader/>
        </w:trPr>
        <w:tc>
          <w:tcPr>
            <w:tcW w:w="1200" w:type="dxa"/>
            <w:vAlign w:val="center"/>
          </w:tcPr>
          <w:p>
            <w:pPr>
              <w:pStyle w:val="TABLE-col-heading"/>
              <w:jc w:val="left"/>
            </w:pPr>
            <w:r>
              <w:rPr/>
              <w:t xml:space="preserve">Argument</w:t>
            </w:r>
          </w:p>
        </w:tc>
        <w:tc>
          <w:tcPr>
            <w:tcW w:w="7870" w:type="dxa"/>
            <w:vAlign w:val="center"/>
          </w:tcPr>
          <w:p>
            <w:pPr>
              <w:pStyle w:val="TABLE-col-heading"/>
              <w:jc w:val="left"/>
            </w:pPr>
            <w:r>
              <w:rPr/>
              <w:t xml:space="preserve">Description</w:t>
            </w:r>
          </w:p>
        </w:tc>
      </w:tr>
      <w:tr>
        <w:tc>
          <w:tcPr>
            <w:tcW w:w="1200" w:type="dxa"/>
            <w:vAlign w:val="center"/>
          </w:tcPr>
          <w:p>
            <w:pPr>
              <w:pStyle w:val="TABLE-cell"/>
            </w:pPr>
            <w:r>
              <w:rPr/>
              <w:t xml:space="preserve">Product</w:t>
            </w:r>
          </w:p>
        </w:tc>
        <w:tc>
          <w:tcPr>
            <w:tcW w:w="7870"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070" w:type="dxa"/>
            <w:gridSpan w:val="2"/>
            <w:vAlign w:val="center"/>
          </w:tcPr>
          <w:p>
            <w:pPr>
              <w:pStyle w:val="TABLE-cell"/>
            </w:pPr>
          </w:p>
        </w:tc>
      </w:tr>
    </w:tbl>
    <w:p>
      <w:pPr>
        <w:pStyle w:val="spacer"/>
      </w:pPr>
    </w:p>
    <w:p>
      <w:pPr>
        <w:pStyle w:val="PARAGRAPH"/>
      </w:pPr>
      <w:r>
        <w:rPr/>
        <w:t xml:space="preserve">Method result codes are defined in &lt;xref ref-type="table" rid="tbl_30_setproduct-method-result-codes"&gt;Table 30&lt;/xref&gt;</w:t>
      </w:r>
    </w:p>
    <w:p>
      <w:pPr>
        <w:pStyle w:val="TABLE-title"/>
      </w:pPr>
      <w:bookmarkStart w:name="Sts_tbl_30" w:id="132"/>
      <w:r>
        <w:t xml:space="preserve">Table </w:t>
      </w:r>
      <w:r>
        <w:fldChar w:fldCharType="begin"/>
      </w:r>
      <w:r>
        <w:instrText xml:space="preserve"> SEQ Table \* ARABIC </w:instrText>
      </w:r>
      <w:r>
        <w:fldChar w:fldCharType="separate"/>
      </w:r>
      <w:r>
        <w:rPr/>
        <w:t xml:space="preserve">30</w:t>
      </w:r>
      <w:r>
        <w:fldChar w:fldCharType="end"/>
      </w:r>
      <w:bookmarkEnd w:id="132"/>
      <w:r>
        <w:t xml:space="preserve"> – </w:t>
      </w:r>
      <w:r>
        <w:rPr/>
        <w:t xml:space="preserve">SetProduct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Table 31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&lt;xref ref-type="table" rid="tbl_29_setproduct-method-parameters"&gt;Table 29&lt;/xref&gt;.</w:t>
      </w:r>
    </w:p>
    <w:p>
      <w:pPr>
        <w:pStyle w:val="TABLE-title"/>
      </w:pPr>
      <w:bookmarkStart w:name="Sts_tbl_31" w:id="133"/>
      <w:r>
        <w:t xml:space="preserve">Table </w:t>
      </w:r>
      <w:r>
        <w:fldChar w:fldCharType="begin"/>
      </w:r>
      <w:r>
        <w:instrText xml:space="preserve"> SEQ Table \* ARABIC </w:instrText>
      </w:r>
      <w:r>
        <w:fldChar w:fldCharType="separate"/>
      </w:r>
      <w:r>
        <w:rPr/>
        <w:t xml:space="preserve">31</w:t>
      </w:r>
      <w:r>
        <w:fldChar w:fldCharType="end"/>
      </w:r>
      <w:bookmarkEnd w:id="133"/>
      <w:r>
        <w:t xml:space="preserve"> – </w:t>
      </w:r>
      <w:r>
        <w:rPr/>
        <w:t xml:space="preserve">SetProduct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SetProduct</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5" w:id="134"/>
      <w:r>
        <w:rPr/>
        <w:t xml:space="preserve">Abort Method</w:t>
      </w:r>
      <w:bookmarkEnd w:id="134"/>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&lt;xref ref-type="table" rid="tbl_32_abort-method-result-codes"&gt;Table 32&lt;/xref&gt;.</w:t>
      </w:r>
    </w:p>
    <w:p>
      <w:pPr>
        <w:pStyle w:val="TABLE-title"/>
      </w:pPr>
      <w:bookmarkStart w:name="Sts_tbl_32" w:id="135"/>
      <w:r>
        <w:t xml:space="preserve">Table </w:t>
      </w:r>
      <w:r>
        <w:fldChar w:fldCharType="begin"/>
      </w:r>
      <w:r>
        <w:instrText xml:space="preserve"> SEQ Table \* ARABIC </w:instrText>
      </w:r>
      <w:r>
        <w:fldChar w:fldCharType="separate"/>
      </w:r>
      <w:r>
        <w:rPr/>
        <w:t xml:space="preserve">32</w:t>
      </w:r>
      <w:r>
        <w:fldChar w:fldCharType="end"/>
      </w:r>
      <w:bookmarkEnd w:id="135"/>
      <w:r>
        <w:t xml:space="preserve"> – </w:t>
      </w:r>
      <w:r>
        <w:rPr/>
        <w:t xml:space="preserve">Abort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33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33" w:id="136"/>
      <w:r>
        <w:t xml:space="preserve">Table </w:t>
      </w:r>
      <w:r>
        <w:fldChar w:fldCharType="begin"/>
      </w:r>
      <w:r>
        <w:instrText xml:space="preserve"> SEQ Table \* ARABIC </w:instrText>
      </w:r>
      <w:r>
        <w:fldChar w:fldCharType="separate"/>
      </w:r>
      <w:r>
        <w:rPr/>
        <w:t xml:space="preserve">33</w:t>
      </w:r>
      <w:r>
        <w:fldChar w:fldCharType="end"/>
      </w:r>
      <w:bookmarkEnd w:id="136"/>
      <w:r>
        <w:t xml:space="preserve"> – </w:t>
      </w:r>
      <w:r>
        <w:rPr/>
        <w:t xml:space="preserve">Abort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Abort</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6" w:id="137"/>
      <w:r>
        <w:rPr/>
        <w:t xml:space="preserve">Clear Method</w:t>
      </w:r>
      <w:bookmarkEnd w:id="137"/>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&lt;xref ref-type="table" rid="tbl_34_clear-method-result-codes"&gt;Table 34&lt;/xref&gt;.&lt;/p&gt;</w:t>
      </w:r>
    </w:p>
    <w:p>
      <w:pPr>
        <w:pStyle w:val="TABLE-title"/>
      </w:pPr>
      <w:bookmarkStart w:name="Sts_tbl_34" w:id="138"/>
      <w:r>
        <w:t xml:space="preserve">Table </w:t>
      </w:r>
      <w:r>
        <w:fldChar w:fldCharType="begin"/>
      </w:r>
      <w:r>
        <w:instrText xml:space="preserve"> SEQ Table \* ARABIC </w:instrText>
      </w:r>
      <w:r>
        <w:fldChar w:fldCharType="separate"/>
      </w:r>
      <w:r>
        <w:rPr/>
        <w:t xml:space="preserve">34</w:t>
      </w:r>
      <w:r>
        <w:fldChar w:fldCharType="end"/>
      </w:r>
      <w:bookmarkEnd w:id="138"/>
      <w:r>
        <w:t xml:space="preserve"> – </w:t>
      </w:r>
      <w:r>
        <w:rPr/>
        <w:t xml:space="preserve">Clear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35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35" w:id="139"/>
      <w:r>
        <w:t xml:space="preserve">Table </w:t>
      </w:r>
      <w:r>
        <w:fldChar w:fldCharType="begin"/>
      </w:r>
      <w:r>
        <w:instrText xml:space="preserve"> SEQ Table \* ARABIC </w:instrText>
      </w:r>
      <w:r>
        <w:fldChar w:fldCharType="separate"/>
      </w:r>
      <w:r>
        <w:rPr/>
        <w:t xml:space="preserve">35</w:t>
      </w:r>
      <w:r>
        <w:fldChar w:fldCharType="end"/>
      </w:r>
      <w:bookmarkEnd w:id="139"/>
      <w:r>
        <w:t xml:space="preserve"> – </w:t>
      </w:r>
      <w:r>
        <w:rPr/>
        <w:t xml:space="preserve">Clear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Clear</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7" w:id="140"/>
      <w:r>
        <w:rPr/>
        <w:t xml:space="preserve">Stop Method</w:t>
      </w:r>
      <w:bookmarkEnd w:id="140"/>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&lt;xref ref-type="table" rid="tbl_36_stop-method-result-codes"&gt;Table 36&lt;/xref&gt;</w:t>
      </w:r>
    </w:p>
    <w:p>
      <w:pPr>
        <w:pStyle w:val="TABLE-title"/>
      </w:pPr>
      <w:bookmarkStart w:name="Sts_tbl_36" w:id="141"/>
      <w:r>
        <w:t xml:space="preserve">Table </w:t>
      </w:r>
      <w:r>
        <w:fldChar w:fldCharType="begin"/>
      </w:r>
      <w:r>
        <w:instrText xml:space="preserve"> SEQ Table \* ARABIC </w:instrText>
      </w:r>
      <w:r>
        <w:fldChar w:fldCharType="separate"/>
      </w:r>
      <w:r>
        <w:rPr/>
        <w:t xml:space="preserve">36</w:t>
      </w:r>
      <w:r>
        <w:fldChar w:fldCharType="end"/>
      </w:r>
      <w:bookmarkEnd w:id="141"/>
      <w:r>
        <w:t xml:space="preserve"> – </w:t>
      </w:r>
      <w:r>
        <w:rPr/>
        <w:t xml:space="preserve">Stop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37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37" w:id="142"/>
      <w:r>
        <w:t xml:space="preserve">Table </w:t>
      </w:r>
      <w:r>
        <w:fldChar w:fldCharType="begin"/>
      </w:r>
      <w:r>
        <w:instrText xml:space="preserve"> SEQ Table \* ARABIC </w:instrText>
      </w:r>
      <w:r>
        <w:fldChar w:fldCharType="separate"/>
      </w:r>
      <w:r>
        <w:rPr/>
        <w:t xml:space="preserve">37</w:t>
      </w:r>
      <w:r>
        <w:fldChar w:fldCharType="end"/>
      </w:r>
      <w:bookmarkEnd w:id="142"/>
      <w:r>
        <w:t xml:space="preserve"> – </w:t>
      </w:r>
      <w:r>
        <w:rPr/>
        <w:t xml:space="preserve">Stop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Stop</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8" w:id="143"/>
      <w:r>
        <w:rPr/>
        <w:t xml:space="preserve">Reset Method</w:t>
      </w:r>
      <w:bookmarkEnd w:id="14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&lt;xref ref-type="table" rid="tbl_38_reset-method-result-codes"&gt;Table 38&lt;/xref&gt;.</w:t>
      </w:r>
    </w:p>
    <w:p>
      <w:pPr>
        <w:pStyle w:val="TABLE-title"/>
      </w:pPr>
      <w:bookmarkStart w:name="Sts_tbl_38" w:id="144"/>
      <w:r>
        <w:t xml:space="preserve">Table </w:t>
      </w:r>
      <w:r>
        <w:fldChar w:fldCharType="begin"/>
      </w:r>
      <w:r>
        <w:instrText xml:space="preserve"> SEQ Table \* ARABIC </w:instrText>
      </w:r>
      <w:r>
        <w:fldChar w:fldCharType="separate"/>
      </w:r>
      <w:r>
        <w:rPr/>
        <w:t xml:space="preserve">38</w:t>
      </w:r>
      <w:r>
        <w:fldChar w:fldCharType="end"/>
      </w:r>
      <w:bookmarkEnd w:id="144"/>
      <w:r>
        <w:t xml:space="preserve"> – </w:t>
      </w:r>
      <w:r>
        <w:rPr/>
        <w:t xml:space="preserve">Reset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39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39" w:id="145"/>
      <w:r>
        <w:t xml:space="preserve">Table </w:t>
      </w:r>
      <w:r>
        <w:fldChar w:fldCharType="begin"/>
      </w:r>
      <w:r>
        <w:instrText xml:space="preserve"> SEQ Table \* ARABIC </w:instrText>
      </w:r>
      <w:r>
        <w:fldChar w:fldCharType="separate"/>
      </w:r>
      <w:r>
        <w:rPr/>
        <w:t xml:space="preserve">39</w:t>
      </w:r>
      <w:r>
        <w:fldChar w:fldCharType="end"/>
      </w:r>
      <w:bookmarkEnd w:id="145"/>
      <w:r>
        <w:t xml:space="preserve"> – </w:t>
      </w:r>
      <w:r>
        <w:rPr/>
        <w:t xml:space="preserve">Reset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Reset</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9" w:id="146"/>
      <w:r>
        <w:rPr/>
        <w:t xml:space="preserve">ToComplete Method</w:t>
      </w:r>
      <w:bookmarkEnd w:id="14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w:t>
      </w:r>
      <w:r>
        <w:rPr/>
        <w:t xml:space="preserve"> state.</w:t>
      </w:r>
    </w:p>
    <w:p>
      <w:pPr>
        <w:pStyle w:val="PARAGRAPH"/>
      </w:pPr>
      <w:r>
        <w:rPr>
          <w:b/>
        </w:rPr>
        <w:t xml:space="preserve">Signature</w:t>
      </w:r>
    </w:p>
    <w:p>
      <w:pPr>
        <w:pStyle w:val="CODE"/>
      </w:pPr>
      <w:r>
        <w:t xml:space="preserve">	ToComplete(</w:t>
      </w:r>
      <w:r>
        <w:br/>
        <w:t xml:space="preserve">		);</w:t>
      </w:r>
    </w:p>
    <w:p>
      <w:pPr>
        <w:pStyle w:val="PARAGRAPH"/>
      </w:pPr>
      <w:r>
        <w:rPr/>
        <w:t xml:space="preserve">Method result codes are defined in &lt;xref ref-type="table" rid="tbl_40_tocomplete-method-result-codes"&gt;Table 40&lt;/xref&gt;.</w:t>
      </w:r>
    </w:p>
    <w:p>
      <w:pPr>
        <w:pStyle w:val="TABLE-title"/>
      </w:pPr>
      <w:bookmarkStart w:name="Sts_tbl_40" w:id="147"/>
      <w:r>
        <w:t xml:space="preserve">Table </w:t>
      </w:r>
      <w:r>
        <w:fldChar w:fldCharType="begin"/>
      </w:r>
      <w:r>
        <w:instrText xml:space="preserve"> SEQ Table \* ARABIC </w:instrText>
      </w:r>
      <w:r>
        <w:fldChar w:fldCharType="separate"/>
      </w:r>
      <w:r>
        <w:rPr/>
        <w:t xml:space="preserve">40</w:t>
      </w:r>
      <w:r>
        <w:fldChar w:fldCharType="end"/>
      </w:r>
      <w:bookmarkEnd w:id="147"/>
      <w:r>
        <w:t xml:space="preserve"> – </w:t>
      </w:r>
      <w:r>
        <w:rPr/>
        <w:t xml:space="preserve">ToComplete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Table 41 specifies the </w:t>
      </w:r>
      <w:r>
        <w:rPr>
          <w:i/>
        </w:rPr>
        <w:t xml:space="preserve">AddressSpace</w:t>
      </w:r>
      <w:r>
        <w:rPr/>
        <w:t xml:space="preserve"> representation for the </w:t>
      </w:r>
      <w:r>
        <w:rPr>
          <w:i/>
        </w:rPr>
        <w:t xml:space="preserve">ToComplete Method</w:t>
      </w:r>
      <w:r>
        <w:rPr/>
        <w:t xml:space="preserve">. </w:t>
      </w:r>
      <w:r>
        <w:rPr>
          <w:i/>
        </w:rPr>
        <w:t xml:space="preserve">ToComplete</w:t>
      </w:r>
      <w:r>
        <w:rPr/>
        <w:t xml:space="preserve"> has no input or output parameters and has no referenced objects or variables.</w:t>
      </w:r>
    </w:p>
    <w:p>
      <w:pPr>
        <w:pStyle w:val="TABLE-title"/>
      </w:pPr>
      <w:bookmarkStart w:name="Sts_tbl_41" w:id="148"/>
      <w:r>
        <w:t xml:space="preserve">Table </w:t>
      </w:r>
      <w:r>
        <w:fldChar w:fldCharType="begin"/>
      </w:r>
      <w:r>
        <w:instrText xml:space="preserve"> SEQ Table \* ARABIC </w:instrText>
      </w:r>
      <w:r>
        <w:fldChar w:fldCharType="separate"/>
      </w:r>
      <w:r>
        <w:rPr/>
        <w:t xml:space="preserve">41</w:t>
      </w:r>
      <w:r>
        <w:fldChar w:fldCharType="end"/>
      </w:r>
      <w:bookmarkEnd w:id="148"/>
      <w:r>
        <w:t xml:space="preserve"> – </w:t>
      </w:r>
      <w:r>
        <w:rPr/>
        <w:t xml:space="preserve">ToComplete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ToComplete</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0" w:id="149"/>
      <w:r>
        <w:rPr/>
        <w:t xml:space="preserve">Start Method</w:t>
      </w:r>
      <w:bookmarkEnd w:id="149"/>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&lt;xref ref-type="other" rid="ref_isapart2"&gt;ISA-TR88.00.02-2015&lt;/xref&gt; specification. The parameter is defined in &lt;xref ref-type="table" rid="tbl_42_start-method-parameters"&gt;Table 42&lt;/xref&gt;</w:t>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42" w:id="150"/>
      <w:r>
        <w:t xml:space="preserve">Table </w:t>
      </w:r>
      <w:r>
        <w:fldChar w:fldCharType="begin"/>
      </w:r>
      <w:r>
        <w:instrText xml:space="preserve"> SEQ Table \* ARABIC </w:instrText>
      </w:r>
      <w:r>
        <w:fldChar w:fldCharType="separate"/>
      </w:r>
      <w:r>
        <w:rPr/>
        <w:t xml:space="preserve">42</w:t>
      </w:r>
      <w:r>
        <w:fldChar w:fldCharType="end"/>
      </w:r>
      <w:bookmarkEnd w:id="150"/>
      <w:r>
        <w:t xml:space="preserve"> – </w:t>
      </w:r>
      <w:r>
        <w:rPr/>
        <w:t xml:space="preserve">Start Method Parameters</w:t>
      </w:r>
    </w:p>
    <w:tbl>
      <w:tblPr>
        <w:tblStyle w:val="TableGrid"/>
        <w:tblW w:w="9070" w:type="dxa"/>
        <w:tblLayout w:type="fixed"/>
      </w:tblPr>
      <w:tblGrid>
        <w:gridCol w:w="1320"/>
        <w:gridCol w:w="7750"/>
      </w:tblGrid>
      <w:tr>
        <w:trPr>
          <w:tblHeader/>
        </w:trPr>
        <w:tc>
          <w:tcPr>
            <w:tcW w:w="1320" w:type="dxa"/>
            <w:vAlign w:val="center"/>
          </w:tcPr>
          <w:p>
            <w:pPr>
              <w:pStyle w:val="TABLE-col-heading"/>
              <w:jc w:val="left"/>
            </w:pPr>
            <w:r>
              <w:rPr/>
              <w:t xml:space="preserve">Argument</w:t>
            </w:r>
          </w:p>
        </w:tc>
        <w:tc>
          <w:tcPr>
            <w:tcW w:w="7750" w:type="dxa"/>
            <w:vAlign w:val="center"/>
          </w:tcPr>
          <w:p>
            <w:pPr>
              <w:pStyle w:val="TABLE-col-heading"/>
              <w:jc w:val="left"/>
            </w:pPr>
            <w:r>
              <w:rPr/>
              <w:t xml:space="preserve">Description</w:t>
            </w:r>
          </w:p>
        </w:tc>
      </w:tr>
      <w:tr>
        <w:tc>
          <w:tcPr>
            <w:tcW w:w="1320" w:type="dxa"/>
            <w:vAlign w:val="center"/>
          </w:tcPr>
          <w:p>
            <w:pPr>
              <w:pStyle w:val="TABLE-cell"/>
            </w:pPr>
            <w:r>
              <w:rPr/>
              <w:t xml:space="preserve">Parameter</w:t>
            </w:r>
          </w:p>
        </w:tc>
        <w:tc>
          <w:tcPr>
            <w:tcW w:w="7750"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&lt;xref ref-type="table" rid="tbl_43_start-method-result-codes"&gt;Table 43&lt;/xref&gt;.</w:t>
      </w:r>
    </w:p>
    <w:p>
      <w:pPr>
        <w:pStyle w:val="TABLE-title"/>
      </w:pPr>
      <w:bookmarkStart w:name="Sts_tbl_43" w:id="151"/>
      <w:r>
        <w:t xml:space="preserve">Table </w:t>
      </w:r>
      <w:r>
        <w:fldChar w:fldCharType="begin"/>
      </w:r>
      <w:r>
        <w:instrText xml:space="preserve"> SEQ Table \* ARABIC </w:instrText>
      </w:r>
      <w:r>
        <w:fldChar w:fldCharType="separate"/>
      </w:r>
      <w:r>
        <w:rPr/>
        <w:t xml:space="preserve">43</w:t>
      </w:r>
      <w:r>
        <w:fldChar w:fldCharType="end"/>
      </w:r>
      <w:bookmarkEnd w:id="151"/>
      <w:r>
        <w:t xml:space="preserve"> – </w:t>
      </w:r>
      <w:r>
        <w:rPr/>
        <w:t xml:space="preserve">Start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&lt;xref ref-type="table" rid="tbl_44_start-method-addressspace-definition"&gt;Table 44&lt;/xref&gt;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&lt;xref ref-type="table" rid="tbl_42_start-method-parameters"&gt;Table 42&lt;/xref&gt;.</w:t>
      </w:r>
    </w:p>
    <w:p>
      <w:pPr>
        <w:pStyle w:val="TABLE-title"/>
      </w:pPr>
      <w:bookmarkStart w:name="Sts_tbl_44" w:id="152"/>
      <w:r>
        <w:t xml:space="preserve">Table </w:t>
      </w:r>
      <w:r>
        <w:fldChar w:fldCharType="begin"/>
      </w:r>
      <w:r>
        <w:instrText xml:space="preserve"> SEQ Table \* ARABIC </w:instrText>
      </w:r>
      <w:r>
        <w:fldChar w:fldCharType="separate"/>
      </w:r>
      <w:r>
        <w:rPr/>
        <w:t xml:space="preserve">44</w:t>
      </w:r>
      <w:r>
        <w:fldChar w:fldCharType="end"/>
      </w:r>
      <w:bookmarkEnd w:id="152"/>
      <w:r>
        <w:t xml:space="preserve"> – </w:t>
      </w:r>
      <w:r>
        <w:rPr/>
        <w:t xml:space="preserve">Start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Start</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1" w:id="153"/>
      <w:r>
        <w:rPr/>
        <w:t xml:space="preserve">Unhold Method</w:t>
      </w:r>
      <w:bookmarkEnd w:id="15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&lt;xref ref-type="table" rid="tbl_45_unhold-method-result-codes"&gt;Table 45&lt;/xref&gt;</w:t>
      </w:r>
    </w:p>
    <w:p>
      <w:pPr>
        <w:pStyle w:val="TABLE-title"/>
      </w:pPr>
      <w:bookmarkStart w:name="Sts_tbl_45" w:id="154"/>
      <w:r>
        <w:t xml:space="preserve">Table </w:t>
      </w:r>
      <w:r>
        <w:fldChar w:fldCharType="begin"/>
      </w:r>
      <w:r>
        <w:instrText xml:space="preserve"> SEQ Table \* ARABIC </w:instrText>
      </w:r>
      <w:r>
        <w:fldChar w:fldCharType="separate"/>
      </w:r>
      <w:r>
        <w:rPr/>
        <w:t xml:space="preserve">45</w:t>
      </w:r>
      <w:r>
        <w:fldChar w:fldCharType="end"/>
      </w:r>
      <w:bookmarkEnd w:id="154"/>
      <w:r>
        <w:t xml:space="preserve"> – </w:t>
      </w:r>
      <w:r>
        <w:rPr/>
        <w:t xml:space="preserve">Unhold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rid="tbl_46_unhold-method-addressspace-definition"&gt;Table 46&lt;/xref&gt;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46" w:id="155"/>
      <w:r>
        <w:t xml:space="preserve">Table </w:t>
      </w:r>
      <w:r>
        <w:fldChar w:fldCharType="begin"/>
      </w:r>
      <w:r>
        <w:instrText xml:space="preserve"> SEQ Table \* ARABIC </w:instrText>
      </w:r>
      <w:r>
        <w:fldChar w:fldCharType="separate"/>
      </w:r>
      <w:r>
        <w:rPr/>
        <w:t xml:space="preserve">46</w:t>
      </w:r>
      <w:r>
        <w:fldChar w:fldCharType="end"/>
      </w:r>
      <w:bookmarkEnd w:id="155"/>
      <w:r>
        <w:t xml:space="preserve"> – </w:t>
      </w:r>
      <w:r>
        <w:rPr/>
        <w:t xml:space="preserve">Unhold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Unhold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2" w:id="156"/>
      <w:r>
        <w:rPr/>
        <w:t xml:space="preserve">Suspend Method</w:t>
      </w:r>
      <w:bookmarkEnd w:id="156"/>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&lt;xref ref-type="table" rid="tbl_47_suspend-method-result-codes"&gt;Table 47&lt;/xref&gt;</w:t>
      </w:r>
    </w:p>
    <w:p>
      <w:pPr>
        <w:pStyle w:val="TABLE-title"/>
      </w:pPr>
      <w:bookmarkStart w:name="Sts_tbl_47" w:id="157"/>
      <w:r>
        <w:t xml:space="preserve">Table </w:t>
      </w:r>
      <w:r>
        <w:fldChar w:fldCharType="begin"/>
      </w:r>
      <w:r>
        <w:instrText xml:space="preserve"> SEQ Table \* ARABIC </w:instrText>
      </w:r>
      <w:r>
        <w:fldChar w:fldCharType="separate"/>
      </w:r>
      <w:r>
        <w:rPr/>
        <w:t xml:space="preserve">47</w:t>
      </w:r>
      <w:r>
        <w:fldChar w:fldCharType="end"/>
      </w:r>
      <w:bookmarkEnd w:id="157"/>
      <w:r>
        <w:t xml:space="preserve"> – </w:t>
      </w:r>
      <w:r>
        <w:rPr/>
        <w:t xml:space="preserve">Suspend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rid="tbl_48_suspend-method-addressspace-definition"&gt;Table 48&lt;/xref&gt;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48" w:id="158"/>
      <w:r>
        <w:t xml:space="preserve">Table </w:t>
      </w:r>
      <w:r>
        <w:fldChar w:fldCharType="begin"/>
      </w:r>
      <w:r>
        <w:instrText xml:space="preserve"> SEQ Table \* ARABIC </w:instrText>
      </w:r>
      <w:r>
        <w:fldChar w:fldCharType="separate"/>
      </w:r>
      <w:r>
        <w:rPr/>
        <w:t xml:space="preserve">48</w:t>
      </w:r>
      <w:r>
        <w:fldChar w:fldCharType="end"/>
      </w:r>
      <w:bookmarkEnd w:id="158"/>
      <w:r>
        <w:t xml:space="preserve"> – </w:t>
      </w:r>
      <w:r>
        <w:rPr/>
        <w:t xml:space="preserve">Suspend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Suspend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3" w:id="159"/>
      <w:r>
        <w:rPr/>
        <w:t xml:space="preserve">Unsuspend Method</w:t>
      </w:r>
      <w:bookmarkEnd w:id="159"/>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&lt;xref ref-type="table" rid="tbl_49_unsuspend-method-result-codes"&gt;Table 49&lt;/xref&gt;</w:t>
      </w:r>
    </w:p>
    <w:p>
      <w:pPr>
        <w:pStyle w:val="TABLE-title"/>
      </w:pPr>
      <w:bookmarkStart w:name="Sts_tbl_49" w:id="160"/>
      <w:r>
        <w:t xml:space="preserve">Table </w:t>
      </w:r>
      <w:r>
        <w:fldChar w:fldCharType="begin"/>
      </w:r>
      <w:r>
        <w:instrText xml:space="preserve"> SEQ Table \* ARABIC </w:instrText>
      </w:r>
      <w:r>
        <w:fldChar w:fldCharType="separate"/>
      </w:r>
      <w:r>
        <w:rPr/>
        <w:t xml:space="preserve">49</w:t>
      </w:r>
      <w:r>
        <w:fldChar w:fldCharType="end"/>
      </w:r>
      <w:bookmarkEnd w:id="160"/>
      <w:r>
        <w:t xml:space="preserve"> – </w:t>
      </w:r>
      <w:r>
        <w:rPr/>
        <w:t xml:space="preserve">Unsuspend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rid="tbl_50_unsuspend-method-addressspace-definition"&gt;Table 50&lt;/xref&gt;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50" w:id="161"/>
      <w:r>
        <w:t xml:space="preserve">Table </w:t>
      </w:r>
      <w:r>
        <w:fldChar w:fldCharType="begin"/>
      </w:r>
      <w:r>
        <w:instrText xml:space="preserve"> SEQ Table \* ARABIC </w:instrText>
      </w:r>
      <w:r>
        <w:fldChar w:fldCharType="separate"/>
      </w:r>
      <w:r>
        <w:rPr/>
        <w:t xml:space="preserve">50</w:t>
      </w:r>
      <w:r>
        <w:fldChar w:fldCharType="end"/>
      </w:r>
      <w:bookmarkEnd w:id="161"/>
      <w:r>
        <w:t xml:space="preserve"> – </w:t>
      </w:r>
      <w:r>
        <w:rPr/>
        <w:t xml:space="preserve">Unsuspend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Unsuspend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4" w:id="162"/>
      <w:r>
        <w:rPr/>
        <w:t xml:space="preserve">Hold Method</w:t>
      </w:r>
      <w:bookmarkEnd w:id="162"/>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&lt;xref ref-type="table" rid="tbl_51_hold-method-result-codes"&gt;Table 51&lt;/xref&gt;</w:t>
      </w:r>
    </w:p>
    <w:p>
      <w:pPr>
        <w:pStyle w:val="TABLE-title"/>
      </w:pPr>
      <w:bookmarkStart w:name="Sts_tbl_51" w:id="163"/>
      <w:r>
        <w:t xml:space="preserve">Table </w:t>
      </w:r>
      <w:r>
        <w:fldChar w:fldCharType="begin"/>
      </w:r>
      <w:r>
        <w:instrText xml:space="preserve"> SEQ Table \* ARABIC </w:instrText>
      </w:r>
      <w:r>
        <w:fldChar w:fldCharType="separate"/>
      </w:r>
      <w:r>
        <w:rPr/>
        <w:t xml:space="preserve">51</w:t>
      </w:r>
      <w:r>
        <w:fldChar w:fldCharType="end"/>
      </w:r>
      <w:bookmarkEnd w:id="163"/>
      <w:r>
        <w:t xml:space="preserve"> – </w:t>
      </w:r>
      <w:r>
        <w:rPr/>
        <w:t xml:space="preserve">Hold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070" w:type="dxa"/>
            <w:gridSpan w:val="2"/>
            <w:vAlign w:val="center"/>
          </w:tcPr>
          <w:p>
            <w:pPr>
              <w:pStyle w:val="TABLE-cell"/>
            </w:pPr>
          </w:p>
        </w:tc>
      </w:tr>
    </w:tbl>
    <w:p>
      <w:pPr>
        <w:pStyle w:val="spacer"/>
      </w:pPr>
    </w:p>
    <w:p>
      <w:pPr>
        <w:pStyle w:val="PARAGRAPH"/>
      </w:pPr>
      <w:r>
        <w:rPr/>
        <w:t xml:space="preserve">&lt;xref ref-type="table" rid="tbl_52_hold-method-addressspace-definition"&gt;Table 52&lt;/xref&gt;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52" w:id="164"/>
      <w:r>
        <w:t xml:space="preserve">Table </w:t>
      </w:r>
      <w:r>
        <w:fldChar w:fldCharType="begin"/>
      </w:r>
      <w:r>
        <w:instrText xml:space="preserve"> SEQ Table \* ARABIC </w:instrText>
      </w:r>
      <w:r>
        <w:fldChar w:fldCharType="separate"/>
      </w:r>
      <w:r>
        <w:rPr/>
        <w:t xml:space="preserve">52</w:t>
      </w:r>
      <w:r>
        <w:fldChar w:fldCharType="end"/>
      </w:r>
      <w:bookmarkEnd w:id="164"/>
      <w:r>
        <w:t xml:space="preserve"> – </w:t>
      </w:r>
      <w:r>
        <w:rPr/>
        <w:t xml:space="preserve">Hold Method AddressSpace Definition</w:t>
      </w:r>
    </w:p>
    <w:tbl>
      <w:tblPr>
        <w:tblStyle w:val="TableGrid"/>
        <w:tblW w:w="9070" w:type="dxa"/>
        <w:tblLayout w:type="fixed"/>
      </w:tblPr>
      <w:tblGrid>
        <w:gridCol w:w="1440"/>
        <w:gridCol w:w="1320"/>
        <w:gridCol w:w="1440"/>
        <w:gridCol w:w="1200"/>
        <w:gridCol w:w="1826"/>
        <w:gridCol w:w="1844"/>
      </w:tblGrid>
      <w:tr>
        <w:trPr>
          <w:tblHeader/>
        </w:trPr>
        <w:tc>
          <w:tcPr>
            <w:tcW w:w="1440" w:type="dxa"/>
            <w:vAlign w:val="center"/>
          </w:tcPr>
          <w:p>
            <w:pPr>
              <w:pStyle w:val="TABLE-col-heading"/>
              <w:jc w:val="left"/>
            </w:pPr>
            <w:r>
              <w:rPr/>
              <w:t xml:space="preserve">Attribute</w:t>
            </w:r>
          </w:p>
        </w:tc>
        <w:tc>
          <w:tcPr>
            <w:tcW w:w="7630" w:type="dxa"/>
            <w:gridSpan w:val="5"/>
            <w:vAlign w:val="center"/>
          </w:tcPr>
          <w:p>
            <w:pPr>
              <w:pStyle w:val="TABLE-col-heading"/>
              <w:jc w:val="left"/>
            </w:pPr>
            <w:r>
              <w:rPr/>
              <w:t xml:space="preserve">Value</w:t>
            </w:r>
          </w:p>
        </w:tc>
      </w:tr>
      <w:tr>
        <w:tc>
          <w:tcPr>
            <w:tcW w:w="1440" w:type="dxa"/>
            <w:vAlign w:val="center"/>
          </w:tcPr>
          <w:p>
            <w:pPr>
              <w:pStyle w:val="TABLE-cell"/>
            </w:pPr>
            <w:r>
              <w:rPr/>
              <w:t xml:space="preserve">BrowseName</w:t>
            </w:r>
          </w:p>
        </w:tc>
        <w:tc>
          <w:tcPr>
            <w:tcW w:w="7630" w:type="dxa"/>
            <w:gridSpan w:val="5"/>
            <w:vAlign w:val="center"/>
          </w:tcPr>
          <w:p>
            <w:pPr>
              <w:pStyle w:val="TABLE-cell"/>
            </w:pPr>
            <w:r>
              <w:rPr/>
              <w:t xml:space="preserve">Hold</w:t>
            </w:r>
          </w:p>
        </w:tc>
      </w:tr>
      <w:tr>
        <w:tc>
          <w:tcPr>
            <w:tcW w:w="1440" w:type="dxa"/>
            <w:vAlign w:val="center"/>
          </w:tcPr>
          <w:p>
            <w:pPr>
              <w:pStyle w:val="TABLE-cell"/>
            </w:pPr>
            <w:r>
              <w:rPr/>
              <w:t xml:space="preserve">References</w:t>
            </w:r>
          </w:p>
        </w:tc>
        <w:tc>
          <w:tcPr>
            <w:tcW w:w="1320" w:type="dxa"/>
            <w:vAlign w:val="center"/>
          </w:tcPr>
          <w:p>
            <w:pPr>
              <w:pStyle w:val="TABLE-cell"/>
            </w:pPr>
            <w:r>
              <w:rPr/>
              <w:t xml:space="preserve">NodeClass</w:t>
            </w:r>
          </w:p>
        </w:tc>
        <w:tc>
          <w:tcPr>
            <w:tcW w:w="1440" w:type="dxa"/>
            <w:vAlign w:val="center"/>
          </w:tcPr>
          <w:p>
            <w:pPr>
              <w:pStyle w:val="TABLE-cell"/>
            </w:pPr>
            <w:r>
              <w:rPr/>
              <w:t xml:space="preserve">BrowseName</w:t>
            </w:r>
          </w:p>
        </w:tc>
        <w:tc>
          <w:tcPr>
            <w:tcW w:w="1200" w:type="dxa"/>
            <w:vAlign w:val="center"/>
          </w:tcPr>
          <w:p>
            <w:pPr>
              <w:pStyle w:val="TABLE-cell"/>
            </w:pPr>
            <w:r>
              <w:rPr/>
              <w:t xml:space="preserve">DataType</w:t>
            </w:r>
          </w:p>
        </w:tc>
        <w:tc>
          <w:tcPr>
            <w:tcW w:w="1826" w:type="dxa"/>
            <w:vAlign w:val="center"/>
          </w:tcPr>
          <w:p>
            <w:pPr>
              <w:pStyle w:val="TABLE-cell"/>
            </w:pPr>
            <w:r>
              <w:rPr/>
              <w:t xml:space="preserve">TypeDefinition</w:t>
            </w:r>
          </w:p>
        </w:tc>
        <w:tc>
          <w:tcPr>
            <w:tcW w:w="1844" w:type="dxa"/>
            <w:vAlign w:val="center"/>
          </w:tcPr>
          <w:p>
            <w:pPr>
              <w:pStyle w:val="TABLE-cell"/>
            </w:pPr>
            <w:r>
              <w:rPr/>
              <w:t xml:space="preserve">ModellingRule</w:t>
            </w:r>
          </w:p>
        </w:tc>
      </w:tr>
      <w:tr>
        <w:tc>
          <w:tcPr>
            <w:tcW w:w="9070" w:type="dxa"/>
            <w:gridSpan w:val="6"/>
            <w:vAlign w:val="center"/>
          </w:tcPr>
          <w:p>
            <w:pPr>
              <w:pStyle w:val="TABLE-cell"/>
            </w:pPr>
          </w:p>
        </w:tc>
      </w:tr>
    </w:tbl>
    <w:p>
      <w:pPr>
        <w:pStyle w:val="spacer"/>
      </w:pPr>
    </w:p>
    <w:p>
      <w:pPr>
        <w:pStyle w:val="Heading3"/>
      </w:pPr>
      <w:bookmarkStart w:name="Sts_sec_6_7_15" w:id="165"/>
      <w:r>
        <w:rPr/>
        <w:t xml:space="preserve">RemoteCommand Method</w:t>
      </w:r>
      <w:bookmarkEnd w:id="165"/>
    </w:p>
    <w:p>
      <w:pPr>
        <w:pStyle w:val="PARAGRAPH"/>
      </w:pPr>
      <w:r>
        <w:rPr/>
        <w:t xml:space="preserve">This </w:t>
      </w:r>
      <w:r>
        <w:rPr>
          <w:i/>
        </w:rPr>
        <w:t xml:space="preserve">Method</w:t>
      </w:r>
      <w:r>
        <w:rPr/>
        <w:t xml:space="preserve"> is used to issue a command to the UA </w:t>
      </w:r>
      <w:r>
        <w:rPr>
          <w:i/>
        </w:rPr>
        <w:t xml:space="preserve">Server</w:t>
      </w:r>
      <w:r>
        <w:rPr/>
        <w:t xml:space="preserve"> that can then be passed on to any other internal system as illustrated in &lt;xref ref-type="fig" rid="fig_19_remote-command-and-internal-systems"&gt;Figure 19&lt;/xref&gt; or it can be used to pass information on to an upstream or downstream system as illustrated in &lt;xref ref-type="fig" rid="fig_20_remote-command-line-and-upstreamdownstream-systems"&gt;Figure 20&lt;/xref&gt;. In both cases, it is up to the UA </w:t>
      </w:r>
      <w:r>
        <w:rPr>
          <w:i/>
        </w:rPr>
        <w:t xml:space="preserve">Server</w:t>
      </w:r>
      <w:r>
        <w:rPr/>
        <w:t xml:space="preserve"> and/or the underlying system to determine when the command is passed on.</w:t>
      </w:r>
    </w:p>
    <w:p>
      <w:pPr>
        <w:pStyle w:val="FIGURE"/>
      </w:pPr>
      <w:r>
        <w:drawing>
          <wp:inline xmlns:wp="http://schemas.openxmlformats.org/drawingml/2006/wordprocessingDrawing" distT="0" distB="0" distL="0" distR="0">
            <wp:extent cx="5759450" cy="4604717"/>
            <wp:effectExtent l="0" t="0" r="0" b="0"/>
            <wp:docPr id="21" name="Figure 21" descr="Remote Command and Internal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
                    <pic:cNvPicPr/>
                  </pic:nvPicPr>
                  <pic:blipFill>
                    <a:blip r:embed="R24e7282b33f04d03"/>
                    <a:stretch>
                      <a:fillRect/>
                    </a:stretch>
                  </pic:blipFill>
                  <pic:spPr>
                    <a:xfrm>
                      <a:off x="0" y="0"/>
                      <a:ext cx="5759450" cy="4604717"/>
                    </a:xfrm>
                    <a:prstGeom prst="rect">
                      <a:avLst/>
                    </a:prstGeom>
                  </pic:spPr>
                </pic:pic>
              </a:graphicData>
            </a:graphic>
          </wp:inline>
        </w:drawing>
      </w:r>
    </w:p>
    <w:p>
      <w:pPr>
        <w:pStyle w:val="FIGURE-title"/>
      </w:pPr>
      <w:bookmarkStart w:name="Sts_fig_19" w:id="166"/>
      <w:r>
        <w:t xml:space="preserve">Figure </w:t>
      </w:r>
      <w:r>
        <w:fldChar w:fldCharType="begin"/>
      </w:r>
      <w:r>
        <w:instrText xml:space="preserve"> SEQ Figure \* ARABIC </w:instrText>
      </w:r>
      <w:r>
        <w:fldChar w:fldCharType="separate"/>
      </w:r>
      <w:r>
        <w:rPr/>
        <w:t xml:space="preserve">19</w:t>
      </w:r>
      <w:r>
        <w:fldChar w:fldCharType="end"/>
      </w:r>
      <w:bookmarkEnd w:id="166"/>
      <w:r>
        <w:t xml:space="preserve"> – </w:t>
      </w:r>
      <w:r>
        <w:rPr/>
        <w:t xml:space="preserve">Remote Command and Internal systems</w:t>
      </w:r>
    </w:p>
    <w:p>
      <w:pPr>
        <w:pStyle w:val="FIGURE"/>
      </w:pPr>
      <w:r>
        <w:drawing>
          <wp:inline xmlns:wp="http://schemas.openxmlformats.org/drawingml/2006/wordprocessingDrawing" distT="0" distB="0" distL="0" distR="0">
            <wp:extent cx="5759450" cy="3967159"/>
            <wp:effectExtent l="0" t="0" r="0" b="0"/>
            <wp:docPr id="22" name="Figure 22" descr="Remote Command - Line and Upstream/Downstrea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
                    <pic:cNvPicPr/>
                  </pic:nvPicPr>
                  <pic:blipFill>
                    <a:blip r:embed="R0b437c70d82b4713"/>
                    <a:stretch>
                      <a:fillRect/>
                    </a:stretch>
                  </pic:blipFill>
                  <pic:spPr>
                    <a:xfrm>
                      <a:off x="0" y="0"/>
                      <a:ext cx="5759450" cy="3967159"/>
                    </a:xfrm>
                    <a:prstGeom prst="rect">
                      <a:avLst/>
                    </a:prstGeom>
                  </pic:spPr>
                </pic:pic>
              </a:graphicData>
            </a:graphic>
          </wp:inline>
        </w:drawing>
      </w:r>
    </w:p>
    <w:p>
      <w:pPr>
        <w:pStyle w:val="FIGURE-title"/>
      </w:pPr>
      <w:bookmarkStart w:name="Sts_fig_20" w:id="167"/>
      <w:r>
        <w:t xml:space="preserve">Figure </w:t>
      </w:r>
      <w:r>
        <w:fldChar w:fldCharType="begin"/>
      </w:r>
      <w:r>
        <w:instrText xml:space="preserve"> SEQ Figure \* ARABIC </w:instrText>
      </w:r>
      <w:r>
        <w:fldChar w:fldCharType="separate"/>
      </w:r>
      <w:r>
        <w:rPr/>
        <w:t xml:space="preserve">20</w:t>
      </w:r>
      <w:r>
        <w:fldChar w:fldCharType="end"/>
      </w:r>
      <w:bookmarkEnd w:id="167"/>
      <w:r>
        <w:t xml:space="preserve"> – </w:t>
      </w:r>
      <w:r>
        <w:rPr/>
        <w:t xml:space="preserve">Remote Command - Line and Upstream/Downstream systems</w:t>
      </w:r>
    </w:p>
    <w:p>
      <w:pPr>
        <w:pStyle w:val="PARAGRAPH"/>
      </w:pPr>
      <w:r>
        <w:rPr/>
        <w:t xml:space="preserve">The </w:t>
      </w:r>
      <w:r>
        <w:rPr>
          <w:i/>
        </w:rPr>
        <w:t xml:space="preserve">RemoteCommand</w:t>
      </w:r>
      <w:r>
        <w:rPr/>
        <w:t xml:space="preserve"> Method parameters are defined in&lt;bold&gt; &lt;/bold&gt;&lt;xref ref-type="table" rid="tbl_53_remotecommand-method-parameters"&gt;Table 53&lt;/xref&gt;</w:t>
      </w:r>
    </w:p>
    <w:p>
      <w:pPr>
        <w:pStyle w:val="PARAGRAPH"/>
      </w:pPr>
      <w:r>
        <w:rPr>
          <w:b/>
        </w:rPr>
        <w:t xml:space="preserve">Signature</w:t>
      </w:r>
    </w:p>
    <w:p>
      <w:pPr>
        <w:pStyle w:val="CODE"/>
      </w:pPr>
      <w:r>
        <w:t xml:space="preserve">	RemoteCommand(</w:t>
      </w:r>
      <w:r>
        <w:br/>
        <w:t xml:space="preserve">		[in] PackMLRemoteInterfaceDataType[] RemoteInterface</w:t>
      </w:r>
      <w:r>
        <w:br/>
        <w:t xml:space="preserve">	);</w:t>
      </w:r>
    </w:p>
    <w:p>
      <w:pPr>
        <w:pStyle w:val="TABLE-title"/>
      </w:pPr>
      <w:bookmarkStart w:name="Sts_tbl_53" w:id="168"/>
      <w:r>
        <w:t xml:space="preserve">Table </w:t>
      </w:r>
      <w:r>
        <w:fldChar w:fldCharType="begin"/>
      </w:r>
      <w:r>
        <w:instrText xml:space="preserve"> SEQ Table \* ARABIC </w:instrText>
      </w:r>
      <w:r>
        <w:fldChar w:fldCharType="separate"/>
      </w:r>
      <w:r>
        <w:rPr/>
        <w:t xml:space="preserve">53</w:t>
      </w:r>
      <w:r>
        <w:fldChar w:fldCharType="end"/>
      </w:r>
      <w:bookmarkEnd w:id="168"/>
      <w:r>
        <w:t xml:space="preserve"> – </w:t>
      </w:r>
      <w:r>
        <w:rPr/>
        <w:t xml:space="preserve">RemoteCommand Method Parameters</w:t>
      </w:r>
    </w:p>
    <w:tbl>
      <w:tblPr>
        <w:tblStyle w:val="TableGrid"/>
        <w:tblW w:w="9070" w:type="dxa"/>
        <w:tblLayout w:type="fixed"/>
      </w:tblPr>
      <w:tblGrid>
        <w:gridCol w:w="2040"/>
        <w:gridCol w:w="7030"/>
      </w:tblGrid>
      <w:tr>
        <w:trPr>
          <w:tblHeader/>
        </w:trPr>
        <w:tc>
          <w:tcPr>
            <w:tcW w:w="2040" w:type="dxa"/>
            <w:vAlign w:val="center"/>
          </w:tcPr>
          <w:p>
            <w:pPr>
              <w:pStyle w:val="TABLE-col-heading"/>
              <w:jc w:val="left"/>
            </w:pPr>
            <w:r>
              <w:rPr/>
              <w:t xml:space="preserve">Argument</w:t>
            </w:r>
          </w:p>
        </w:tc>
        <w:tc>
          <w:tcPr>
            <w:tcW w:w="7030" w:type="dxa"/>
            <w:vAlign w:val="center"/>
          </w:tcPr>
          <w:p>
            <w:pPr>
              <w:pStyle w:val="TABLE-col-heading"/>
              <w:jc w:val="left"/>
            </w:pPr>
            <w:r>
              <w:rPr/>
              <w:t xml:space="preserve">Description</w:t>
            </w:r>
          </w:p>
        </w:tc>
      </w:tr>
      <w:tr>
        <w:tc>
          <w:tcPr>
            <w:tcW w:w="2040" w:type="dxa"/>
            <w:vAlign w:val="center"/>
          </w:tcPr>
          <w:p>
            <w:pPr>
              <w:pStyle w:val="TABLE-cell"/>
            </w:pPr>
            <w:r>
              <w:rPr/>
              <w:t xml:space="preserve">RemoteInterface</w:t>
            </w:r>
          </w:p>
        </w:tc>
        <w:tc>
          <w:tcPr>
            <w:tcW w:w="7030" w:type="dxa"/>
            <w:vAlign w:val="center"/>
          </w:tcPr>
          <w:p>
            <w:pPr>
              <w:pStyle w:val="TABLE-cell"/>
            </w:pPr>
            <w:r>
              <w:rPr/>
              <w:t xml:space="preserve">This structure is an array of remote interface information which include Number, ControlCmdNumber, CmdValue and Parameter. Parameter itself is a structure formally defined in &lt;xref ref-type="sec" rid="sec_6-5-4_packmldescriptordatatype"&gt;6.5.4&lt;/xref&gt;. The PackMLRemoteInterfaceDataType is formally defined in &lt;xref ref-type="sec" rid="sec_6-5-7_packmlremoteinterfacedatatype"&gt;6.5.7&lt;/xref&gt;</w:t>
            </w:r>
          </w:p>
        </w:tc>
      </w:tr>
    </w:tbl>
    <w:p>
      <w:pPr>
        <w:pStyle w:val="spacer"/>
      </w:pPr>
    </w:p>
    <w:p>
      <w:pPr>
        <w:pStyle w:val="PARAGRAPH"/>
      </w:pPr>
      <w:r>
        <w:rPr>
          <w:i/>
        </w:rPr>
        <w:t xml:space="preserve">Method</w:t>
      </w:r>
      <w:r>
        <w:rPr/>
        <w:t xml:space="preserve"> result codes are defined in &lt;xref ref-type="table" rid="tbl_54_remotecommand-method-result-codes"&gt;Table 54&lt;/xref&gt;.</w:t>
      </w:r>
    </w:p>
    <w:p>
      <w:pPr>
        <w:pStyle w:val="TABLE-title"/>
      </w:pPr>
      <w:bookmarkStart w:name="Sts_tbl_54" w:id="169"/>
      <w:r>
        <w:t xml:space="preserve">Table </w:t>
      </w:r>
      <w:r>
        <w:fldChar w:fldCharType="begin"/>
      </w:r>
      <w:r>
        <w:instrText xml:space="preserve"> SEQ Table \* ARABIC </w:instrText>
      </w:r>
      <w:r>
        <w:fldChar w:fldCharType="separate"/>
      </w:r>
      <w:r>
        <w:rPr/>
        <w:t xml:space="preserve">54</w:t>
      </w:r>
      <w:r>
        <w:fldChar w:fldCharType="end"/>
      </w:r>
      <w:bookmarkEnd w:id="169"/>
      <w:r>
        <w:t xml:space="preserve"> – </w:t>
      </w:r>
      <w:r>
        <w:rPr/>
        <w:t xml:space="preserve">RemoteCommand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&lt;xref ref-type="table" rid="tbl_55_remotecommand-method-addressspace-definition"&gt;Table 55&lt;/xref&gt; specifies the </w:t>
      </w:r>
      <w:r>
        <w:rPr>
          <w:i/>
        </w:rPr>
        <w:t xml:space="preserve">AddressSpace</w:t>
      </w:r>
      <w:r>
        <w:rPr/>
        <w:t xml:space="preserve"> representation for the </w:t>
      </w:r>
      <w:r>
        <w:rPr>
          <w:i/>
        </w:rPr>
        <w:t xml:space="preserve">RemoteCommand Method</w:t>
      </w:r>
      <w:r>
        <w:rPr/>
        <w:t xml:space="preserve">. </w:t>
      </w:r>
      <w:r>
        <w:rPr>
          <w:i/>
        </w:rPr>
        <w:t xml:space="preserve">RemoteCommand</w:t>
      </w:r>
      <w:r>
        <w:rPr/>
        <w:t xml:space="preserve"> includes an array of </w:t>
      </w:r>
      <w:r>
        <w:rPr>
          <w:i/>
        </w:rPr>
        <w:t xml:space="preserve">InputArguments</w:t>
      </w:r>
      <w:r>
        <w:rPr/>
        <w:t xml:space="preserve">, where the input argument details are provided in &lt;xref ref-type="table" rid="tbl_53_remotecommand-method-parameters"&gt;Table 53&lt;/xref&gt;.</w:t>
      </w:r>
    </w:p>
    <w:p>
      <w:pPr>
        <w:pStyle w:val="TABLE-title"/>
      </w:pPr>
      <w:bookmarkStart w:name="Sts_tbl_55" w:id="170"/>
      <w:r>
        <w:t xml:space="preserve">Table </w:t>
      </w:r>
      <w:r>
        <w:fldChar w:fldCharType="begin"/>
      </w:r>
      <w:r>
        <w:instrText xml:space="preserve"> SEQ Table \* ARABIC </w:instrText>
      </w:r>
      <w:r>
        <w:fldChar w:fldCharType="separate"/>
      </w:r>
      <w:r>
        <w:rPr/>
        <w:t xml:space="preserve">55</w:t>
      </w:r>
      <w:r>
        <w:fldChar w:fldCharType="end"/>
      </w:r>
      <w:bookmarkEnd w:id="170"/>
      <w:r>
        <w:t xml:space="preserve"> – </w:t>
      </w:r>
      <w:r>
        <w:rPr/>
        <w:t xml:space="preserve">RemoteCommand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RemoteCommand</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6" w:id="171"/>
      <w:r>
        <w:rPr/>
        <w:t xml:space="preserve">SetInterlock Method</w:t>
      </w:r>
      <w:bookmarkEnd w:id="171"/>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&lt;xref ref-type="table" rid="tbl_56_setinterlock-method-parameters"&gt;Table 56&lt;/xref&gt;.</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56" w:id="172"/>
      <w:r>
        <w:t xml:space="preserve">Table </w:t>
      </w:r>
      <w:r>
        <w:fldChar w:fldCharType="begin"/>
      </w:r>
      <w:r>
        <w:instrText xml:space="preserve"> SEQ Table \* ARABIC </w:instrText>
      </w:r>
      <w:r>
        <w:fldChar w:fldCharType="separate"/>
      </w:r>
      <w:r>
        <w:rPr/>
        <w:t xml:space="preserve">56</w:t>
      </w:r>
      <w:r>
        <w:fldChar w:fldCharType="end"/>
      </w:r>
      <w:bookmarkEnd w:id="172"/>
      <w:r>
        <w:t xml:space="preserve"> – </w:t>
      </w:r>
      <w:r>
        <w:rPr/>
        <w:t xml:space="preserve">SetInterlock Method Parameters</w:t>
      </w:r>
    </w:p>
    <w:tbl>
      <w:tblPr>
        <w:tblStyle w:val="TableGrid"/>
        <w:tblW w:w="9070" w:type="dxa"/>
        <w:tblLayout w:type="fixed"/>
      </w:tblPr>
      <w:tblGrid>
        <w:gridCol w:w="1560"/>
        <w:gridCol w:w="7510"/>
      </w:tblGrid>
      <w:tr>
        <w:trPr>
          <w:tblHeader/>
        </w:trPr>
        <w:tc>
          <w:tcPr>
            <w:tcW w:w="1560" w:type="dxa"/>
            <w:vAlign w:val="center"/>
          </w:tcPr>
          <w:p>
            <w:pPr>
              <w:pStyle w:val="TABLE-col-heading"/>
              <w:jc w:val="left"/>
            </w:pPr>
            <w:r>
              <w:rPr/>
              <w:t xml:space="preserve">Argument</w:t>
            </w:r>
          </w:p>
        </w:tc>
        <w:tc>
          <w:tcPr>
            <w:tcW w:w="7510" w:type="dxa"/>
            <w:vAlign w:val="center"/>
          </w:tcPr>
          <w:p>
            <w:pPr>
              <w:pStyle w:val="TABLE-col-heading"/>
              <w:jc w:val="left"/>
            </w:pPr>
            <w:r>
              <w:rPr/>
              <w:t xml:space="preserve">Description</w:t>
            </w:r>
          </w:p>
        </w:tc>
      </w:tr>
      <w:tr>
        <w:tc>
          <w:tcPr>
            <w:tcW w:w="1560" w:type="dxa"/>
            <w:vAlign w:val="center"/>
          </w:tcPr>
          <w:p>
            <w:pPr>
              <w:pStyle w:val="TABLE-cell"/>
            </w:pPr>
            <w:r>
              <w:rPr/>
              <w:t xml:space="preserve">InterlockId</w:t>
            </w:r>
          </w:p>
        </w:tc>
        <w:tc>
          <w:tcPr>
            <w:tcW w:w="7510" w:type="dxa"/>
            <w:vAlign w:val="center"/>
          </w:tcPr>
          <w:p>
            <w:pPr>
              <w:pStyle w:val="TABLE-cell"/>
            </w:pPr>
            <w:r>
              <w:rPr/>
              <w:t xml:space="preserve">ID of the target interlock to set or reset. The ID typically refer to the element in the Boolean Array in the MaterialInterlock tag.</w:t>
            </w:r>
          </w:p>
        </w:tc>
      </w:tr>
      <w:tr>
        <w:tc>
          <w:tcPr>
            <w:tcW w:w="1560" w:type="dxa"/>
            <w:vAlign w:val="center"/>
          </w:tcPr>
          <w:p>
            <w:pPr>
              <w:pStyle w:val="TABLE-cell"/>
            </w:pPr>
            <w:r>
              <w:rPr/>
              <w:t xml:space="preserve">State</w:t>
            </w:r>
          </w:p>
        </w:tc>
        <w:tc>
          <w:tcPr>
            <w:tcW w:w="7510"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&lt;xref ref-type="table" rid="tbl_57_setinterlock-method-result-codes"&gt;Table 57&lt;/xref&gt;</w:t>
      </w:r>
    </w:p>
    <w:p>
      <w:pPr>
        <w:pStyle w:val="TABLE-title"/>
      </w:pPr>
      <w:bookmarkStart w:name="Sts_tbl_57" w:id="173"/>
      <w:r>
        <w:t xml:space="preserve">Table </w:t>
      </w:r>
      <w:r>
        <w:fldChar w:fldCharType="begin"/>
      </w:r>
      <w:r>
        <w:instrText xml:space="preserve"> SEQ Table \* ARABIC </w:instrText>
      </w:r>
      <w:r>
        <w:fldChar w:fldCharType="separate"/>
      </w:r>
      <w:r>
        <w:rPr/>
        <w:t xml:space="preserve">57</w:t>
      </w:r>
      <w:r>
        <w:fldChar w:fldCharType="end"/>
      </w:r>
      <w:bookmarkEnd w:id="173"/>
      <w:r>
        <w:t xml:space="preserve"> – </w:t>
      </w:r>
      <w:r>
        <w:rPr/>
        <w:t xml:space="preserve">SetInterlock Method Result Codes</w:t>
      </w:r>
    </w:p>
    <w:tbl>
      <w:tblPr>
        <w:tblStyle w:val="TableGrid"/>
        <w:tblW w:w="9070" w:type="dxa"/>
        <w:tblLayout w:type="fixed"/>
      </w:tblPr>
      <w:tblGrid>
        <w:gridCol w:w="2640"/>
        <w:gridCol w:w="6430"/>
      </w:tblGrid>
      <w:tr>
        <w:trPr>
          <w:tblHeader/>
        </w:trPr>
        <w:tc>
          <w:tcPr>
            <w:tcW w:w="2640" w:type="dxa"/>
            <w:vAlign w:val="center"/>
          </w:tcPr>
          <w:p>
            <w:pPr>
              <w:pStyle w:val="TABLE-col-heading"/>
              <w:jc w:val="left"/>
            </w:pPr>
            <w:r>
              <w:rPr/>
              <w:t xml:space="preserve">Result Code</w:t>
            </w:r>
          </w:p>
        </w:tc>
        <w:tc>
          <w:tcPr>
            <w:tcW w:w="6430" w:type="dxa"/>
            <w:vAlign w:val="center"/>
          </w:tcPr>
          <w:p>
            <w:pPr>
              <w:pStyle w:val="TABLE-col-heading"/>
              <w:jc w:val="left"/>
            </w:pPr>
            <w:r>
              <w:rPr/>
              <w:t xml:space="preserve">Description</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Bad_NotImplemented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640" w:type="dxa"/>
            <w:vAlign w:val="center"/>
          </w:tcPr>
          <w:p>
            <w:pPr>
              <w:pStyle w:val="TABLE-cell"/>
            </w:pPr>
            <w:r>
              <w:rPr/>
              <w:t xml:space="preserve">Bad_NodeIdUnknown</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640" w:type="dxa"/>
            <w:vAlign w:val="center"/>
          </w:tcPr>
          <w:p>
            <w:pPr>
              <w:pStyle w:val="TABLE-cell"/>
            </w:pPr>
            <w:r>
              <w:rPr/>
              <w:t xml:space="preserve">Bad_InvalidState</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640" w:type="dxa"/>
            <w:vAlign w:val="center"/>
          </w:tcPr>
          <w:p>
            <w:pPr>
              <w:pStyle w:val="TABLE-cell"/>
            </w:pPr>
            <w:r>
              <w:rPr/>
              <w:t xml:space="preserve">Bad_MethodInvalid</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640" w:type="dxa"/>
            <w:vAlign w:val="center"/>
          </w:tcPr>
          <w:p>
            <w:pPr>
              <w:pStyle w:val="TABLE-cell"/>
            </w:pPr>
            <w:r>
              <w:rPr/>
              <w:t xml:space="preserve">Bad_ArgumentsMissing</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640" w:type="dxa"/>
            <w:vAlign w:val="center"/>
          </w:tcPr>
          <w:p>
            <w:pPr>
              <w:pStyle w:val="TABLE-cell"/>
            </w:pPr>
            <w:r>
              <w:rPr/>
              <w:t xml:space="preserve">Bad_TooManyArguments</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640" w:type="dxa"/>
            <w:vAlign w:val="center"/>
          </w:tcPr>
          <w:p>
            <w:pPr>
              <w:pStyle w:val="TABLE-cell"/>
            </w:pPr>
            <w:r>
              <w:rPr/>
              <w:t xml:space="preserve">Bad_InvalidArgument</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640" w:type="dxa"/>
            <w:vAlign w:val="center"/>
          </w:tcPr>
          <w:p>
            <w:pPr>
              <w:pStyle w:val="TABLE-cell"/>
            </w:pPr>
            <w:r>
              <w:rPr/>
              <w:t xml:space="preserve">Bad_TypeMismatch</w:t>
            </w:r>
          </w:p>
        </w:tc>
        <w:tc>
          <w:tcPr>
            <w:tcW w:w="643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rPr/>
        <w:t xml:space="preserve">&lt;xref ref-type="table" rid="tbl_58_setinterlock-method-addressspace-definition"&gt;Table 58&lt;/xref&gt;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&lt;xref ref-type="table" rid="tbl_56_setinterlock-method-parameters"&gt;Table 56&lt;/xref&gt;.</w:t>
      </w:r>
    </w:p>
    <w:p>
      <w:pPr>
        <w:pStyle w:val="TABLE-title"/>
      </w:pPr>
      <w:bookmarkStart w:name="Sts_tbl_58" w:id="174"/>
      <w:r>
        <w:t xml:space="preserve">Table </w:t>
      </w:r>
      <w:r>
        <w:fldChar w:fldCharType="begin"/>
      </w:r>
      <w:r>
        <w:instrText xml:space="preserve"> SEQ Table \* ARABIC </w:instrText>
      </w:r>
      <w:r>
        <w:fldChar w:fldCharType="separate"/>
      </w:r>
      <w:r>
        <w:rPr/>
        <w:t xml:space="preserve">58</w:t>
      </w:r>
      <w:r>
        <w:fldChar w:fldCharType="end"/>
      </w:r>
      <w:bookmarkEnd w:id="174"/>
      <w:r>
        <w:t xml:space="preserve"> – </w:t>
      </w:r>
      <w:r>
        <w:rPr/>
        <w:t xml:space="preserve">SetInterlock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SetInterlock</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3"/>
      </w:pPr>
      <w:bookmarkStart w:name="Sts_sec_6_7_17" w:id="175"/>
      <w:r>
        <w:rPr/>
        <w:t xml:space="preserve">SetParameter Method</w:t>
      </w:r>
      <w:bookmarkEnd w:id="175"/>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59" w:id="176"/>
      <w:r>
        <w:t xml:space="preserve">Table </w:t>
      </w:r>
      <w:r>
        <w:fldChar w:fldCharType="begin"/>
      </w:r>
      <w:r>
        <w:instrText xml:space="preserve"> SEQ Table \* ARABIC </w:instrText>
      </w:r>
      <w:r>
        <w:fldChar w:fldCharType="separate"/>
      </w:r>
      <w:r>
        <w:rPr/>
        <w:t xml:space="preserve">59</w:t>
      </w:r>
      <w:r>
        <w:fldChar w:fldCharType="end"/>
      </w:r>
      <w:bookmarkEnd w:id="176"/>
      <w:r>
        <w:t xml:space="preserve"> – </w:t>
      </w:r>
      <w:r>
        <w:rPr/>
        <w:t xml:space="preserve">SetParameter Method Parameters</w:t>
      </w:r>
    </w:p>
    <w:tbl>
      <w:tblPr>
        <w:tblStyle w:val="TableGrid"/>
        <w:tblW w:w="9070" w:type="dxa"/>
        <w:tblLayout w:type="fixed"/>
      </w:tblPr>
      <w:tblGrid>
        <w:gridCol w:w="1320"/>
        <w:gridCol w:w="7750"/>
      </w:tblGrid>
      <w:tr>
        <w:trPr>
          <w:tblHeader/>
        </w:trPr>
        <w:tc>
          <w:tcPr>
            <w:tcW w:w="1320" w:type="dxa"/>
            <w:vAlign w:val="center"/>
          </w:tcPr>
          <w:p>
            <w:pPr>
              <w:pStyle w:val="TABLE-col-heading"/>
              <w:jc w:val="left"/>
            </w:pPr>
            <w:r>
              <w:rPr/>
              <w:t xml:space="preserve">Argument</w:t>
            </w:r>
          </w:p>
        </w:tc>
        <w:tc>
          <w:tcPr>
            <w:tcW w:w="7750" w:type="dxa"/>
            <w:vAlign w:val="center"/>
          </w:tcPr>
          <w:p>
            <w:pPr>
              <w:pStyle w:val="TABLE-col-heading"/>
              <w:jc w:val="left"/>
            </w:pPr>
            <w:r>
              <w:rPr/>
              <w:t xml:space="preserve">Description</w:t>
            </w:r>
          </w:p>
        </w:tc>
      </w:tr>
      <w:tr>
        <w:tc>
          <w:tcPr>
            <w:tcW w:w="1320" w:type="dxa"/>
            <w:vAlign w:val="center"/>
          </w:tcPr>
          <w:p>
            <w:pPr>
              <w:pStyle w:val="TABLE-cell"/>
            </w:pPr>
            <w:r>
              <w:rPr/>
              <w:t xml:space="preserve">Parameter</w:t>
            </w:r>
          </w:p>
        </w:tc>
        <w:tc>
          <w:tcPr>
            <w:tcW w:w="7750"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&lt;xref ref-type="table" rid="tbl_60_setparameter-method-result-codes"&gt;Table 60&lt;/xref&gt;</w:t>
      </w:r>
    </w:p>
    <w:p>
      <w:pPr>
        <w:pStyle w:val="TABLE-title"/>
      </w:pPr>
      <w:bookmarkStart w:name="Sts_tbl_60" w:id="177"/>
      <w:r>
        <w:t xml:space="preserve">Table </w:t>
      </w:r>
      <w:r>
        <w:fldChar w:fldCharType="begin"/>
      </w:r>
      <w:r>
        <w:instrText xml:space="preserve"> SEQ Table \* ARABIC </w:instrText>
      </w:r>
      <w:r>
        <w:fldChar w:fldCharType="separate"/>
      </w:r>
      <w:r>
        <w:rPr/>
        <w:t xml:space="preserve">60</w:t>
      </w:r>
      <w:r>
        <w:fldChar w:fldCharType="end"/>
      </w:r>
      <w:bookmarkEnd w:id="177"/>
      <w:r>
        <w:t xml:space="preserve"> – </w:t>
      </w:r>
      <w:r>
        <w:rPr/>
        <w:t xml:space="preserve">SetParameter Method Result Codes</w:t>
      </w:r>
    </w:p>
    <w:tbl>
      <w:tblPr>
        <w:tblStyle w:val="TableGrid"/>
        <w:tblW w:w="9070" w:type="dxa"/>
        <w:tblLayout w:type="fixed"/>
      </w:tblPr>
      <w:tblGrid>
        <w:gridCol w:w="2400"/>
        <w:gridCol w:w="6670"/>
      </w:tblGrid>
      <w:tr>
        <w:trPr>
          <w:tblHeader/>
        </w:trPr>
        <w:tc>
          <w:tcPr>
            <w:tcW w:w="2400" w:type="dxa"/>
            <w:vAlign w:val="center"/>
          </w:tcPr>
          <w:p>
            <w:pPr>
              <w:pStyle w:val="TABLE-col-heading"/>
              <w:jc w:val="left"/>
            </w:pPr>
            <w:r>
              <w:rPr/>
              <w:t xml:space="preserve">Result Code</w:t>
            </w:r>
          </w:p>
        </w:tc>
        <w:tc>
          <w:tcPr>
            <w:tcW w:w="6670" w:type="dxa"/>
            <w:vAlign w:val="center"/>
          </w:tcPr>
          <w:p>
            <w:pPr>
              <w:pStyle w:val="TABLE-col-heading"/>
              <w:jc w:val="left"/>
            </w:pPr>
            <w:r>
              <w:rPr/>
              <w:t xml:space="preserve">Description</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400" w:type="dxa"/>
            <w:vAlign w:val="center"/>
          </w:tcPr>
          <w:p>
            <w:pPr>
              <w:pStyle w:val="TABLE-cell"/>
            </w:pPr>
            <w:r>
              <w:rPr/>
              <w:t xml:space="preserve">Bad_NotImplemented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400" w:type="dxa"/>
            <w:vAlign w:val="center"/>
          </w:tcPr>
          <w:p>
            <w:pPr>
              <w:pStyle w:val="TABLE-cell"/>
            </w:pPr>
            <w:r>
              <w:rPr/>
              <w:t xml:space="preserve">Bad_NodeIdUnknown</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400" w:type="dxa"/>
            <w:vAlign w:val="center"/>
          </w:tcPr>
          <w:p>
            <w:pPr>
              <w:pStyle w:val="TABLE-cell"/>
            </w:pPr>
            <w:r>
              <w:rPr/>
              <w:t xml:space="preserve">Bad_InvalidState</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2400" w:type="dxa"/>
            <w:vAlign w:val="center"/>
          </w:tcPr>
          <w:p>
            <w:pPr>
              <w:pStyle w:val="TABLE-cell"/>
            </w:pPr>
            <w:r>
              <w:rPr/>
              <w:t xml:space="preserve">Bad_MethodInvalid</w:t>
            </w:r>
          </w:p>
        </w:tc>
        <w:tc>
          <w:tcPr>
            <w:tcW w:w="6670"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rPr/>
        <w:t xml:space="preserve">&lt;xref ref-type="table" rid="tbl_61_setparameter-method-addressspace-definition"&gt;Table 61&lt;/xref&gt;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&lt;xref ref-type="table" rid="tbl_59_setparameter-method-parameters"&gt;Table 59&lt;/xref&gt;.</w:t>
      </w:r>
    </w:p>
    <w:p>
      <w:pPr>
        <w:pStyle w:val="TABLE-title"/>
      </w:pPr>
      <w:bookmarkStart w:name="Sts_tbl_61" w:id="178"/>
      <w:r>
        <w:t xml:space="preserve">Table </w:t>
      </w:r>
      <w:r>
        <w:fldChar w:fldCharType="begin"/>
      </w:r>
      <w:r>
        <w:instrText xml:space="preserve"> SEQ Table \* ARABIC </w:instrText>
      </w:r>
      <w:r>
        <w:fldChar w:fldCharType="separate"/>
      </w:r>
      <w:r>
        <w:rPr/>
        <w:t xml:space="preserve">61</w:t>
      </w:r>
      <w:r>
        <w:fldChar w:fldCharType="end"/>
      </w:r>
      <w:bookmarkEnd w:id="178"/>
      <w:r>
        <w:t xml:space="preserve"> – </w:t>
      </w:r>
      <w:r>
        <w:rPr/>
        <w:t xml:space="preserve">SetParameter Method AddressSpace Definition</w:t>
      </w:r>
    </w:p>
    <w:tbl>
      <w:tblPr>
        <w:tblStyle w:val="TableGrid"/>
        <w:tblW w:w="9070" w:type="dxa"/>
        <w:tblLayout w:type="fixed"/>
      </w:tblPr>
      <w:tblGrid>
        <w:gridCol w:w="1511"/>
        <w:gridCol w:w="1320"/>
        <w:gridCol w:w="1511"/>
        <w:gridCol w:w="1440"/>
        <w:gridCol w:w="1625"/>
        <w:gridCol w:w="1663"/>
      </w:tblGrid>
      <w:tr>
        <w:trPr>
          <w:tblHeader/>
        </w:trPr>
        <w:tc>
          <w:tcPr>
            <w:tcW w:w="1511" w:type="dxa"/>
            <w:vAlign w:val="center"/>
          </w:tcPr>
          <w:p>
            <w:pPr>
              <w:pStyle w:val="TABLE-col-heading"/>
              <w:jc w:val="left"/>
            </w:pPr>
            <w:r>
              <w:rPr/>
              <w:t xml:space="preserve">Attribute</w:t>
            </w:r>
          </w:p>
        </w:tc>
        <w:tc>
          <w:tcPr>
            <w:tcW w:w="7559" w:type="dxa"/>
            <w:gridSpan w:val="5"/>
            <w:vAlign w:val="center"/>
          </w:tcPr>
          <w:p>
            <w:pPr>
              <w:pStyle w:val="TABLE-col-heading"/>
              <w:jc w:val="left"/>
            </w:pPr>
            <w:r>
              <w:rPr/>
              <w:t xml:space="preserve">Value</w:t>
            </w:r>
          </w:p>
        </w:tc>
      </w:tr>
      <w:tr>
        <w:tc>
          <w:tcPr>
            <w:tcW w:w="1511" w:type="dxa"/>
            <w:vAlign w:val="center"/>
          </w:tcPr>
          <w:p>
            <w:pPr>
              <w:pStyle w:val="TABLE-cell"/>
            </w:pPr>
            <w:r>
              <w:rPr/>
              <w:t xml:space="preserve">BrowseName</w:t>
            </w:r>
          </w:p>
        </w:tc>
        <w:tc>
          <w:tcPr>
            <w:tcW w:w="7559" w:type="dxa"/>
            <w:gridSpan w:val="5"/>
            <w:vAlign w:val="center"/>
          </w:tcPr>
          <w:p>
            <w:pPr>
              <w:pStyle w:val="TABLE-cell"/>
            </w:pPr>
            <w:r>
              <w:rPr/>
              <w:t xml:space="preserve">SetParameter</w:t>
            </w:r>
          </w:p>
        </w:tc>
      </w:tr>
      <w:tr>
        <w:tc>
          <w:tcPr>
            <w:tcW w:w="1511" w:type="dxa"/>
            <w:vAlign w:val="center"/>
          </w:tcPr>
          <w:p>
            <w:pPr>
              <w:pStyle w:val="TABLE-cell"/>
            </w:pPr>
            <w:r>
              <w:rPr/>
              <w:t xml:space="preserve">References</w:t>
            </w:r>
          </w:p>
        </w:tc>
        <w:tc>
          <w:tcPr>
            <w:tcW w:w="1320" w:type="dxa"/>
            <w:vAlign w:val="center"/>
          </w:tcPr>
          <w:p>
            <w:pPr>
              <w:pStyle w:val="TABLE-cell"/>
            </w:pPr>
            <w:r>
              <w:rPr/>
              <w:t xml:space="preserve">NodeClass</w:t>
            </w:r>
          </w:p>
        </w:tc>
        <w:tc>
          <w:tcPr>
            <w:tcW w:w="1511" w:type="dxa"/>
            <w:vAlign w:val="center"/>
          </w:tcPr>
          <w:p>
            <w:pPr>
              <w:pStyle w:val="TABLE-cell"/>
            </w:pPr>
            <w:r>
              <w:rPr/>
              <w:t xml:space="preserve">BrowseName</w:t>
            </w:r>
          </w:p>
        </w:tc>
        <w:tc>
          <w:tcPr>
            <w:tcW w:w="1440" w:type="dxa"/>
            <w:vAlign w:val="center"/>
          </w:tcPr>
          <w:p>
            <w:pPr>
              <w:pStyle w:val="TABLE-cell"/>
            </w:pPr>
            <w:r>
              <w:rPr/>
              <w:t xml:space="preserve">DataType</w:t>
            </w:r>
          </w:p>
        </w:tc>
        <w:tc>
          <w:tcPr>
            <w:tcW w:w="1625" w:type="dxa"/>
            <w:vAlign w:val="center"/>
          </w:tcPr>
          <w:p>
            <w:pPr>
              <w:pStyle w:val="TABLE-cell"/>
            </w:pPr>
            <w:r>
              <w:rPr/>
              <w:t xml:space="preserve">TypeDefinition</w:t>
            </w:r>
          </w:p>
        </w:tc>
        <w:tc>
          <w:tcPr>
            <w:tcW w:w="1663" w:type="dxa"/>
            <w:vAlign w:val="center"/>
          </w:tcPr>
          <w:p>
            <w:pPr>
              <w:pStyle w:val="TABLE-cell"/>
            </w:pPr>
            <w:r>
              <w:rPr/>
              <w:t xml:space="preserve">ModellingRule</w:t>
            </w:r>
          </w:p>
        </w:tc>
      </w:tr>
      <w:tr>
        <w:tc>
          <w:tcPr>
            <w:tcW w:w="1511" w:type="dxa"/>
            <w:vAlign w:val="center"/>
          </w:tcPr>
          <w:p>
            <w:pPr>
              <w:pStyle w:val="TABLE-cell"/>
            </w:pPr>
            <w:r>
              <w:rPr/>
              <w:t xml:space="preserve">HasProperty</w:t>
            </w:r>
          </w:p>
        </w:tc>
        <w:tc>
          <w:tcPr>
            <w:tcW w:w="1320" w:type="dxa"/>
            <w:vAlign w:val="center"/>
          </w:tcPr>
          <w:p>
            <w:pPr>
              <w:pStyle w:val="TABLE-cell"/>
            </w:pPr>
            <w:r>
              <w:rPr/>
              <w:t xml:space="preserve">Variable</w:t>
            </w:r>
          </w:p>
        </w:tc>
        <w:tc>
          <w:tcPr>
            <w:tcW w:w="1511" w:type="dxa"/>
            <w:vAlign w:val="center"/>
          </w:tcPr>
          <w:p>
            <w:pPr>
              <w:pStyle w:val="TABLE-cell"/>
            </w:pPr>
            <w:r>
              <w:rPr/>
              <w:t xml:space="preserve">InputArguments</w:t>
            </w:r>
          </w:p>
        </w:tc>
        <w:tc>
          <w:tcPr>
            <w:tcW w:w="1440" w:type="dxa"/>
            <w:vAlign w:val="center"/>
          </w:tcPr>
          <w:p>
            <w:pPr>
              <w:pStyle w:val="TABLE-cell"/>
            </w:pPr>
            <w:r>
              <w:rPr/>
              <w:t xml:space="preserve">Argument[]</w:t>
            </w:r>
          </w:p>
        </w:tc>
        <w:tc>
          <w:tcPr>
            <w:tcW w:w="1625" w:type="dxa"/>
            <w:vAlign w:val="center"/>
          </w:tcPr>
          <w:p>
            <w:pPr>
              <w:pStyle w:val="TABLE-cell"/>
            </w:pPr>
            <w:r>
              <w:rPr/>
              <w:t xml:space="preserve">PropertyType</w:t>
            </w:r>
          </w:p>
        </w:tc>
        <w:tc>
          <w:tcPr>
            <w:tcW w:w="1663" w:type="dxa"/>
            <w:vAlign w:val="center"/>
          </w:tcPr>
          <w:p>
            <w:pPr>
              <w:pStyle w:val="TABLE-cell"/>
            </w:pPr>
            <w:r>
              <w:rPr/>
              <w:t xml:space="preserve">Mandatory</w:t>
            </w:r>
          </w:p>
        </w:tc>
      </w:tr>
    </w:tbl>
    <w:p>
      <w:pPr>
        <w:pStyle w:val="spacer"/>
      </w:pPr>
    </w:p>
    <w:p>
      <w:pPr>
        <w:pStyle w:val="Heading2"/>
      </w:pPr>
      <w:bookmarkStart w:name="Sts_sec_6_8" w:id="179"/>
      <w:r>
        <w:rPr/>
        <w:t xml:space="preserve">Alarms</w:t>
      </w:r>
      <w:bookmarkEnd w:id="179"/>
    </w:p>
    <w:p>
      <w:pPr>
        <w:pStyle w:val="Heading3"/>
      </w:pPr>
      <w:bookmarkStart w:name="Sts_sec_6_8_1" w:id="180"/>
      <w:r>
        <w:rPr/>
        <w:t xml:space="preserve">Overview</w:t>
      </w:r>
      <w:bookmarkEnd w:id="180"/>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181"/>
      <w:r>
        <w:rPr/>
        <w:t xml:space="preserve">Alarm Tags</w:t>
      </w:r>
      <w:bookmarkEnd w:id="181"/>
    </w:p>
    <w:p>
      <w:pPr>
        <w:pStyle w:val="Heading4"/>
      </w:pPr>
      <w:bookmarkStart w:name="Sts_sec_6_8_2_1" w:id="182"/>
      <w:r>
        <w:rPr/>
        <w:t xml:space="preserve">Overview</w:t>
      </w:r>
      <w:bookmarkEnd w:id="182"/>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183"/>
      <w:r>
        <w:rPr/>
        <w:t xml:space="preserve">PackMLAlarmDataType</w:t>
      </w:r>
      <w:bookmarkEnd w:id="183"/>
    </w:p>
    <w:p>
      <w:pPr>
        <w:pStyle w:val="PARAGRAPH"/>
      </w:pPr>
      <w:r>
        <w:rPr/>
        <w:t xml:space="preserve">The PackMLAlarmDataType provides the PackML tag alarm structure. It is formally defined in &lt;xref ref-type="table" rid="tbl_62_packmlalarmdatatype-structure"&gt;Table 62&lt;/xref&gt;.</w:t>
      </w:r>
    </w:p>
    <w:p>
      <w:pPr>
        <w:pStyle w:val="TABLE-title"/>
      </w:pPr>
      <w:bookmarkStart w:name="Sts_tbl_62" w:id="184"/>
      <w:r>
        <w:t xml:space="preserve">Table </w:t>
      </w:r>
      <w:r>
        <w:fldChar w:fldCharType="begin"/>
      </w:r>
      <w:r>
        <w:instrText xml:space="preserve"> SEQ Table \* ARABIC </w:instrText>
      </w:r>
      <w:r>
        <w:fldChar w:fldCharType="separate"/>
      </w:r>
      <w:r>
        <w:rPr/>
        <w:t xml:space="preserve">62</w:t>
      </w:r>
      <w:r>
        <w:fldChar w:fldCharType="end"/>
      </w:r>
      <w:bookmarkEnd w:id="184"/>
      <w:r>
        <w:t xml:space="preserve"> – </w:t>
      </w:r>
      <w:r>
        <w:rPr/>
        <w:t xml:space="preserve">PackMLAlarmDataType Structure</w:t>
      </w:r>
    </w:p>
    <w:tbl>
      <w:tblPr>
        <w:tblStyle w:val="TableGrid"/>
        <w:tblW w:w="9070" w:type="dxa"/>
        <w:tblLayout w:type="fixed"/>
      </w:tblPr>
      <w:tblGrid>
        <w:gridCol w:w="2520"/>
        <w:gridCol w:w="1080"/>
        <w:gridCol w:w="5470"/>
      </w:tblGrid>
      <w:tr>
        <w:trPr>
          <w:tblHeader/>
        </w:trPr>
        <w:tc>
          <w:tcPr>
            <w:tcW w:w="2520" w:type="dxa"/>
            <w:vAlign w:val="center"/>
          </w:tcPr>
          <w:p>
            <w:pPr>
              <w:pStyle w:val="TABLE-col-heading"/>
              <w:jc w:val="left"/>
            </w:pPr>
            <w:r>
              <w:rPr/>
              <w:t xml:space="preserve">Name</w:t>
            </w:r>
          </w:p>
        </w:tc>
        <w:tc>
          <w:tcPr>
            <w:tcW w:w="1080" w:type="dxa"/>
            <w:vAlign w:val="center"/>
          </w:tcPr>
          <w:p>
            <w:pPr>
              <w:pStyle w:val="TABLE-col-heading"/>
              <w:jc w:val="left"/>
            </w:pPr>
            <w:r>
              <w:rPr/>
              <w:t xml:space="preserve">Type</w:t>
            </w:r>
          </w:p>
        </w:tc>
        <w:tc>
          <w:tcPr>
            <w:tcW w:w="5470" w:type="dxa"/>
            <w:vAlign w:val="center"/>
          </w:tcPr>
          <w:p>
            <w:pPr>
              <w:pStyle w:val="TABLE-col-heading"/>
              <w:jc w:val="left"/>
            </w:pPr>
            <w:r>
              <w:rPr/>
              <w:t xml:space="preserve">Description</w:t>
            </w:r>
          </w:p>
        </w:tc>
      </w:tr>
      <w:tr>
        <w:tc>
          <w:tcPr>
            <w:tcW w:w="2520" w:type="dxa"/>
            <w:vAlign w:val="center"/>
          </w:tcPr>
          <w:p>
            <w:pPr>
              <w:pStyle w:val="TABLE-cell"/>
            </w:pPr>
            <w:r>
              <w:rPr/>
              <w:t xml:space="preserve">PackMLAlarmDataType</w:t>
            </w:r>
          </w:p>
        </w:tc>
        <w:tc>
          <w:tcPr>
            <w:tcW w:w="6550" w:type="dxa"/>
            <w:gridSpan w:val="2"/>
            <w:vAlign w:val="center"/>
          </w:tcPr>
          <w:p>
            <w:pPr>
              <w:pStyle w:val="TABLE-cell"/>
            </w:pPr>
            <w:r>
              <w:rPr/>
              <w:t xml:space="preserve">Structure</w:t>
            </w:r>
          </w:p>
        </w:tc>
      </w:tr>
      <w:tr>
        <w:tc>
          <w:tcPr>
            <w:tcW w:w="2520" w:type="dxa"/>
            <w:vAlign w:val="center"/>
          </w:tcPr>
          <w:p>
            <w:pPr>
              <w:pStyle w:val="TABLE-cell"/>
            </w:pPr>
            <w:r>
              <w:rPr/>
              <w:t xml:space="preserve">ID</w:t>
            </w:r>
          </w:p>
        </w:tc>
        <w:tc>
          <w:tcPr>
            <w:tcW w:w="1080" w:type="dxa"/>
            <w:vAlign w:val="center"/>
          </w:tcPr>
          <w:p>
            <w:pPr>
              <w:pStyle w:val="TABLE-cell"/>
            </w:pPr>
            <w:r>
              <w:rPr/>
              <w:t xml:space="preserve">Int32</w:t>
            </w:r>
          </w:p>
        </w:tc>
        <w:tc>
          <w:tcPr>
            <w:tcW w:w="5470" w:type="dxa"/>
            <w:vAlign w:val="center"/>
          </w:tcPr>
          <w:p>
            <w:pPr>
              <w:pStyle w:val="TABLE-cell"/>
            </w:pPr>
            <w:r>
              <w:rPr/>
              <w:t xml:space="preserve">A unique number assigned to each type of alarm, stop or warning.</w:t>
            </w:r>
          </w:p>
        </w:tc>
      </w:tr>
      <w:tr>
        <w:tc>
          <w:tcPr>
            <w:tcW w:w="2520" w:type="dxa"/>
            <w:vAlign w:val="center"/>
          </w:tcPr>
          <w:p>
            <w:pPr>
              <w:pStyle w:val="TABLE-cell"/>
            </w:pPr>
            <w:r>
              <w:rPr/>
              <w:t xml:space="preserve">Value</w:t>
            </w:r>
          </w:p>
        </w:tc>
        <w:tc>
          <w:tcPr>
            <w:tcW w:w="1080" w:type="dxa"/>
            <w:vAlign w:val="center"/>
          </w:tcPr>
          <w:p>
            <w:pPr>
              <w:pStyle w:val="TABLE-cell"/>
            </w:pPr>
            <w:r>
              <w:rPr/>
              <w:t xml:space="preserve">Int32</w:t>
            </w:r>
          </w:p>
        </w:tc>
        <w:tc>
          <w:tcPr>
            <w:tcW w:w="5470" w:type="dxa"/>
            <w:vAlign w:val="center"/>
          </w:tcPr>
          <w:p>
            <w:pPr>
              <w:pStyle w:val="TABLE-cell"/>
            </w:pPr>
            <w:r>
              <w:rPr/>
              <w:t xml:space="preserve">An alarm, stop or warning message number associated to the ID to allow for user specific detail or to break down the Alarm.ID to greater detail</w:t>
            </w:r>
          </w:p>
        </w:tc>
      </w:tr>
      <w:tr>
        <w:tc>
          <w:tcPr>
            <w:tcW w:w="2520" w:type="dxa"/>
            <w:vAlign w:val="center"/>
          </w:tcPr>
          <w:p>
            <w:pPr>
              <w:pStyle w:val="TABLE-cell"/>
            </w:pPr>
            <w:r>
              <w:rPr/>
              <w:t xml:space="preserve">Message</w:t>
            </w:r>
          </w:p>
        </w:tc>
        <w:tc>
          <w:tcPr>
            <w:tcW w:w="1080" w:type="dxa"/>
            <w:vAlign w:val="center"/>
          </w:tcPr>
          <w:p>
            <w:pPr>
              <w:pStyle w:val="TABLE-cell"/>
            </w:pPr>
            <w:r>
              <w:rPr/>
              <w:t xml:space="preserve">String</w:t>
            </w:r>
          </w:p>
        </w:tc>
        <w:tc>
          <w:tcPr>
            <w:tcW w:w="5470" w:type="dxa"/>
            <w:vAlign w:val="center"/>
          </w:tcPr>
          <w:p>
            <w:pPr>
              <w:pStyle w:val="TABLE-cell"/>
            </w:pPr>
            <w:r>
              <w:rPr/>
              <w:t xml:space="preserve">The actual text of the alarm, stop or warning for those machines capable of providing string information</w:t>
            </w:r>
          </w:p>
        </w:tc>
      </w:tr>
      <w:tr>
        <w:tc>
          <w:tcPr>
            <w:tcW w:w="2520" w:type="dxa"/>
            <w:vAlign w:val="center"/>
          </w:tcPr>
          <w:p>
            <w:pPr>
              <w:pStyle w:val="TABLE-cell"/>
            </w:pPr>
            <w:r>
              <w:rPr/>
              <w:t xml:space="preserve">Category</w:t>
            </w:r>
          </w:p>
        </w:tc>
        <w:tc>
          <w:tcPr>
            <w:tcW w:w="1080" w:type="dxa"/>
            <w:vAlign w:val="center"/>
          </w:tcPr>
          <w:p>
            <w:pPr>
              <w:pStyle w:val="TABLE-cell"/>
            </w:pPr>
            <w:r>
              <w:rPr/>
              <w:t xml:space="preserve">Int32</w:t>
            </w:r>
          </w:p>
        </w:tc>
        <w:tc>
          <w:tcPr>
            <w:tcW w:w="5470" w:type="dxa"/>
            <w:vAlign w:val="center"/>
          </w:tcPr>
          <w:p>
            <w:pPr>
              <w:pStyle w:val="TABLE-cell"/>
            </w:pPr>
            <w:r>
              <w:rPr/>
              <w:t xml:space="preserve">A user defined value which indicates what type of alarm, stop or warning has occurred. E.g. electrical, mechanical, process limit, …</w:t>
            </w:r>
          </w:p>
        </w:tc>
      </w:tr>
      <w:tr>
        <w:tc>
          <w:tcPr>
            <w:tcW w:w="2520" w:type="dxa"/>
            <w:vAlign w:val="center"/>
          </w:tcPr>
          <w:p>
            <w:pPr>
              <w:pStyle w:val="TABLE-cell"/>
            </w:pPr>
            <w:r>
              <w:rPr/>
              <w:t xml:space="preserve">DateTime</w:t>
            </w:r>
          </w:p>
        </w:tc>
        <w:tc>
          <w:tcPr>
            <w:tcW w:w="1080" w:type="dxa"/>
            <w:vAlign w:val="center"/>
          </w:tcPr>
          <w:p>
            <w:pPr>
              <w:pStyle w:val="TABLE-cell"/>
            </w:pPr>
            <w:r>
              <w:rPr/>
              <w:t xml:space="preserve">UtcTime</w:t>
            </w:r>
          </w:p>
        </w:tc>
        <w:tc>
          <w:tcPr>
            <w:tcW w:w="5470" w:type="dxa"/>
            <w:vAlign w:val="center"/>
          </w:tcPr>
          <w:p>
            <w:pPr>
              <w:pStyle w:val="TABLE-cell"/>
            </w:pPr>
            <w:r>
              <w:rPr/>
              <w:t xml:space="preserve">The date and time that the alarm, stop or warning occurred</w:t>
            </w:r>
          </w:p>
        </w:tc>
      </w:tr>
      <w:tr>
        <w:tc>
          <w:tcPr>
            <w:tcW w:w="2520" w:type="dxa"/>
            <w:vAlign w:val="center"/>
          </w:tcPr>
          <w:p>
            <w:pPr>
              <w:pStyle w:val="TABLE-cell"/>
            </w:pPr>
            <w:r>
              <w:rPr/>
              <w:t xml:space="preserve">AckDateTime</w:t>
            </w:r>
          </w:p>
        </w:tc>
        <w:tc>
          <w:tcPr>
            <w:tcW w:w="1080" w:type="dxa"/>
            <w:vAlign w:val="center"/>
          </w:tcPr>
          <w:p>
            <w:pPr>
              <w:pStyle w:val="TABLE-cell"/>
            </w:pPr>
            <w:r>
              <w:rPr/>
              <w:t xml:space="preserve">UtcTime</w:t>
            </w:r>
          </w:p>
        </w:tc>
        <w:tc>
          <w:tcPr>
            <w:tcW w:w="5470" w:type="dxa"/>
            <w:vAlign w:val="center"/>
          </w:tcPr>
          <w:p>
            <w:pPr>
              <w:pStyle w:val="TABLE-cell"/>
            </w:pPr>
            <w:r>
              <w:rPr/>
              <w:t xml:space="preserve">The date and time that the alarm, stop or warning was Acknowledged,</w:t>
            </w:r>
          </w:p>
        </w:tc>
      </w:tr>
      <w:tr>
        <w:tc>
          <w:tcPr>
            <w:tcW w:w="2520" w:type="dxa"/>
            <w:vAlign w:val="center"/>
          </w:tcPr>
          <w:p>
            <w:pPr>
              <w:pStyle w:val="TABLE-cell"/>
            </w:pPr>
            <w:r>
              <w:rPr/>
              <w:t xml:space="preserve">Trigger</w:t>
            </w:r>
          </w:p>
        </w:tc>
        <w:tc>
          <w:tcPr>
            <w:tcW w:w="1080" w:type="dxa"/>
            <w:vAlign w:val="center"/>
          </w:tcPr>
          <w:p>
            <w:pPr>
              <w:pStyle w:val="TABLE-cell"/>
            </w:pPr>
            <w:r>
              <w:rPr/>
              <w:t xml:space="preserve">Boolean</w:t>
            </w:r>
          </w:p>
        </w:tc>
        <w:tc>
          <w:tcPr>
            <w:tcW w:w="5470" w:type="dxa"/>
            <w:vAlign w:val="center"/>
          </w:tcPr>
          <w:p>
            <w:pPr>
              <w:pStyle w:val="TABLE-cell"/>
            </w:pPr>
            <w:r>
              <w:rPr/>
              <w:t xml:space="preserve">This variable is true when the alarm is active</w:t>
            </w:r>
          </w:p>
        </w:tc>
      </w:tr>
    </w:tbl>
    <w:p>
      <w:pPr>
        <w:pStyle w:val="spacer"/>
      </w:pPr>
    </w:p>
    <w:p>
      <w:pPr>
        <w:pStyle w:val="Heading3"/>
      </w:pPr>
      <w:bookmarkStart w:name="Sts_sec_6_8_3" w:id="185"/>
      <w:r>
        <w:rPr/>
        <w:t xml:space="preserve">Alarm Events</w:t>
      </w:r>
      <w:bookmarkEnd w:id="185"/>
    </w:p>
    <w:p>
      <w:pPr>
        <w:pStyle w:val="PARAGRAPH"/>
      </w:pPr>
      <w:r>
        <w:rPr/>
        <w:t xml:space="preserve">[note: This section will be defined in a future release]</w:t>
      </w:r>
    </w:p>
    <w:p>
      <w:pPr>
        <w:pStyle w:val="Heading1"/>
      </w:pPr>
      <w:bookmarkStart w:name="Sts_sec_7" w:id="186"/>
      <w:r>
        <w:rPr/>
        <w:t xml:space="preserve">Profiles and Conformance Units</w:t>
      </w:r>
      <w:bookmarkEnd w:id="186"/>
    </w:p>
    <w:p>
      <w:pPr>
        <w:pStyle w:val="Heading2"/>
      </w:pPr>
      <w:bookmarkStart w:name="Sts_sec_7_1" w:id="187"/>
      <w:r>
        <w:rPr/>
        <w:t xml:space="preserve">Conformance Units</w:t>
      </w:r>
      <w:bookmarkEnd w:id="187"/>
    </w:p>
    <w:p>
      <w:pPr>
        <w:pStyle w:val="PARAGRAPH"/>
      </w:pPr>
      <w:r>
        <w:fldChar w:fldCharType="begin"/>
      </w:r>
      <w:r>
        <w:instrText xml:space="preserve"> REF Sts_tbl_63 \h \* MERGEFORMAT </w:instrText>
      </w:r>
      <w:r>
        <w:fldChar w:fldCharType="separate"/>
      </w:r>
      <w:r>
        <w:rPr/>
        <w:t xml:space="preserve">Table 63</w:t>
      </w:r>
      <w:r>
        <w:fldChar w:fldCharType="end"/>
      </w:r>
      <w:r>
        <w:rPr/>
        <w:t xml:space="preserve"> defines the Conformance Units for the OPC UA Information Model for PackML.</w:t>
      </w:r>
    </w:p>
    <w:p>
      <w:pPr>
        <w:pStyle w:val="TABLE-title"/>
      </w:pPr>
      <w:bookmarkStart w:name="Sts_tbl_63" w:id="188"/>
      <w:r>
        <w:t xml:space="preserve">Table </w:t>
      </w:r>
      <w:r>
        <w:fldChar w:fldCharType="begin"/>
      </w:r>
      <w:r>
        <w:instrText xml:space="preserve"> SEQ Table \* ARABIC </w:instrText>
      </w:r>
      <w:r>
        <w:fldChar w:fldCharType="separate"/>
      </w:r>
      <w:r>
        <w:rPr/>
        <w:t xml:space="preserve">63</w:t>
      </w:r>
      <w:r>
        <w:fldChar w:fldCharType="end"/>
      </w:r>
      <w:bookmarkEnd w:id="188"/>
      <w:r>
        <w:t xml:space="preserve"> – </w:t>
      </w:r>
      <w:r>
        <w:rPr/>
        <w:t xml:space="preserve">Conformance Units for PackML</w:t>
      </w:r>
    </w:p>
    <w:tbl>
      <w:tblPr>
        <w:tblStyle w:val="TableGrid"/>
        <w:tblW w:w="9070" w:type="dxa"/>
        <w:tblLayout w:type="fixed"/>
      </w:tblPr>
      <w:tblGrid>
        <w:gridCol w:w="1200"/>
        <w:gridCol w:w="3563"/>
        <w:gridCol w:w="4307"/>
      </w:tblGrid>
      <w:tr>
        <w:trPr>
          <w:tblHeader/>
        </w:trPr>
        <w:tc>
          <w:tcPr>
            <w:tcW w:w="1200" w:type="dxa"/>
            <w:vAlign w:val="center"/>
          </w:tcPr>
          <w:p>
            <w:pPr>
              <w:pStyle w:val="TABLE-col-heading"/>
              <w:jc w:val="left"/>
            </w:pPr>
            <w:r>
              <w:rPr/>
              <w:t xml:space="preserve">Category</w:t>
            </w:r>
          </w:p>
        </w:tc>
        <w:tc>
          <w:tcPr>
            <w:tcW w:w="3563" w:type="dxa"/>
            <w:vAlign w:val="center"/>
          </w:tcPr>
          <w:p>
            <w:pPr>
              <w:pStyle w:val="TABLE-col-heading"/>
              <w:jc w:val="left"/>
            </w:pPr>
            <w:r>
              <w:rPr/>
              <w:t xml:space="preserve">Title</w:t>
            </w:r>
          </w:p>
        </w:tc>
        <w:tc>
          <w:tcPr>
            <w:tcW w:w="4307" w:type="dxa"/>
            <w:vAlign w:val="center"/>
          </w:tcPr>
          <w:p>
            <w:pPr>
              <w:pStyle w:val="TABLE-col-heading"/>
              <w:jc w:val="left"/>
            </w:pPr>
            <w:r>
              <w:rPr/>
              <w:t xml:space="preserve">Description</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Functionality</w:t>
            </w:r>
          </w:p>
        </w:tc>
        <w:tc>
          <w:tcPr>
            <w:tcW w:w="4307" w:type="dxa"/>
            <w:vAlign w:val="center"/>
          </w:tcPr>
          <w:p>
            <w:pPr>
              <w:pStyle w:val="TABLE-cell"/>
            </w:pPr>
            <w:r>
              <w:rPr/>
              <w:t xml:space="preserve">The server supports the BaseObjectModel. This includes exposing all mandatory objects, variables and methods.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TagID</w:t>
            </w:r>
          </w:p>
        </w:tc>
        <w:tc>
          <w:tcPr>
            <w:tcW w:w="4307" w:type="dxa"/>
            <w:vAlign w:val="center"/>
          </w:tcPr>
          <w:p>
            <w:pPr>
              <w:pStyle w:val="TABLE-cell"/>
            </w:pPr>
            <w:r>
              <w:rPr/>
              <w:t xml:space="preserve">The Server supports the TagID Property</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Version</w:t>
            </w:r>
          </w:p>
        </w:tc>
        <w:tc>
          <w:tcPr>
            <w:tcW w:w="4307" w:type="dxa"/>
            <w:vAlign w:val="center"/>
          </w:tcPr>
          <w:p>
            <w:pPr>
              <w:pStyle w:val="TABLE-cell"/>
            </w:pPr>
            <w:r>
              <w:rPr/>
              <w:t xml:space="preserve">The Server supports the Version property and DataType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Admin</w:t>
            </w:r>
          </w:p>
        </w:tc>
        <w:tc>
          <w:tcPr>
            <w:tcW w:w="4307" w:type="dxa"/>
            <w:vAlign w:val="center"/>
          </w:tcPr>
          <w:p>
            <w:pPr>
              <w:pStyle w:val="TABLE-cell"/>
            </w:pPr>
            <w:r>
              <w:rPr/>
              <w:t xml:space="preserve">The Server support all of the mandatory items in the PackMLAdminObjectType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Base Status</w:t>
            </w:r>
          </w:p>
        </w:tc>
        <w:tc>
          <w:tcPr>
            <w:tcW w:w="4307" w:type="dxa"/>
            <w:vAlign w:val="center"/>
          </w:tcPr>
          <w:p>
            <w:pPr>
              <w:pStyle w:val="TABLE-cell"/>
            </w:pPr>
            <w:r>
              <w:rPr/>
              <w:t xml:space="preserve">The Server support all of the mandatory items in the PackMLStatusObjectType</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Information</w:t>
            </w:r>
          </w:p>
        </w:tc>
        <w:tc>
          <w:tcPr>
            <w:tcW w:w="4307"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Abort</w:t>
            </w:r>
          </w:p>
        </w:tc>
        <w:tc>
          <w:tcPr>
            <w:tcW w:w="4307" w:type="dxa"/>
            <w:vAlign w:val="center"/>
          </w:tcPr>
          <w:p>
            <w:pPr>
              <w:pStyle w:val="TABLE-cell"/>
            </w:pPr>
            <w:r>
              <w:rPr/>
              <w:t xml:space="preserve">The server supports the Abort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Clear</w:t>
            </w:r>
          </w:p>
        </w:tc>
        <w:tc>
          <w:tcPr>
            <w:tcW w:w="4307" w:type="dxa"/>
            <w:vAlign w:val="center"/>
          </w:tcPr>
          <w:p>
            <w:pPr>
              <w:pStyle w:val="TABLE-cell"/>
            </w:pPr>
            <w:r>
              <w:rPr/>
              <w:t xml:space="preserve">The server supports the Clear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Stop</w:t>
            </w:r>
          </w:p>
        </w:tc>
        <w:tc>
          <w:tcPr>
            <w:tcW w:w="4307" w:type="dxa"/>
            <w:vAlign w:val="center"/>
          </w:tcPr>
          <w:p>
            <w:pPr>
              <w:pStyle w:val="TABLE-cell"/>
            </w:pPr>
            <w:r>
              <w:rPr/>
              <w:t xml:space="preserve">The server supports the Stop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Reset</w:t>
            </w:r>
          </w:p>
        </w:tc>
        <w:tc>
          <w:tcPr>
            <w:tcW w:w="4307" w:type="dxa"/>
            <w:vAlign w:val="center"/>
          </w:tcPr>
          <w:p>
            <w:pPr>
              <w:pStyle w:val="TABLE-cell"/>
            </w:pPr>
            <w:r>
              <w:rPr/>
              <w:t xml:space="preserve">The server supports the Reset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Complete</w:t>
            </w:r>
          </w:p>
        </w:tc>
        <w:tc>
          <w:tcPr>
            <w:tcW w:w="4307" w:type="dxa"/>
            <w:vAlign w:val="center"/>
          </w:tcPr>
          <w:p>
            <w:pPr>
              <w:pStyle w:val="TABLE-cell"/>
            </w:pPr>
            <w:r>
              <w:rPr/>
              <w:t xml:space="preserve">The server supports the Complete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Start</w:t>
            </w:r>
          </w:p>
        </w:tc>
        <w:tc>
          <w:tcPr>
            <w:tcW w:w="4307" w:type="dxa"/>
            <w:vAlign w:val="center"/>
          </w:tcPr>
          <w:p>
            <w:pPr>
              <w:pStyle w:val="TABLE-cell"/>
            </w:pPr>
            <w:r>
              <w:rPr/>
              <w:t xml:space="preserve">The server supports the Start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Unhold</w:t>
            </w:r>
          </w:p>
        </w:tc>
        <w:tc>
          <w:tcPr>
            <w:tcW w:w="4307" w:type="dxa"/>
            <w:vAlign w:val="center"/>
          </w:tcPr>
          <w:p>
            <w:pPr>
              <w:pStyle w:val="TABLE-cell"/>
            </w:pPr>
            <w:r>
              <w:rPr/>
              <w:t xml:space="preserve">The server supports the Unhold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Suspend</w:t>
            </w:r>
          </w:p>
        </w:tc>
        <w:tc>
          <w:tcPr>
            <w:tcW w:w="4307" w:type="dxa"/>
            <w:vAlign w:val="center"/>
          </w:tcPr>
          <w:p>
            <w:pPr>
              <w:pStyle w:val="TABLE-cell"/>
            </w:pPr>
            <w:r>
              <w:rPr/>
              <w:t xml:space="preserve">The server supports the Suspend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Hold</w:t>
            </w:r>
          </w:p>
        </w:tc>
        <w:tc>
          <w:tcPr>
            <w:tcW w:w="4307" w:type="dxa"/>
            <w:vAlign w:val="center"/>
          </w:tcPr>
          <w:p>
            <w:pPr>
              <w:pStyle w:val="TABLE-cell"/>
            </w:pPr>
            <w:r>
              <w:rPr/>
              <w:t xml:space="preserve">The server supports the Hold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State Unsuspend</w:t>
            </w:r>
          </w:p>
        </w:tc>
        <w:tc>
          <w:tcPr>
            <w:tcW w:w="4307" w:type="dxa"/>
            <w:vAlign w:val="center"/>
          </w:tcPr>
          <w:p>
            <w:pPr>
              <w:pStyle w:val="TABLE-cell"/>
            </w:pPr>
            <w:r>
              <w:rPr/>
              <w:t xml:space="preserve">The server supports the Unsuspend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SetUnitMode</w:t>
            </w:r>
          </w:p>
        </w:tc>
        <w:tc>
          <w:tcPr>
            <w:tcW w:w="4307" w:type="dxa"/>
            <w:vAlign w:val="center"/>
          </w:tcPr>
          <w:p>
            <w:pPr>
              <w:pStyle w:val="TABLE-cell"/>
            </w:pPr>
            <w:r>
              <w:rPr/>
              <w:t xml:space="preserve">The Server supports the SetUnitMode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 Product</w:t>
            </w:r>
          </w:p>
        </w:tc>
        <w:tc>
          <w:tcPr>
            <w:tcW w:w="4307" w:type="dxa"/>
            <w:vAlign w:val="center"/>
          </w:tcPr>
          <w:p>
            <w:pPr>
              <w:pStyle w:val="TABLE-cell"/>
            </w:pPr>
            <w:r>
              <w:rPr/>
              <w:t xml:space="preserve">The Server supports the SetProduct Method </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Machine Speed</w:t>
            </w:r>
          </w:p>
        </w:tc>
        <w:tc>
          <w:tcPr>
            <w:tcW w:w="4307" w:type="dxa"/>
            <w:vAlign w:val="center"/>
          </w:tcPr>
          <w:p>
            <w:pPr>
              <w:pStyle w:val="TABLE-cell"/>
            </w:pPr>
            <w:r>
              <w:rPr/>
              <w:t xml:space="preserve">The Server supports the SetMachSpeed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RemoteCommand</w:t>
            </w:r>
          </w:p>
        </w:tc>
        <w:tc>
          <w:tcPr>
            <w:tcW w:w="4307" w:type="dxa"/>
            <w:vAlign w:val="center"/>
          </w:tcPr>
          <w:p>
            <w:pPr>
              <w:pStyle w:val="TABLE-cell"/>
            </w:pPr>
            <w:r>
              <w:rPr/>
              <w:t xml:space="preserve">The Server supports the RemoteCommand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SetInterlock</w:t>
            </w:r>
          </w:p>
        </w:tc>
        <w:tc>
          <w:tcPr>
            <w:tcW w:w="4307" w:type="dxa"/>
            <w:vAlign w:val="center"/>
          </w:tcPr>
          <w:p>
            <w:pPr>
              <w:pStyle w:val="TABLE-cell"/>
            </w:pPr>
            <w:r>
              <w:rPr/>
              <w:t xml:space="preserve">The Server supports the SetInterlock Method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UnitModeRequested</w:t>
            </w:r>
          </w:p>
        </w:tc>
        <w:tc>
          <w:tcPr>
            <w:tcW w:w="4307" w:type="dxa"/>
            <w:vAlign w:val="center"/>
          </w:tcPr>
          <w:p>
            <w:pPr>
              <w:pStyle w:val="TABLE-cell"/>
            </w:pPr>
            <w:r>
              <w:rPr/>
              <w:t xml:space="preserve">The Server support the UnitModeChangeInProcess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UnitModeChangeInProcess</w:t>
            </w:r>
          </w:p>
        </w:tc>
        <w:tc>
          <w:tcPr>
            <w:tcW w:w="4307" w:type="dxa"/>
            <w:vAlign w:val="center"/>
          </w:tcPr>
          <w:p>
            <w:pPr>
              <w:pStyle w:val="TABLE-cell"/>
            </w:pPr>
            <w:r>
              <w:rPr/>
              <w:t xml:space="preserve">The Server support the UnitModeChangeInProcess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State</w:t>
            </w:r>
          </w:p>
        </w:tc>
        <w:tc>
          <w:tcPr>
            <w:tcW w:w="4307" w:type="dxa"/>
            <w:vAlign w:val="center"/>
          </w:tcPr>
          <w:p>
            <w:pPr>
              <w:pStyle w:val="TABLE-cell"/>
            </w:pPr>
            <w:r>
              <w:rPr/>
              <w:t xml:space="preserve">The Server supports the StateRequested and StateChangeInProcess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Interlock</w:t>
            </w:r>
          </w:p>
        </w:tc>
        <w:tc>
          <w:tcPr>
            <w:tcW w:w="4307" w:type="dxa"/>
            <w:vAlign w:val="center"/>
          </w:tcPr>
          <w:p>
            <w:pPr>
              <w:pStyle w:val="TABLE-cell"/>
            </w:pPr>
            <w:r>
              <w:rPr/>
              <w:t xml:space="preserve">The Server includes support for at least one MaterialInterlock and the summary MaterialInterlocked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RemoteParameter</w:t>
            </w:r>
          </w:p>
        </w:tc>
        <w:tc>
          <w:tcPr>
            <w:tcW w:w="4307" w:type="dxa"/>
            <w:vAlign w:val="center"/>
          </w:tcPr>
          <w:p>
            <w:pPr>
              <w:pStyle w:val="TABLE-cell"/>
            </w:pPr>
            <w:r>
              <w:rPr/>
              <w:t xml:space="preserve">The Server supports exposing of the configured RemoteParameter</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Status Product</w:t>
            </w:r>
          </w:p>
        </w:tc>
        <w:tc>
          <w:tcPr>
            <w:tcW w:w="4307" w:type="dxa"/>
            <w:vAlign w:val="center"/>
          </w:tcPr>
          <w:p>
            <w:pPr>
              <w:pStyle w:val="TABLE-cell"/>
            </w:pPr>
            <w:r>
              <w:rPr/>
              <w:t xml:space="preserve">The Server supports exposing of the configured product data</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Alarm</w:t>
            </w:r>
          </w:p>
        </w:tc>
        <w:tc>
          <w:tcPr>
            <w:tcW w:w="4307" w:type="dxa"/>
            <w:vAlign w:val="center"/>
          </w:tcPr>
          <w:p>
            <w:pPr>
              <w:pStyle w:val="TABLE-cell"/>
            </w:pPr>
            <w:r>
              <w:rPr/>
              <w:t xml:space="preserve">The server supports the PackML Alarm instance including the Alarm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Alarm History</w:t>
            </w:r>
          </w:p>
        </w:tc>
        <w:tc>
          <w:tcPr>
            <w:tcW w:w="4307" w:type="dxa"/>
            <w:vAlign w:val="center"/>
          </w:tcPr>
          <w:p>
            <w:pPr>
              <w:pStyle w:val="TABLE-cell"/>
            </w:pPr>
            <w:r>
              <w:rPr/>
              <w:t xml:space="preserve">The server supports the PackML AlarmHistory including the Alarm history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Warning</w:t>
            </w:r>
          </w:p>
        </w:tc>
        <w:tc>
          <w:tcPr>
            <w:tcW w:w="4307" w:type="dxa"/>
            <w:vAlign w:val="center"/>
          </w:tcPr>
          <w:p>
            <w:pPr>
              <w:pStyle w:val="TABLE-cell"/>
            </w:pPr>
            <w:r>
              <w:rPr/>
              <w:t xml:space="preserve">The server supports the PackML warning instance including the warning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Stop</w:t>
            </w:r>
          </w:p>
        </w:tc>
        <w:tc>
          <w:tcPr>
            <w:tcW w:w="4307" w:type="dxa"/>
            <w:vAlign w:val="center"/>
          </w:tcPr>
          <w:p>
            <w:pPr>
              <w:pStyle w:val="TABLE-cell"/>
            </w:pPr>
            <w:r>
              <w:rPr/>
              <w:t xml:space="preserve">The server supports the PackML stop reason including the stop reason extent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mode statistics</w:t>
            </w:r>
          </w:p>
        </w:tc>
        <w:tc>
          <w:tcPr>
            <w:tcW w:w="4307" w:type="dxa"/>
            <w:vAlign w:val="center"/>
          </w:tcPr>
          <w:p>
            <w:pPr>
              <w:pStyle w:val="TABLE-cell"/>
            </w:pPr>
            <w:r>
              <w:rPr/>
              <w:t xml:space="preserve">The server supports the ModeCurrentTime and cumulative time statistics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state Statistics</w:t>
            </w:r>
          </w:p>
        </w:tc>
        <w:tc>
          <w:tcPr>
            <w:tcW w:w="4307" w:type="dxa"/>
            <w:vAlign w:val="center"/>
          </w:tcPr>
          <w:p>
            <w:pPr>
              <w:pStyle w:val="TABLE-cell"/>
            </w:pPr>
            <w:r>
              <w:rPr/>
              <w:t xml:space="preserve">The server supports the StateCurrentTime and cumulative time statistics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w:t>
            </w:r>
          </w:p>
        </w:tc>
        <w:tc>
          <w:tcPr>
            <w:tcW w:w="4307" w:type="dxa"/>
            <w:vAlign w:val="center"/>
          </w:tcPr>
          <w:p>
            <w:pPr>
              <w:pStyle w:val="TABLE-cell"/>
            </w:pPr>
            <w:r>
              <w:rPr/>
              <w:t xml:space="preserve">The server supports the prodrelated counts including ProdConsumedCount, ProdProcessedCount and ProdDefectiveCount.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ResetTime</w:t>
            </w:r>
          </w:p>
        </w:tc>
        <w:tc>
          <w:tcPr>
            <w:tcW w:w="4307" w:type="dxa"/>
            <w:vAlign w:val="center"/>
          </w:tcPr>
          <w:p>
            <w:pPr>
              <w:pStyle w:val="TABLE-cell"/>
            </w:pPr>
            <w:r>
              <w:rPr/>
              <w:t xml:space="preserve">The server supports the PackML Time since reset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Admin machine speed.</w:t>
            </w:r>
          </w:p>
        </w:tc>
        <w:tc>
          <w:tcPr>
            <w:tcW w:w="4307" w:type="dxa"/>
            <w:vAlign w:val="center"/>
          </w:tcPr>
          <w:p>
            <w:pPr>
              <w:pStyle w:val="TABLE-cell"/>
            </w:pPr>
            <w:r>
              <w:rPr/>
              <w:t xml:space="preserve">The server supports the PackML Machine Design Speed</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Machine Speed</w:t>
            </w:r>
          </w:p>
        </w:tc>
        <w:tc>
          <w:tcPr>
            <w:tcW w:w="4307" w:type="dxa"/>
            <w:vAlign w:val="center"/>
          </w:tcPr>
          <w:p>
            <w:pPr>
              <w:pStyle w:val="TABLE-cell"/>
            </w:pPr>
            <w:r>
              <w:rPr/>
              <w:t xml:space="preserve">The Server supports the CurMachSpeed information including units</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Equipment Blocked</w:t>
            </w:r>
          </w:p>
        </w:tc>
        <w:tc>
          <w:tcPr>
            <w:tcW w:w="4307" w:type="dxa"/>
            <w:vAlign w:val="center"/>
          </w:tcPr>
          <w:p>
            <w:pPr>
              <w:pStyle w:val="TABLE-cell"/>
            </w:pPr>
            <w:r>
              <w:rPr/>
              <w:t xml:space="preserve">The Server supports the EquipmentBlocked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Equipment Starved</w:t>
            </w:r>
          </w:p>
        </w:tc>
        <w:tc>
          <w:tcPr>
            <w:tcW w:w="4307" w:type="dxa"/>
            <w:vAlign w:val="center"/>
          </w:tcPr>
          <w:p>
            <w:pPr>
              <w:pStyle w:val="TABLE-cell"/>
            </w:pPr>
            <w:r>
              <w:rPr/>
              <w:t xml:space="preserve">The Server supports the EquipmentStarved flag</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ProdDefectiveCount</w:t>
            </w:r>
          </w:p>
        </w:tc>
        <w:tc>
          <w:tcPr>
            <w:tcW w:w="4307" w:type="dxa"/>
            <w:vAlign w:val="center"/>
          </w:tcPr>
          <w:p>
            <w:pPr>
              <w:pStyle w:val="TABLE-cell"/>
            </w:pPr>
            <w:r>
              <w:rPr/>
              <w:t xml:space="preserve">The Server supports ProdDefectiveCount</w:t>
            </w:r>
          </w:p>
        </w:tc>
      </w:tr>
      <w:tr>
        <w:tc>
          <w:tcPr>
            <w:tcW w:w="1200" w:type="dxa"/>
            <w:vAlign w:val="center"/>
          </w:tcPr>
          <w:p>
            <w:pPr>
              <w:pStyle w:val="TABLE-cell"/>
            </w:pPr>
            <w:r>
              <w:rPr/>
              <w:t xml:space="preserve">Server</w:t>
            </w:r>
          </w:p>
        </w:tc>
        <w:tc>
          <w:tcPr>
            <w:tcW w:w="3563" w:type="dxa"/>
            <w:vAlign w:val="center"/>
          </w:tcPr>
          <w:p>
            <w:pPr>
              <w:pStyle w:val="TABLE-cell"/>
            </w:pPr>
            <w:r>
              <w:rPr/>
              <w:t xml:space="preserve">PackML ProdProcessedCount</w:t>
            </w:r>
          </w:p>
        </w:tc>
        <w:tc>
          <w:tcPr>
            <w:tcW w:w="4307" w:type="dxa"/>
            <w:vAlign w:val="center"/>
          </w:tcPr>
          <w:p>
            <w:pPr>
              <w:pStyle w:val="TABLE-cell"/>
            </w:pPr>
            <w:r>
              <w:rPr/>
              <w:t xml:space="preserve">The Server supports ProdProcessedCount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Functionality Client</w:t>
            </w:r>
          </w:p>
        </w:tc>
        <w:tc>
          <w:tcPr>
            <w:tcW w:w="4307" w:type="dxa"/>
            <w:vAlign w:val="center"/>
          </w:tcPr>
          <w:p>
            <w:pPr>
              <w:pStyle w:val="TABLE-cell"/>
            </w:pPr>
            <w:r>
              <w:rPr/>
              <w:t xml:space="preserve">The Client makes use of the BaseObjectModel.   This includes exposing all mandatory objects, variables and methods.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TagID Client</w:t>
            </w:r>
          </w:p>
        </w:tc>
        <w:tc>
          <w:tcPr>
            <w:tcW w:w="4307" w:type="dxa"/>
            <w:vAlign w:val="center"/>
          </w:tcPr>
          <w:p>
            <w:pPr>
              <w:pStyle w:val="TABLE-cell"/>
            </w:pPr>
            <w:r>
              <w:rPr/>
              <w:t xml:space="preserve">The Client makes use of the TagID Property</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Version Client</w:t>
            </w:r>
          </w:p>
        </w:tc>
        <w:tc>
          <w:tcPr>
            <w:tcW w:w="4307" w:type="dxa"/>
            <w:vAlign w:val="center"/>
          </w:tcPr>
          <w:p>
            <w:pPr>
              <w:pStyle w:val="TABLE-cell"/>
            </w:pPr>
            <w:r>
              <w:rPr/>
              <w:t xml:space="preserve">The Client makes use of the Version property and DataType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Admin Client</w:t>
            </w:r>
          </w:p>
        </w:tc>
        <w:tc>
          <w:tcPr>
            <w:tcW w:w="4307" w:type="dxa"/>
            <w:vAlign w:val="center"/>
          </w:tcPr>
          <w:p>
            <w:pPr>
              <w:pStyle w:val="TABLE-cell"/>
            </w:pPr>
            <w:r>
              <w:rPr/>
              <w:t xml:space="preserve">TheClient makes use of all of the mandatory items in the PackMLAdminObjectType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Base Status Client</w:t>
            </w:r>
          </w:p>
        </w:tc>
        <w:tc>
          <w:tcPr>
            <w:tcW w:w="4307" w:type="dxa"/>
            <w:vAlign w:val="center"/>
          </w:tcPr>
          <w:p>
            <w:pPr>
              <w:pStyle w:val="TABLE-cell"/>
            </w:pPr>
            <w:r>
              <w:rPr/>
              <w:t xml:space="preserve">The Client makes use of all of the mandatory items in the PackMLStatusObjectType</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Information Client</w:t>
            </w:r>
          </w:p>
        </w:tc>
        <w:tc>
          <w:tcPr>
            <w:tcW w:w="4307"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Abort Client</w:t>
            </w:r>
          </w:p>
        </w:tc>
        <w:tc>
          <w:tcPr>
            <w:tcW w:w="4307" w:type="dxa"/>
            <w:vAlign w:val="center"/>
          </w:tcPr>
          <w:p>
            <w:pPr>
              <w:pStyle w:val="TABLE-cell"/>
            </w:pPr>
            <w:r>
              <w:rPr/>
              <w:t xml:space="preserve">The Client makes use of the Abort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Clear Client</w:t>
            </w:r>
          </w:p>
        </w:tc>
        <w:tc>
          <w:tcPr>
            <w:tcW w:w="4307" w:type="dxa"/>
            <w:vAlign w:val="center"/>
          </w:tcPr>
          <w:p>
            <w:pPr>
              <w:pStyle w:val="TABLE-cell"/>
            </w:pPr>
            <w:r>
              <w:rPr/>
              <w:t xml:space="preserve">The Client makes use of the Clear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Stop Client</w:t>
            </w:r>
          </w:p>
        </w:tc>
        <w:tc>
          <w:tcPr>
            <w:tcW w:w="4307" w:type="dxa"/>
            <w:vAlign w:val="center"/>
          </w:tcPr>
          <w:p>
            <w:pPr>
              <w:pStyle w:val="TABLE-cell"/>
            </w:pPr>
            <w:r>
              <w:rPr/>
              <w:t xml:space="preserve">The Client makes use of the Stop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Reset Client</w:t>
            </w:r>
          </w:p>
        </w:tc>
        <w:tc>
          <w:tcPr>
            <w:tcW w:w="4307" w:type="dxa"/>
            <w:vAlign w:val="center"/>
          </w:tcPr>
          <w:p>
            <w:pPr>
              <w:pStyle w:val="TABLE-cell"/>
            </w:pPr>
            <w:r>
              <w:rPr/>
              <w:t xml:space="preserve">The Client makes use of the Reset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Complete Client</w:t>
            </w:r>
          </w:p>
        </w:tc>
        <w:tc>
          <w:tcPr>
            <w:tcW w:w="4307" w:type="dxa"/>
            <w:vAlign w:val="center"/>
          </w:tcPr>
          <w:p>
            <w:pPr>
              <w:pStyle w:val="TABLE-cell"/>
            </w:pPr>
            <w:r>
              <w:rPr/>
              <w:t xml:space="preserve">The Client makes use of the Complete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Start Client</w:t>
            </w:r>
          </w:p>
        </w:tc>
        <w:tc>
          <w:tcPr>
            <w:tcW w:w="4307" w:type="dxa"/>
            <w:vAlign w:val="center"/>
          </w:tcPr>
          <w:p>
            <w:pPr>
              <w:pStyle w:val="TABLE-cell"/>
            </w:pPr>
            <w:r>
              <w:rPr/>
              <w:t xml:space="preserve">The Client makes use of the Start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Unhold Client</w:t>
            </w:r>
          </w:p>
        </w:tc>
        <w:tc>
          <w:tcPr>
            <w:tcW w:w="4307" w:type="dxa"/>
            <w:vAlign w:val="center"/>
          </w:tcPr>
          <w:p>
            <w:pPr>
              <w:pStyle w:val="TABLE-cell"/>
            </w:pPr>
            <w:r>
              <w:rPr/>
              <w:t xml:space="preserve">The Client makes use of the Unhold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Suspend Client</w:t>
            </w:r>
          </w:p>
        </w:tc>
        <w:tc>
          <w:tcPr>
            <w:tcW w:w="4307" w:type="dxa"/>
            <w:vAlign w:val="center"/>
          </w:tcPr>
          <w:p>
            <w:pPr>
              <w:pStyle w:val="TABLE-cell"/>
            </w:pPr>
            <w:r>
              <w:rPr/>
              <w:t xml:space="preserve">The Client makes use of the Suspend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Hold Client</w:t>
            </w:r>
          </w:p>
        </w:tc>
        <w:tc>
          <w:tcPr>
            <w:tcW w:w="4307" w:type="dxa"/>
            <w:vAlign w:val="center"/>
          </w:tcPr>
          <w:p>
            <w:pPr>
              <w:pStyle w:val="TABLE-cell"/>
            </w:pPr>
            <w:r>
              <w:rPr/>
              <w:t xml:space="preserve">The Client makes use of the Hold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State Unsuspend Client</w:t>
            </w:r>
          </w:p>
        </w:tc>
        <w:tc>
          <w:tcPr>
            <w:tcW w:w="4307" w:type="dxa"/>
            <w:vAlign w:val="center"/>
          </w:tcPr>
          <w:p>
            <w:pPr>
              <w:pStyle w:val="TABLE-cell"/>
            </w:pPr>
            <w:r>
              <w:rPr/>
              <w:t xml:space="preserve">The Client makes use of the Unsuspend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SetUnitMode Client</w:t>
            </w:r>
          </w:p>
        </w:tc>
        <w:tc>
          <w:tcPr>
            <w:tcW w:w="4307" w:type="dxa"/>
            <w:vAlign w:val="center"/>
          </w:tcPr>
          <w:p>
            <w:pPr>
              <w:pStyle w:val="TABLE-cell"/>
            </w:pPr>
            <w:r>
              <w:rPr/>
              <w:t xml:space="preserve">The Client makes use of the SetUnitMode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 Product Client</w:t>
            </w:r>
          </w:p>
        </w:tc>
        <w:tc>
          <w:tcPr>
            <w:tcW w:w="4307" w:type="dxa"/>
            <w:vAlign w:val="center"/>
          </w:tcPr>
          <w:p>
            <w:pPr>
              <w:pStyle w:val="TABLE-cell"/>
            </w:pPr>
            <w:r>
              <w:rPr/>
              <w:t xml:space="preserve">The Client makes use of the SetProduct Method </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Machine Speed Client</w:t>
            </w:r>
          </w:p>
        </w:tc>
        <w:tc>
          <w:tcPr>
            <w:tcW w:w="4307" w:type="dxa"/>
            <w:vAlign w:val="center"/>
          </w:tcPr>
          <w:p>
            <w:pPr>
              <w:pStyle w:val="TABLE-cell"/>
            </w:pPr>
            <w:r>
              <w:rPr/>
              <w:t xml:space="preserve">The Client makes use of the SetMachSpeed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RemoteCommand Client</w:t>
            </w:r>
          </w:p>
        </w:tc>
        <w:tc>
          <w:tcPr>
            <w:tcW w:w="4307" w:type="dxa"/>
            <w:vAlign w:val="center"/>
          </w:tcPr>
          <w:p>
            <w:pPr>
              <w:pStyle w:val="TABLE-cell"/>
            </w:pPr>
            <w:r>
              <w:rPr/>
              <w:t xml:space="preserve">The Client makes use of the optional RemoteCommand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SetInterlock Client</w:t>
            </w:r>
          </w:p>
        </w:tc>
        <w:tc>
          <w:tcPr>
            <w:tcW w:w="4307" w:type="dxa"/>
            <w:vAlign w:val="center"/>
          </w:tcPr>
          <w:p>
            <w:pPr>
              <w:pStyle w:val="TABLE-cell"/>
            </w:pPr>
            <w:r>
              <w:rPr/>
              <w:t xml:space="preserve">The Client makes use of the optional SetInterlock Method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UnitModeChangeInProcess Client</w:t>
            </w:r>
          </w:p>
        </w:tc>
        <w:tc>
          <w:tcPr>
            <w:tcW w:w="4307" w:type="dxa"/>
            <w:vAlign w:val="center"/>
          </w:tcPr>
          <w:p>
            <w:pPr>
              <w:pStyle w:val="TABLE-cell"/>
            </w:pPr>
            <w:r>
              <w:rPr/>
              <w:t xml:space="preserve">The Client makes use of the UnitModeChangeInProcess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State Client</w:t>
            </w:r>
          </w:p>
        </w:tc>
        <w:tc>
          <w:tcPr>
            <w:tcW w:w="4307" w:type="dxa"/>
            <w:vAlign w:val="center"/>
          </w:tcPr>
          <w:p>
            <w:pPr>
              <w:pStyle w:val="TABLE-cell"/>
            </w:pPr>
            <w:r>
              <w:rPr/>
              <w:t xml:space="preserve">The Client makes use of the StateRequested and StateChangeInProcess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Interlock Client</w:t>
            </w:r>
          </w:p>
        </w:tc>
        <w:tc>
          <w:tcPr>
            <w:tcW w:w="4307" w:type="dxa"/>
            <w:vAlign w:val="center"/>
          </w:tcPr>
          <w:p>
            <w:pPr>
              <w:pStyle w:val="TABLE-cell"/>
            </w:pPr>
            <w:r>
              <w:rPr/>
              <w:t xml:space="preserve">The Client makes use of at least one MaterialInterlock and the summary MaterialInterlocked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PackML-Status RemoteParameter Client</w:t>
            </w:r>
          </w:p>
        </w:tc>
        <w:tc>
          <w:tcPr>
            <w:tcW w:w="4307" w:type="dxa"/>
            <w:vAlign w:val="center"/>
          </w:tcPr>
          <w:p>
            <w:pPr>
              <w:pStyle w:val="TABLE-cell"/>
            </w:pPr>
            <w:r>
              <w:rPr/>
              <w:t xml:space="preserve">The Client makes use of exposing of the configured RemoteParameter</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Status Product Client</w:t>
            </w:r>
          </w:p>
        </w:tc>
        <w:tc>
          <w:tcPr>
            <w:tcW w:w="4307" w:type="dxa"/>
            <w:vAlign w:val="center"/>
          </w:tcPr>
          <w:p>
            <w:pPr>
              <w:pStyle w:val="TABLE-cell"/>
            </w:pPr>
            <w:r>
              <w:rPr/>
              <w:t xml:space="preserve">The Client makes use of exposing of the configured product data</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Alarm Client</w:t>
            </w:r>
          </w:p>
        </w:tc>
        <w:tc>
          <w:tcPr>
            <w:tcW w:w="4307" w:type="dxa"/>
            <w:vAlign w:val="center"/>
          </w:tcPr>
          <w:p>
            <w:pPr>
              <w:pStyle w:val="TABLE-cell"/>
            </w:pPr>
            <w:r>
              <w:rPr/>
              <w:t xml:space="preserve">The Client makes use of the PackML Alarm instance including the Alarm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Alarm History Client</w:t>
            </w:r>
          </w:p>
        </w:tc>
        <w:tc>
          <w:tcPr>
            <w:tcW w:w="4307" w:type="dxa"/>
            <w:vAlign w:val="center"/>
          </w:tcPr>
          <w:p>
            <w:pPr>
              <w:pStyle w:val="TABLE-cell"/>
            </w:pPr>
            <w:r>
              <w:rPr/>
              <w:t xml:space="preserve">The Client makes use of the PackML AlarmHistory including the Alarm history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Warning Client</w:t>
            </w:r>
          </w:p>
        </w:tc>
        <w:tc>
          <w:tcPr>
            <w:tcW w:w="4307" w:type="dxa"/>
            <w:vAlign w:val="center"/>
          </w:tcPr>
          <w:p>
            <w:pPr>
              <w:pStyle w:val="TABLE-cell"/>
            </w:pPr>
            <w:r>
              <w:rPr/>
              <w:t xml:space="preserve">The Client makes use of the PackML warning instance including the warning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Stop Client</w:t>
            </w:r>
          </w:p>
        </w:tc>
        <w:tc>
          <w:tcPr>
            <w:tcW w:w="4307" w:type="dxa"/>
            <w:vAlign w:val="center"/>
          </w:tcPr>
          <w:p>
            <w:pPr>
              <w:pStyle w:val="TABLE-cell"/>
            </w:pPr>
            <w:r>
              <w:rPr/>
              <w:t xml:space="preserve">The Client makes use of the PackML stop reason including the stop reason extent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mode statistics Client</w:t>
            </w:r>
          </w:p>
        </w:tc>
        <w:tc>
          <w:tcPr>
            <w:tcW w:w="4307" w:type="dxa"/>
            <w:vAlign w:val="center"/>
          </w:tcPr>
          <w:p>
            <w:pPr>
              <w:pStyle w:val="TABLE-cell"/>
            </w:pPr>
            <w:r>
              <w:rPr/>
              <w:t xml:space="preserve">The Client makes use of the ModeCurrentTime and cumulative time statistics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state Statistics Client</w:t>
            </w:r>
          </w:p>
        </w:tc>
        <w:tc>
          <w:tcPr>
            <w:tcW w:w="4307" w:type="dxa"/>
            <w:vAlign w:val="center"/>
          </w:tcPr>
          <w:p>
            <w:pPr>
              <w:pStyle w:val="TABLE-cell"/>
            </w:pPr>
            <w:r>
              <w:rPr/>
              <w:t xml:space="preserve">The Client makes use of the StateCurrentTime and cumulative time statistics</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Client</w:t>
            </w:r>
          </w:p>
        </w:tc>
        <w:tc>
          <w:tcPr>
            <w:tcW w:w="4307" w:type="dxa"/>
            <w:vAlign w:val="center"/>
          </w:tcPr>
          <w:p>
            <w:pPr>
              <w:pStyle w:val="TABLE-cell"/>
            </w:pPr>
            <w:r>
              <w:rPr/>
              <w:t xml:space="preserve">The Client makes use of the prodrelated counts including ProdConsumedCount, ProdProcessedCount and ProdDefectiveCount.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ResetTime Client</w:t>
            </w:r>
          </w:p>
        </w:tc>
        <w:tc>
          <w:tcPr>
            <w:tcW w:w="4307" w:type="dxa"/>
            <w:vAlign w:val="center"/>
          </w:tcPr>
          <w:p>
            <w:pPr>
              <w:pStyle w:val="TABLE-cell"/>
            </w:pPr>
            <w:r>
              <w:rPr/>
              <w:t xml:space="preserve">The Client makes use of the PackML Time since reset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PackML-Admin machine speed. Client</w:t>
            </w:r>
          </w:p>
        </w:tc>
        <w:tc>
          <w:tcPr>
            <w:tcW w:w="4307" w:type="dxa"/>
            <w:vAlign w:val="center"/>
          </w:tcPr>
          <w:p>
            <w:pPr>
              <w:pStyle w:val="TABLE-cell"/>
            </w:pPr>
            <w:r>
              <w:rPr/>
              <w:t xml:space="preserve">The Client makes use of the PackML Machine Design Speed</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Machine Speed Client</w:t>
            </w:r>
          </w:p>
        </w:tc>
        <w:tc>
          <w:tcPr>
            <w:tcW w:w="4307" w:type="dxa"/>
            <w:vAlign w:val="center"/>
          </w:tcPr>
          <w:p>
            <w:pPr>
              <w:pStyle w:val="TABLE-cell"/>
            </w:pPr>
            <w:r>
              <w:rPr/>
              <w:t xml:space="preserve">The Client makes use of the CurMachSpeed information including units </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Equipment Blocked Client</w:t>
            </w:r>
          </w:p>
        </w:tc>
        <w:tc>
          <w:tcPr>
            <w:tcW w:w="4307" w:type="dxa"/>
            <w:vAlign w:val="center"/>
          </w:tcPr>
          <w:p>
            <w:pPr>
              <w:pStyle w:val="TABLE-cell"/>
            </w:pPr>
            <w:r>
              <w:rPr/>
              <w:t xml:space="preserve">The Client makes use of the EquipmentBlocked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Equipment Starved Client</w:t>
            </w:r>
          </w:p>
        </w:tc>
        <w:tc>
          <w:tcPr>
            <w:tcW w:w="4307" w:type="dxa"/>
            <w:vAlign w:val="center"/>
          </w:tcPr>
          <w:p>
            <w:pPr>
              <w:pStyle w:val="TABLE-cell"/>
            </w:pPr>
            <w:r>
              <w:rPr/>
              <w:t xml:space="preserve">The Client makes use of the EquipmentStarved flag</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ProdDefectiveCount Client</w:t>
            </w:r>
          </w:p>
        </w:tc>
        <w:tc>
          <w:tcPr>
            <w:tcW w:w="4307" w:type="dxa"/>
            <w:vAlign w:val="center"/>
          </w:tcPr>
          <w:p>
            <w:pPr>
              <w:pStyle w:val="TABLE-cell"/>
            </w:pPr>
            <w:r>
              <w:rPr/>
              <w:t xml:space="preserve">The Client makes use of ProdDefectiveCount</w:t>
            </w:r>
          </w:p>
        </w:tc>
      </w:tr>
      <w:tr>
        <w:tc>
          <w:tcPr>
            <w:tcW w:w="1200" w:type="dxa"/>
            <w:vAlign w:val="center"/>
          </w:tcPr>
          <w:p>
            <w:pPr>
              <w:pStyle w:val="TABLE-cell"/>
            </w:pPr>
            <w:r>
              <w:rPr/>
              <w:t xml:space="preserve">Client</w:t>
            </w:r>
          </w:p>
        </w:tc>
        <w:tc>
          <w:tcPr>
            <w:tcW w:w="3563" w:type="dxa"/>
            <w:vAlign w:val="center"/>
          </w:tcPr>
          <w:p>
            <w:pPr>
              <w:pStyle w:val="TABLE-cell"/>
            </w:pPr>
            <w:r>
              <w:rPr/>
              <w:t xml:space="preserve">PackML ProdProcessedCount Client</w:t>
            </w:r>
          </w:p>
        </w:tc>
        <w:tc>
          <w:tcPr>
            <w:tcW w:w="4307" w:type="dxa"/>
            <w:vAlign w:val="center"/>
          </w:tcPr>
          <w:p>
            <w:pPr>
              <w:pStyle w:val="TABLE-cell"/>
            </w:pPr>
            <w:r>
              <w:rPr/>
              <w:t xml:space="preserve">The Client makes use of ProdProcessedCount</w:t>
            </w:r>
          </w:p>
        </w:tc>
      </w:tr>
    </w:tbl>
    <w:p>
      <w:pPr>
        <w:pStyle w:val="spacer"/>
      </w:pPr>
    </w:p>
    <w:p>
      <w:pPr>
        <w:pStyle w:val="Heading2"/>
      </w:pPr>
      <w:bookmarkStart w:name="Sts_sec_7_2" w:id="189"/>
      <w:r>
        <w:rPr/>
        <w:t xml:space="preserve">Profiles</w:t>
      </w:r>
      <w:bookmarkEnd w:id="189"/>
    </w:p>
    <w:p>
      <w:pPr>
        <w:pStyle w:val="Heading3"/>
      </w:pPr>
      <w:bookmarkStart w:name="Sts_sec_7_2_1" w:id="190"/>
      <w:r>
        <w:rPr/>
        <w:t xml:space="preserve">Profile list</w:t>
      </w:r>
      <w:bookmarkEnd w:id="190"/>
    </w:p>
    <w:p>
      <w:pPr>
        <w:pStyle w:val="PARAGRAPH"/>
      </w:pPr>
      <w:r>
        <w:fldChar w:fldCharType="begin"/>
      </w:r>
      <w:r>
        <w:instrText xml:space="preserve"> REF Sts_tbl_64 \h \* MERGEFORMAT </w:instrText>
      </w:r>
      <w:r>
        <w:fldChar w:fldCharType="separate"/>
      </w:r>
      <w:r>
        <w:rPr/>
        <w:t xml:space="preserve">Table 64</w:t>
      </w:r>
      <w:r>
        <w:fldChar w:fldCharType="end"/>
      </w:r>
      <w:r>
        <w:rPr/>
        <w:t xml:space="preserve"> lists all Profiles defined in this document and defines their URIs.</w:t>
      </w:r>
    </w:p>
    <w:p>
      <w:pPr>
        <w:pStyle w:val="TABLE-title"/>
      </w:pPr>
      <w:bookmarkStart w:name="Sts_tbl_64" w:id="191"/>
      <w:r>
        <w:t xml:space="preserve">Table </w:t>
      </w:r>
      <w:r>
        <w:fldChar w:fldCharType="begin"/>
      </w:r>
      <w:r>
        <w:instrText xml:space="preserve"> SEQ Table \* ARABIC </w:instrText>
      </w:r>
      <w:r>
        <w:fldChar w:fldCharType="separate"/>
      </w:r>
      <w:r>
        <w:rPr/>
        <w:t xml:space="preserve">64</w:t>
      </w:r>
      <w:r>
        <w:fldChar w:fldCharType="end"/>
      </w:r>
      <w:bookmarkEnd w:id="191"/>
      <w:r>
        <w:t xml:space="preserve"> – </w:t>
      </w:r>
      <w:r>
        <w:rPr/>
        <w:t xml:space="preserve">Profile URIs for PackML</w:t>
      </w:r>
    </w:p>
    <w:tbl>
      <w:tblPr>
        <w:tblStyle w:val="TableGrid"/>
        <w:tblW w:w="9070" w:type="dxa"/>
        <w:tblLayout w:type="fixed"/>
      </w:tblPr>
      <w:tblGrid>
        <w:gridCol w:w="3516"/>
        <w:gridCol w:w="5554"/>
      </w:tblGrid>
      <w:tr>
        <w:trPr>
          <w:tblHeader/>
        </w:trPr>
        <w:tc>
          <w:tcPr>
            <w:tcW w:w="3516" w:type="dxa"/>
            <w:vAlign w:val="center"/>
          </w:tcPr>
          <w:p>
            <w:pPr>
              <w:pStyle w:val="TABLE-col-heading"/>
              <w:jc w:val="left"/>
            </w:pPr>
            <w:r>
              <w:rPr/>
              <w:t xml:space="preserve">Profile</w:t>
            </w:r>
          </w:p>
        </w:tc>
        <w:tc>
          <w:tcPr>
            <w:tcW w:w="5554" w:type="dxa"/>
            <w:vAlign w:val="center"/>
          </w:tcPr>
          <w:p>
            <w:pPr>
              <w:pStyle w:val="TABLE-col-heading"/>
              <w:jc w:val="left"/>
            </w:pPr>
            <w:r>
              <w:rPr/>
              <w:t xml:space="preserve">URI</w:t>
            </w:r>
          </w:p>
        </w:tc>
      </w:tr>
      <w:tr>
        <w:tc>
          <w:tcPr>
            <w:tcW w:w="3516" w:type="dxa"/>
            <w:vAlign w:val="center"/>
          </w:tcPr>
          <w:p>
            <w:pPr>
              <w:pStyle w:val="TABLE-cell"/>
            </w:pPr>
            <w:r>
              <w:rPr/>
              <w:t xml:space="preserve">PackML Base Functionality Server Facet</w:t>
            </w:r>
          </w:p>
        </w:tc>
        <w:tc>
          <w:tcPr>
            <w:tcW w:w="5554" w:type="dxa"/>
            <w:vAlign w:val="center"/>
          </w:tcPr>
          <w:p>
            <w:pPr>
              <w:pStyle w:val="TABLE-cell"/>
            </w:pPr>
            <w:hyperlink r:id="Re939040e2e61445a">
              <w:r>
                <w:rPr>
                  <w:rStyle w:val="Hyperlink"/>
                </w:rPr>
                <w:t xml:space="preserve">http://opcfoundation.org/UA-Profile/PackML/Server/PackMLBaseServerFacet</w:t>
              </w:r>
            </w:hyperlink>
          </w:p>
        </w:tc>
      </w:tr>
      <w:tr>
        <w:tc>
          <w:tcPr>
            <w:tcW w:w="3516" w:type="dxa"/>
            <w:vAlign w:val="center"/>
          </w:tcPr>
          <w:p>
            <w:pPr>
              <w:pStyle w:val="TABLE-cell"/>
            </w:pPr>
            <w:r>
              <w:rPr/>
              <w:t xml:space="preserve">PackML Base Functionality Client Facet</w:t>
            </w:r>
          </w:p>
        </w:tc>
        <w:tc>
          <w:tcPr>
            <w:tcW w:w="5554" w:type="dxa"/>
            <w:vAlign w:val="center"/>
          </w:tcPr>
          <w:p>
            <w:pPr>
              <w:pStyle w:val="TABLE-cell"/>
            </w:pPr>
            <w:hyperlink r:id="R3e193813547f47fc">
              <w:r>
                <w:rPr>
                  <w:rStyle w:val="Hyperlink"/>
                </w:rPr>
                <w:t xml:space="preserve">http://opcfoundation.org/UA-Profile/PackML/Client/PackMLBaseClientFacet</w:t>
              </w:r>
            </w:hyperlink>
          </w:p>
        </w:tc>
      </w:tr>
    </w:tbl>
    <w:p>
      <w:pPr>
        <w:pStyle w:val="spacer"/>
      </w:pPr>
    </w:p>
    <w:p>
      <w:pPr>
        <w:pStyle w:val="Heading3"/>
      </w:pPr>
      <w:bookmarkStart w:name="Sts_sec_7_2_2" w:id="192"/>
      <w:r>
        <w:rPr/>
        <w:t xml:space="preserve">PackML Facets</w:t>
      </w:r>
      <w:bookmarkEnd w:id="192"/>
    </w:p>
    <w:p>
      <w:pPr>
        <w:pStyle w:val="Heading4"/>
      </w:pPr>
      <w:bookmarkStart w:name="Sts_sec_7_2_2_1" w:id="193"/>
      <w:r>
        <w:rPr/>
        <w:t xml:space="preserve">Overview</w:t>
      </w:r>
      <w:bookmarkEnd w:id="193"/>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194"/>
      <w:r>
        <w:rPr/>
        <w:t xml:space="preserve">PackML Base Functionality Server Facet</w:t>
      </w:r>
      <w:bookmarkEnd w:id="194"/>
    </w:p>
    <w:p>
      <w:pPr>
        <w:pStyle w:val="PARAGRAPH"/>
      </w:pPr>
      <w:r>
        <w:rPr/>
        <w:t xml:space="preserve">This Facet defines support for base Sample server functionality.</w:t>
      </w:r>
    </w:p>
    <w:p>
      <w:pPr>
        <w:pStyle w:val="TABLE-title"/>
      </w:pPr>
      <w:bookmarkStart w:name="Sts_tbl_65" w:id="195"/>
      <w:r>
        <w:t xml:space="preserve">Table </w:t>
      </w:r>
      <w:r>
        <w:fldChar w:fldCharType="begin"/>
      </w:r>
      <w:r>
        <w:instrText xml:space="preserve"> SEQ Table \* ARABIC </w:instrText>
      </w:r>
      <w:r>
        <w:fldChar w:fldCharType="separate"/>
      </w:r>
      <w:r>
        <w:rPr/>
        <w:t xml:space="preserve">65</w:t>
      </w:r>
      <w:r>
        <w:fldChar w:fldCharType="end"/>
      </w:r>
      <w:bookmarkEnd w:id="195"/>
      <w:r>
        <w:t xml:space="preserve"> – </w:t>
      </w:r>
      <w:r>
        <w:rPr/>
        <w:t xml:space="preserve">PackML Base Functionality Server Facet</w:t>
      </w:r>
    </w:p>
    <w:tbl>
      <w:tblPr>
        <w:tblStyle w:val="TableGrid"/>
        <w:tblW w:w="9070" w:type="dxa"/>
        <w:tblLayout w:type="fixed"/>
      </w:tblPr>
      <w:tblGrid>
        <w:gridCol w:w="1577"/>
        <w:gridCol w:w="4865"/>
        <w:gridCol w:w="2628"/>
      </w:tblGrid>
      <w:tr>
        <w:trPr>
          <w:tblHeader/>
        </w:trPr>
        <w:tc>
          <w:tcPr>
            <w:tcW w:w="1577" w:type="dxa"/>
            <w:vAlign w:val="center"/>
          </w:tcPr>
          <w:p>
            <w:pPr>
              <w:pStyle w:val="TABLE-col-heading"/>
              <w:jc w:val="left"/>
            </w:pPr>
            <w:r>
              <w:rPr/>
              <w:t xml:space="preserve">Group</w:t>
            </w:r>
          </w:p>
        </w:tc>
        <w:tc>
          <w:tcPr>
            <w:tcW w:w="4865" w:type="dxa"/>
            <w:vAlign w:val="center"/>
          </w:tcPr>
          <w:p>
            <w:pPr>
              <w:pStyle w:val="TABLE-col-heading"/>
              <w:jc w:val="left"/>
            </w:pPr>
            <w:r>
              <w:rPr/>
              <w:t xml:space="preserve">Conformance Unit / Profile Title</w:t>
            </w:r>
          </w:p>
        </w:tc>
        <w:tc>
          <w:tcPr>
            <w:tcW w:w="2628" w:type="dxa"/>
            <w:vAlign w:val="center"/>
          </w:tcPr>
          <w:p>
            <w:pPr>
              <w:pStyle w:val="TABLE-col-heading"/>
              <w:jc w:val="left"/>
            </w:pPr>
            <w:r>
              <w:rPr/>
              <w:t xml:space="preserve">Mandatory / Optional</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Functionality</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Admin</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Status</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Information</w:t>
            </w:r>
          </w:p>
        </w:tc>
        <w:tc>
          <w:tcPr>
            <w:tcW w:w="2628" w:type="dxa"/>
            <w:vAlign w:val="center"/>
          </w:tcPr>
          <w:p>
            <w:pPr>
              <w:pStyle w:val="TABLE-cell"/>
            </w:pPr>
            <w:r>
              <w:rPr/>
              <w:t xml:space="preserve">M</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Abort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Clear</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Stop</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Reset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Complete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Start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Unhold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Suspend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Hold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State Unsuspend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SetUnitMode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 Product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RemoteCommand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SetInterlock</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UnitModeRequested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UnitModeChangeInProcess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State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Interlock</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RemoteParameter</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Status Product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Alarm</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Alarm History</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Warning</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Stop</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mode statistics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state Statistics</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ResetTime</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Admin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Machine Speed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Equipment Blocked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Equipment Starved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ProdDefectiveCount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ProdProcessedCount</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TagID</w:t>
            </w:r>
          </w:p>
        </w:tc>
        <w:tc>
          <w:tcPr>
            <w:tcW w:w="2628" w:type="dxa"/>
            <w:vAlign w:val="center"/>
          </w:tcPr>
          <w:p>
            <w:pPr>
              <w:pStyle w:val="TABLE-cell"/>
            </w:pPr>
            <w:r>
              <w:rPr/>
              <w:t xml:space="preserve">O</w:t>
            </w:r>
          </w:p>
        </w:tc>
      </w:tr>
      <w:tr>
        <w:tc>
          <w:tcPr>
            <w:tcW w:w="1577" w:type="dxa"/>
            <w:vAlign w:val="center"/>
          </w:tcPr>
          <w:p>
            <w:pPr>
              <w:pStyle w:val="TABLE-cell"/>
            </w:pPr>
            <w:r>
              <w:rPr/>
              <w:t xml:space="preserve">PackML Model</w:t>
            </w:r>
          </w:p>
        </w:tc>
        <w:tc>
          <w:tcPr>
            <w:tcW w:w="4865" w:type="dxa"/>
            <w:vAlign w:val="center"/>
          </w:tcPr>
          <w:p>
            <w:pPr>
              <w:pStyle w:val="TABLE-cell"/>
            </w:pPr>
            <w:r>
              <w:rPr/>
              <w:t xml:space="preserve">PackML Base Version</w:t>
            </w:r>
          </w:p>
        </w:tc>
        <w:tc>
          <w:tcPr>
            <w:tcW w:w="2628" w:type="dxa"/>
            <w:vAlign w:val="center"/>
          </w:tcPr>
          <w:p>
            <w:pPr>
              <w:pStyle w:val="TABLE-cell"/>
            </w:pPr>
            <w:r>
              <w:rPr/>
              <w:t xml:space="preserve">O</w:t>
            </w:r>
          </w:p>
        </w:tc>
      </w:tr>
    </w:tbl>
    <w:p>
      <w:pPr>
        <w:pStyle w:val="spacer"/>
      </w:pPr>
    </w:p>
    <w:p>
      <w:pPr>
        <w:pStyle w:val="Heading3"/>
      </w:pPr>
      <w:bookmarkStart w:name="Sts_sec_7_2_3" w:id="196"/>
      <w:r>
        <w:rPr/>
        <w:t xml:space="preserve">PackML Base</w:t>
      </w:r>
      <w:bookmarkEnd w:id="196"/>
    </w:p>
    <w:p>
      <w:pPr>
        <w:pStyle w:val="Heading4"/>
      </w:pPr>
      <w:bookmarkStart w:name="Sts_sec_7_2_3_1" w:id="197"/>
      <w:r>
        <w:rPr/>
        <w:t xml:space="preserve">Overview</w:t>
      </w:r>
      <w:bookmarkEnd w:id="197"/>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198"/>
      <w:r>
        <w:rPr/>
        <w:t xml:space="preserve">PackML Base Functionality Client Facet</w:t>
      </w:r>
      <w:bookmarkEnd w:id="198"/>
    </w:p>
    <w:p>
      <w:pPr>
        <w:pStyle w:val="PARAGRAPH"/>
      </w:pPr>
      <w:r>
        <w:rPr/>
        <w:t xml:space="preserve">This Facet defines support for base Sample server functionality.</w:t>
      </w:r>
    </w:p>
    <w:p>
      <w:pPr>
        <w:pStyle w:val="TABLE-title"/>
      </w:pPr>
      <w:bookmarkStart w:name="Sts_tbl_66" w:id="199"/>
      <w:r>
        <w:t xml:space="preserve">Table </w:t>
      </w:r>
      <w:r>
        <w:fldChar w:fldCharType="begin"/>
      </w:r>
      <w:r>
        <w:instrText xml:space="preserve"> SEQ Table \* ARABIC </w:instrText>
      </w:r>
      <w:r>
        <w:fldChar w:fldCharType="separate"/>
      </w:r>
      <w:r>
        <w:rPr/>
        <w:t xml:space="preserve">66</w:t>
      </w:r>
      <w:r>
        <w:fldChar w:fldCharType="end"/>
      </w:r>
      <w:bookmarkEnd w:id="199"/>
      <w:r>
        <w:t xml:space="preserve"> – </w:t>
      </w:r>
      <w:r>
        <w:rPr/>
        <w:t xml:space="preserve">PackML Base Functionality Client Facet</w:t>
      </w:r>
    </w:p>
    <w:tbl>
      <w:tblPr>
        <w:tblStyle w:val="TableGrid"/>
        <w:tblW w:w="9070" w:type="dxa"/>
        <w:tblLayout w:type="fixed"/>
      </w:tblPr>
      <w:tblGrid>
        <w:gridCol w:w="1432"/>
        <w:gridCol w:w="5252"/>
        <w:gridCol w:w="2386"/>
      </w:tblGrid>
      <w:tr>
        <w:trPr>
          <w:tblHeader/>
        </w:trPr>
        <w:tc>
          <w:tcPr>
            <w:tcW w:w="1432" w:type="dxa"/>
            <w:vAlign w:val="center"/>
          </w:tcPr>
          <w:p>
            <w:pPr>
              <w:pStyle w:val="TABLE-col-heading"/>
              <w:jc w:val="left"/>
            </w:pPr>
            <w:r>
              <w:rPr/>
              <w:t xml:space="preserve">Group</w:t>
            </w:r>
          </w:p>
        </w:tc>
        <w:tc>
          <w:tcPr>
            <w:tcW w:w="5252" w:type="dxa"/>
            <w:vAlign w:val="center"/>
          </w:tcPr>
          <w:p>
            <w:pPr>
              <w:pStyle w:val="TABLE-col-heading"/>
              <w:jc w:val="left"/>
            </w:pPr>
            <w:r>
              <w:rPr/>
              <w:t xml:space="preserve">Conformance Unit / Profile Title</w:t>
            </w:r>
          </w:p>
        </w:tc>
        <w:tc>
          <w:tcPr>
            <w:tcW w:w="2386" w:type="dxa"/>
            <w:vAlign w:val="center"/>
          </w:tcPr>
          <w:p>
            <w:pPr>
              <w:pStyle w:val="TABLE-col-heading"/>
              <w:jc w:val="left"/>
            </w:pPr>
            <w:r>
              <w:rPr/>
              <w:t xml:space="preserve">Mandatory / Optional</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Functionality</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Functionality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Version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Status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Information Client</w:t>
            </w:r>
          </w:p>
        </w:tc>
        <w:tc>
          <w:tcPr>
            <w:tcW w:w="2386" w:type="dxa"/>
            <w:vAlign w:val="center"/>
          </w:tcPr>
          <w:p>
            <w:pPr>
              <w:pStyle w:val="TABLE-cell"/>
            </w:pPr>
            <w:r>
              <w:rPr/>
              <w:t xml:space="preserve">M</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TagID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Base Version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Abort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Clear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Stop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Reset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Complete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Start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Unhold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Suspend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Hold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State Unsuspend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SetUnitMode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 Product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RemoteCommand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SetInterlock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UnitModeChangeInProcess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State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Interlock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PackML-Status RemoteParameter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Status Product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Alarm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Alarm History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Warning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Stop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mode statistics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state Statistics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ResetTime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PackML-Admin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Machine Speed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Equipment Blocked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Equipment Starved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ProdDefectiveCount Client</w:t>
            </w:r>
          </w:p>
        </w:tc>
        <w:tc>
          <w:tcPr>
            <w:tcW w:w="2386" w:type="dxa"/>
            <w:vAlign w:val="center"/>
          </w:tcPr>
          <w:p>
            <w:pPr>
              <w:pStyle w:val="TABLE-cell"/>
            </w:pPr>
            <w:r>
              <w:rPr/>
              <w:t xml:space="preserve">O</w:t>
            </w:r>
          </w:p>
        </w:tc>
      </w:tr>
      <w:tr>
        <w:tc>
          <w:tcPr>
            <w:tcW w:w="1432" w:type="dxa"/>
            <w:vAlign w:val="center"/>
          </w:tcPr>
          <w:p>
            <w:pPr>
              <w:pStyle w:val="TABLE-cell"/>
            </w:pPr>
            <w:r>
              <w:rPr/>
              <w:t xml:space="preserve">PackML Model</w:t>
            </w:r>
          </w:p>
        </w:tc>
        <w:tc>
          <w:tcPr>
            <w:tcW w:w="5252" w:type="dxa"/>
            <w:vAlign w:val="center"/>
          </w:tcPr>
          <w:p>
            <w:pPr>
              <w:pStyle w:val="TABLE-cell"/>
            </w:pPr>
            <w:r>
              <w:rPr/>
              <w:t xml:space="preserve">PackML ProdProcessedCount Client</w:t>
            </w:r>
          </w:p>
        </w:tc>
        <w:tc>
          <w:tcPr>
            <w:tcW w:w="2386" w:type="dxa"/>
            <w:vAlign w:val="center"/>
          </w:tcPr>
          <w:p>
            <w:pPr>
              <w:pStyle w:val="TABLE-cell"/>
            </w:pPr>
            <w:r>
              <w:rPr/>
              <w:t xml:space="preserve">O</w:t>
            </w:r>
          </w:p>
        </w:tc>
      </w:tr>
    </w:tbl>
    <w:p>
      <w:pPr>
        <w:pStyle w:val="spacer"/>
      </w:pPr>
    </w:p>
    <w:p>
      <w:pPr>
        <w:pStyle w:val="Heading1"/>
      </w:pPr>
      <w:bookmarkStart w:name="Sts_sec_8" w:id="200"/>
      <w:r>
        <w:rPr/>
        <w:t xml:space="preserve">Namespaces</w:t>
      </w:r>
      <w:bookmarkEnd w:id="200"/>
    </w:p>
    <w:p>
      <w:pPr>
        <w:pStyle w:val="Heading2"/>
      </w:pPr>
      <w:bookmarkStart w:name="Sts_sec_8_1" w:id="201"/>
      <w:r>
        <w:rPr/>
        <w:t xml:space="preserve">Namespace Metadata</w:t>
      </w:r>
      <w:bookmarkEnd w:id="201"/>
    </w:p>
    <w:p>
      <w:pPr>
        <w:pStyle w:val="PARAGRAPH"/>
      </w:pPr>
      <w:r>
        <w:fldChar w:fldCharType="begin"/>
      </w:r>
      <w:r>
        <w:instrText xml:space="preserve"> REF Sts_tbl_67 \h \* MERGEFORMAT </w:instrText>
      </w:r>
      <w:r>
        <w:fldChar w:fldCharType="separate"/>
      </w:r>
      <w:r>
        <w:rPr/>
        <w:t xml:space="preserve">Table 67</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67" w:id="202"/>
      <w:r>
        <w:t xml:space="preserve">Table </w:t>
      </w:r>
      <w:r>
        <w:fldChar w:fldCharType="begin"/>
      </w:r>
      <w:r>
        <w:instrText xml:space="preserve"> SEQ Table \* ARABIC </w:instrText>
      </w:r>
      <w:r>
        <w:fldChar w:fldCharType="separate"/>
      </w:r>
      <w:r>
        <w:rPr/>
        <w:t xml:space="preserve">67</w:t>
      </w:r>
      <w:r>
        <w:fldChar w:fldCharType="end"/>
      </w:r>
      <w:bookmarkEnd w:id="202"/>
      <w:r>
        <w:t xml:space="preserve"> – </w:t>
      </w:r>
      <w:r>
        <w:rPr/>
        <w:t xml:space="preserve">NamespaceMetadata Object for this Document</w:t>
      </w:r>
    </w:p>
    <w:tbl>
      <w:tblPr>
        <w:tblStyle w:val="TableGrid"/>
        <w:tblW w:w="9070" w:type="dxa"/>
        <w:tblLayout w:type="fixed"/>
      </w:tblPr>
      <w:tblGrid>
        <w:gridCol w:w="2015"/>
        <w:gridCol w:w="7055"/>
      </w:tblGrid>
      <w:tr>
        <w:trPr>
          <w:tblHeader/>
        </w:trPr>
        <w:tc>
          <w:tcPr>
            <w:tcW w:w="2015" w:type="dxa"/>
            <w:vAlign w:val="center"/>
          </w:tcPr>
          <w:p>
            <w:pPr>
              <w:pStyle w:val="TABLE-col-heading"/>
              <w:jc w:val="left"/>
            </w:pPr>
            <w:r>
              <w:rPr/>
              <w:t xml:space="preserve">Attribute</w:t>
            </w:r>
          </w:p>
        </w:tc>
        <w:tc>
          <w:tcPr>
            <w:tcW w:w="7055" w:type="dxa"/>
            <w:vAlign w:val="center"/>
          </w:tcPr>
          <w:p>
            <w:pPr>
              <w:pStyle w:val="TABLE-col-heading"/>
              <w:jc w:val="left"/>
            </w:pPr>
            <w:r>
              <w:rPr/>
              <w:t xml:space="preserve">Value</w:t>
            </w:r>
          </w:p>
        </w:tc>
      </w:tr>
      <w:tr>
        <w:tc>
          <w:tcPr>
            <w:tcW w:w="2015" w:type="dxa"/>
            <w:vAlign w:val="center"/>
          </w:tcPr>
          <w:p>
            <w:pPr>
              <w:pStyle w:val="TABLE-cell"/>
            </w:pPr>
            <w:r>
              <w:rPr/>
              <w:t xml:space="preserve">BrowseName</w:t>
            </w:r>
          </w:p>
        </w:tc>
        <w:tc>
          <w:tcPr>
            <w:tcW w:w="7055" w:type="dxa"/>
            <w:vAlign w:val="center"/>
          </w:tcPr>
          <w:p>
            <w:pPr>
              <w:pStyle w:val="TABLE-cell"/>
            </w:pPr>
            <w:r>
              <w:rPr/>
              <w:t xml:space="preserve">http://opcfoundation.org/UA/PackML/</w:t>
            </w:r>
          </w:p>
        </w:tc>
      </w:tr>
    </w:tbl>
    <w:tbl>
      <w:tblPr>
        <w:tblStyle w:val="TableGrid"/>
        <w:tblW w:w="9070" w:type="dxa"/>
        <w:tblLayout w:type="fixed"/>
      </w:tblPr>
      <w:tblGrid>
        <w:gridCol w:w="3023"/>
        <w:gridCol w:w="1814"/>
        <w:gridCol w:w="4233"/>
      </w:tblGrid>
      <w:tr>
        <w:trPr>
          <w:tblHeader/>
        </w:trPr>
        <w:tc>
          <w:tcPr>
            <w:tcW w:w="3023" w:type="dxa"/>
            <w:vAlign w:val="center"/>
          </w:tcPr>
          <w:p>
            <w:pPr>
              <w:pStyle w:val="TABLE-col-heading"/>
              <w:jc w:val="left"/>
            </w:pPr>
            <w:r>
              <w:rPr/>
              <w:t xml:space="preserve">Property</w:t>
            </w:r>
          </w:p>
        </w:tc>
        <w:tc>
          <w:tcPr>
            <w:tcW w:w="1814" w:type="dxa"/>
            <w:vAlign w:val="center"/>
          </w:tcPr>
          <w:p>
            <w:pPr>
              <w:pStyle w:val="TABLE-col-heading"/>
              <w:jc w:val="left"/>
            </w:pPr>
            <w:r>
              <w:rPr/>
              <w:t xml:space="preserve">DataType</w:t>
            </w:r>
          </w:p>
        </w:tc>
        <w:tc>
          <w:tcPr>
            <w:tcW w:w="4233" w:type="dxa"/>
            <w:vAlign w:val="center"/>
          </w:tcPr>
          <w:p>
            <w:pPr>
              <w:pStyle w:val="TABLE-col-heading"/>
              <w:jc w:val="left"/>
            </w:pPr>
            <w:r>
              <w:rPr/>
              <w:t xml:space="preserve">Value</w:t>
            </w:r>
          </w:p>
        </w:tc>
      </w:tr>
      <w:tr>
        <w:tc>
          <w:tcPr>
            <w:tcW w:w="3023" w:type="dxa"/>
            <w:vAlign w:val="center"/>
          </w:tcPr>
          <w:p>
            <w:pPr>
              <w:pStyle w:val="TABLE-cell"/>
            </w:pPr>
            <w:r>
              <w:rPr/>
              <w:t xml:space="preserve">NamespaceUri</w:t>
            </w:r>
          </w:p>
        </w:tc>
        <w:tc>
          <w:tcPr>
            <w:tcW w:w="1814" w:type="dxa"/>
            <w:vAlign w:val="center"/>
          </w:tcPr>
          <w:p>
            <w:pPr>
              <w:pStyle w:val="TABLE-cell"/>
            </w:pPr>
            <w:r>
              <w:rPr/>
              <w:t xml:space="preserve">String</w:t>
            </w:r>
          </w:p>
        </w:tc>
        <w:tc>
          <w:tcPr>
            <w:tcW w:w="4233" w:type="dxa"/>
            <w:vAlign w:val="center"/>
          </w:tcPr>
          <w:p>
            <w:pPr>
              <w:pStyle w:val="TABLE-cell"/>
            </w:pPr>
            <w:r>
              <w:rPr/>
              <w:t xml:space="preserve">http://opcfoundation.org/UA/PackML/</w:t>
            </w:r>
          </w:p>
        </w:tc>
      </w:tr>
      <w:tr>
        <w:tc>
          <w:tcPr>
            <w:tcW w:w="3023" w:type="dxa"/>
            <w:vAlign w:val="center"/>
          </w:tcPr>
          <w:p>
            <w:pPr>
              <w:pStyle w:val="TABLE-cell"/>
            </w:pPr>
            <w:r>
              <w:rPr/>
              <w:t xml:space="preserve">NamespaceVersion</w:t>
            </w:r>
          </w:p>
        </w:tc>
        <w:tc>
          <w:tcPr>
            <w:tcW w:w="1814" w:type="dxa"/>
            <w:vAlign w:val="center"/>
          </w:tcPr>
          <w:p>
            <w:pPr>
              <w:pStyle w:val="TABLE-cell"/>
            </w:pPr>
            <w:r>
              <w:rPr/>
              <w:t xml:space="preserve">String</w:t>
            </w:r>
          </w:p>
        </w:tc>
        <w:tc>
          <w:tcPr>
            <w:tcW w:w="4233" w:type="dxa"/>
            <w:vAlign w:val="center"/>
          </w:tcPr>
          <w:p>
            <w:pPr>
              <w:pStyle w:val="TABLE-cell"/>
            </w:pPr>
            <w:r>
              <w:rPr/>
              <w:t xml:space="preserve">1.01</w:t>
            </w:r>
          </w:p>
        </w:tc>
      </w:tr>
      <w:tr>
        <w:tc>
          <w:tcPr>
            <w:tcW w:w="3023" w:type="dxa"/>
            <w:vAlign w:val="center"/>
          </w:tcPr>
          <w:p>
            <w:pPr>
              <w:pStyle w:val="TABLE-cell"/>
            </w:pPr>
            <w:r>
              <w:rPr/>
              <w:t xml:space="preserve">NamespacePublicationDate</w:t>
            </w:r>
          </w:p>
        </w:tc>
        <w:tc>
          <w:tcPr>
            <w:tcW w:w="1814" w:type="dxa"/>
            <w:vAlign w:val="center"/>
          </w:tcPr>
          <w:p>
            <w:pPr>
              <w:pStyle w:val="TABLE-cell"/>
            </w:pPr>
            <w:r>
              <w:rPr/>
              <w:t xml:space="preserve">DateTime</w:t>
            </w:r>
          </w:p>
        </w:tc>
        <w:tc>
          <w:tcPr>
            <w:tcW w:w="4233" w:type="dxa"/>
            <w:vAlign w:val="center"/>
          </w:tcPr>
          <w:p>
            <w:pPr>
              <w:pStyle w:val="TABLE-cell"/>
            </w:pPr>
            <w:r>
              <w:rPr/>
              <w:t xml:space="preserve">2020-10-08</w:t>
            </w:r>
          </w:p>
        </w:tc>
      </w:tr>
      <w:tr>
        <w:tc>
          <w:tcPr>
            <w:tcW w:w="3023" w:type="dxa"/>
            <w:vAlign w:val="center"/>
          </w:tcPr>
          <w:p>
            <w:pPr>
              <w:pStyle w:val="TABLE-cell"/>
            </w:pPr>
            <w:r>
              <w:rPr/>
              <w:t xml:space="preserve">IsNamespaceSubset</w:t>
            </w:r>
          </w:p>
        </w:tc>
        <w:tc>
          <w:tcPr>
            <w:tcW w:w="1814" w:type="dxa"/>
            <w:vAlign w:val="center"/>
          </w:tcPr>
          <w:p>
            <w:pPr>
              <w:pStyle w:val="TABLE-cell"/>
            </w:pPr>
            <w:r>
              <w:rPr/>
              <w:t xml:space="preserve">Boolean</w:t>
            </w:r>
          </w:p>
        </w:tc>
        <w:tc>
          <w:tcPr>
            <w:tcW w:w="4233" w:type="dxa"/>
            <w:vAlign w:val="center"/>
          </w:tcPr>
          <w:p>
            <w:pPr>
              <w:pStyle w:val="TABLE-cell"/>
            </w:pPr>
            <w:r>
              <w:rPr/>
              <w:t xml:space="preserve">False</w:t>
            </w:r>
          </w:p>
        </w:tc>
      </w:tr>
      <w:tr>
        <w:tc>
          <w:tcPr>
            <w:tcW w:w="3023" w:type="dxa"/>
            <w:vAlign w:val="center"/>
          </w:tcPr>
          <w:p>
            <w:pPr>
              <w:pStyle w:val="TABLE-cell"/>
            </w:pPr>
            <w:r>
              <w:rPr/>
              <w:t xml:space="preserve">StaticNodeIdTypes</w:t>
            </w:r>
          </w:p>
        </w:tc>
        <w:tc>
          <w:tcPr>
            <w:tcW w:w="1814" w:type="dxa"/>
            <w:vAlign w:val="center"/>
          </w:tcPr>
          <w:p>
            <w:pPr>
              <w:pStyle w:val="TABLE-cell"/>
            </w:pPr>
            <w:r>
              <w:rPr/>
              <w:t xml:space="preserve">IdType []</w:t>
            </w:r>
          </w:p>
        </w:tc>
        <w:tc>
          <w:tcPr>
            <w:tcW w:w="4233" w:type="dxa"/>
            <w:vAlign w:val="center"/>
          </w:tcPr>
          <w:p>
            <w:pPr>
              <w:pStyle w:val="TABLE-cell"/>
            </w:pPr>
          </w:p>
        </w:tc>
      </w:tr>
      <w:tr>
        <w:tc>
          <w:tcPr>
            <w:tcW w:w="3023" w:type="dxa"/>
            <w:vAlign w:val="center"/>
          </w:tcPr>
          <w:p>
            <w:pPr>
              <w:pStyle w:val="TABLE-cell"/>
            </w:pPr>
            <w:r>
              <w:rPr/>
              <w:t xml:space="preserve">StaticNumericNodeIdRange</w:t>
            </w:r>
          </w:p>
        </w:tc>
        <w:tc>
          <w:tcPr>
            <w:tcW w:w="1814" w:type="dxa"/>
            <w:vAlign w:val="center"/>
          </w:tcPr>
          <w:p>
            <w:pPr>
              <w:pStyle w:val="TABLE-cell"/>
            </w:pPr>
            <w:r>
              <w:rPr/>
              <w:t xml:space="preserve">NumericRange []</w:t>
            </w:r>
          </w:p>
        </w:tc>
        <w:tc>
          <w:tcPr>
            <w:tcW w:w="4233" w:type="dxa"/>
            <w:vAlign w:val="center"/>
          </w:tcPr>
          <w:p>
            <w:pPr>
              <w:pStyle w:val="TABLE-cell"/>
            </w:pPr>
          </w:p>
        </w:tc>
      </w:tr>
      <w:tr>
        <w:tc>
          <w:tcPr>
            <w:tcW w:w="3023" w:type="dxa"/>
            <w:vAlign w:val="center"/>
          </w:tcPr>
          <w:p>
            <w:pPr>
              <w:pStyle w:val="TABLE-cell"/>
            </w:pPr>
            <w:r>
              <w:rPr/>
              <w:t xml:space="preserve">StaticStringNodeIdPattern</w:t>
            </w:r>
          </w:p>
        </w:tc>
        <w:tc>
          <w:tcPr>
            <w:tcW w:w="1814" w:type="dxa"/>
            <w:vAlign w:val="center"/>
          </w:tcPr>
          <w:p>
            <w:pPr>
              <w:pStyle w:val="TABLE-cell"/>
            </w:pPr>
            <w:r>
              <w:rPr/>
              <w:t xml:space="preserve">String</w:t>
            </w:r>
          </w:p>
        </w:tc>
        <w:tc>
          <w:tcPr>
            <w:tcW w:w="4233"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03"/>
      <w:r>
        <w:rPr/>
        <w:t xml:space="preserve">Handling of OPC UA Namespaces</w:t>
      </w:r>
      <w:bookmarkEnd w:id="203"/>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Sts_tbl_68 \h \* MERGEFORMAT </w:instrText>
      </w:r>
      <w:r>
        <w:fldChar w:fldCharType="separate"/>
      </w:r>
      <w:r>
        <w:rPr/>
        <w:t xml:space="preserve">Table 68</w:t>
      </w:r>
      <w:r>
        <w:fldChar w:fldCharType="end"/>
      </w:r>
      <w:r>
        <w:rPr/>
        <w:t xml:space="preserve"> provides a list of mandatory and optional namespaces used in an PackML Server.</w:t>
      </w:r>
    </w:p>
    <w:p>
      <w:pPr>
        <w:pStyle w:val="TABLE-title"/>
      </w:pPr>
      <w:bookmarkStart w:name="Sts_tbl_68" w:id="204"/>
      <w:r>
        <w:t xml:space="preserve">Table </w:t>
      </w:r>
      <w:r>
        <w:fldChar w:fldCharType="begin"/>
      </w:r>
      <w:r>
        <w:instrText xml:space="preserve"> SEQ Table \* ARABIC </w:instrText>
      </w:r>
      <w:r>
        <w:fldChar w:fldCharType="separate"/>
      </w:r>
      <w:r>
        <w:rPr/>
        <w:t xml:space="preserve">68</w:t>
      </w:r>
      <w:r>
        <w:fldChar w:fldCharType="end"/>
      </w:r>
      <w:bookmarkEnd w:id="204"/>
      <w:r>
        <w:t xml:space="preserve"> – </w:t>
      </w:r>
      <w:r>
        <w:rPr/>
        <w:t xml:space="preserve">Namespaces used in an PackML Server</w:t>
      </w:r>
    </w:p>
    <w:tbl>
      <w:tblPr>
        <w:tblStyle w:val="TableGrid"/>
        <w:tblW w:w="9070" w:type="dxa"/>
        <w:tblLayout w:type="fixed"/>
      </w:tblPr>
      <w:tblGrid>
        <w:gridCol w:w="4536"/>
        <w:gridCol w:w="4534"/>
      </w:tblGrid>
      <w:tr>
        <w:trPr>
          <w:tblHeader/>
        </w:trPr>
        <w:tc>
          <w:tcPr>
            <w:tcW w:w="4536" w:type="dxa"/>
            <w:vAlign w:val="center"/>
          </w:tcPr>
          <w:p>
            <w:pPr>
              <w:pStyle w:val="TABLE-col-heading"/>
              <w:jc w:val="left"/>
            </w:pPr>
            <w:r>
              <w:rPr/>
              <w:t xml:space="preserve">NamespaceURI</w:t>
            </w:r>
          </w:p>
        </w:tc>
        <w:tc>
          <w:tcPr>
            <w:tcW w:w="4534" w:type="dxa"/>
            <w:vAlign w:val="center"/>
          </w:tcPr>
          <w:p>
            <w:pPr>
              <w:pStyle w:val="TABLE-col-heading"/>
              <w:jc w:val="left"/>
            </w:pPr>
            <w:r>
              <w:rPr/>
              <w:t xml:space="preserve">Description</w:t>
            </w:r>
          </w:p>
        </w:tc>
      </w:tr>
      <w:tr>
        <w:tc>
          <w:tcPr>
            <w:tcW w:w="4536" w:type="dxa"/>
            <w:vAlign w:val="center"/>
          </w:tcPr>
          <w:p>
            <w:pPr>
              <w:pStyle w:val="TABLE-cell"/>
            </w:pPr>
            <w:r>
              <w:rPr/>
              <w:t xml:space="preserve">http://opcfoundation.org/UA/</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536" w:type="dxa"/>
            <w:vAlign w:val="center"/>
          </w:tcPr>
          <w:p>
            <w:pPr>
              <w:pStyle w:val="TABLE-cell"/>
            </w:pPr>
            <w:r>
              <w:rPr/>
              <w:t xml:space="preserve">urn:opcua:opcfoundation.org.com:2026-08:PackML</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536" w:type="dxa"/>
            <w:vAlign w:val="center"/>
          </w:tcPr>
          <w:p>
            <w:pPr>
              <w:pStyle w:val="TABLE-cell"/>
            </w:pPr>
            <w:r>
              <w:rPr/>
              <w:t xml:space="preserve">http://opcfoundation.org/UA/DI/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536" w:type="dxa"/>
            <w:vAlign w:val="center"/>
          </w:tcPr>
          <w:p>
            <w:pPr>
              <w:pStyle w:val="TABLE-cell"/>
            </w:pPr>
            <w:r>
              <w:rPr/>
              <w:t xml:space="preserve">http://opcfoundation.org/UA/Dictionary/IRDI</w:t>
            </w:r>
          </w:p>
        </w:tc>
        <w:tc>
          <w:tcPr>
            <w:tcW w:w="4534"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bl>
    <w:p>
      <w:pPr>
        <w:pStyle w:val="spacer"/>
      </w:pPr>
    </w:p>
    <w:p>
      <w:pPr>
        <w:pStyle w:val="PARAGRAPH"/>
      </w:pPr>
      <w:r>
        <w:fldChar w:fldCharType="begin"/>
      </w:r>
      <w:r>
        <w:instrText xml:space="preserve"> REF Sts_tbl_69 \h \* MERGEFORMAT </w:instrText>
      </w:r>
      <w:r>
        <w:fldChar w:fldCharType="separate"/>
      </w:r>
      <w:r>
        <w:rPr/>
        <w:t xml:space="preserve">Table 69</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69" w:id="205"/>
      <w:r>
        <w:t xml:space="preserve">Table </w:t>
      </w:r>
      <w:r>
        <w:fldChar w:fldCharType="begin"/>
      </w:r>
      <w:r>
        <w:instrText xml:space="preserve"> SEQ Table \* ARABIC </w:instrText>
      </w:r>
      <w:r>
        <w:fldChar w:fldCharType="separate"/>
      </w:r>
      <w:r>
        <w:rPr/>
        <w:t xml:space="preserve">69</w:t>
      </w:r>
      <w:r>
        <w:fldChar w:fldCharType="end"/>
      </w:r>
      <w:bookmarkEnd w:id="205"/>
      <w:r>
        <w:t xml:space="preserve"> – </w:t>
      </w:r>
      <w:r>
        <w:rPr/>
        <w:t xml:space="preserve">Namespaces used in this document</w:t>
      </w:r>
    </w:p>
    <w:tbl>
      <w:tblPr>
        <w:tblStyle w:val="TableGrid"/>
        <w:tblW w:w="9070" w:type="dxa"/>
        <w:tblLayout w:type="fixed"/>
      </w:tblPr>
      <w:tblGrid>
        <w:gridCol w:w="4948"/>
        <w:gridCol w:w="1722"/>
        <w:gridCol w:w="2400"/>
      </w:tblGrid>
      <w:tr>
        <w:trPr>
          <w:tblHeader/>
        </w:trPr>
        <w:tc>
          <w:tcPr>
            <w:tcW w:w="4948" w:type="dxa"/>
            <w:vAlign w:val="center"/>
          </w:tcPr>
          <w:p>
            <w:pPr>
              <w:pStyle w:val="TABLE-col-heading"/>
              <w:jc w:val="left"/>
            </w:pPr>
            <w:r>
              <w:rPr/>
              <w:t xml:space="preserve">NamespaceURI</w:t>
            </w:r>
          </w:p>
        </w:tc>
        <w:tc>
          <w:tcPr>
            <w:tcW w:w="1722" w:type="dxa"/>
            <w:vAlign w:val="center"/>
          </w:tcPr>
          <w:p>
            <w:pPr>
              <w:pStyle w:val="TABLE-col-heading"/>
              <w:jc w:val="left"/>
            </w:pPr>
            <w:r>
              <w:rPr/>
              <w:t xml:space="preserve">Namespace Index</w:t>
            </w:r>
          </w:p>
        </w:tc>
        <w:tc>
          <w:tcPr>
            <w:tcW w:w="2400" w:type="dxa"/>
            <w:vAlign w:val="center"/>
          </w:tcPr>
          <w:p>
            <w:pPr>
              <w:pStyle w:val="TABLE-col-heading"/>
              <w:jc w:val="left"/>
            </w:pPr>
            <w:r>
              <w:rPr/>
              <w:t xml:space="preserve">Example</w:t>
            </w:r>
          </w:p>
        </w:tc>
      </w:tr>
      <w:tr>
        <w:tc>
          <w:tcPr>
            <w:tcW w:w="4948" w:type="dxa"/>
            <w:vAlign w:val="center"/>
          </w:tcPr>
          <w:p>
            <w:pPr>
              <w:pStyle w:val="TABLE-cell"/>
            </w:pPr>
            <w:r>
              <w:rPr/>
              <w:t xml:space="preserve">http://opcfoundation.org/UA/</w:t>
            </w:r>
          </w:p>
        </w:tc>
        <w:tc>
          <w:tcPr>
            <w:tcW w:w="1722" w:type="dxa"/>
            <w:vAlign w:val="center"/>
          </w:tcPr>
          <w:p>
            <w:pPr>
              <w:pStyle w:val="TABLE-cell"/>
            </w:pPr>
            <w:r>
              <w:rPr/>
              <w:t xml:space="preserve">0</w:t>
            </w:r>
          </w:p>
        </w:tc>
        <w:tc>
          <w:tcPr>
            <w:tcW w:w="2400" w:type="dxa"/>
            <w:vAlign w:val="center"/>
          </w:tcPr>
          <w:p>
            <w:pPr>
              <w:pStyle w:val="TABLE-cell"/>
            </w:pPr>
            <w:r>
              <w:rPr/>
              <w:t xml:space="preserve">0:EngineeringUnits</w:t>
            </w:r>
          </w:p>
        </w:tc>
      </w:tr>
      <w:tr>
        <w:tc>
          <w:tcPr>
            <w:tcW w:w="4948" w:type="dxa"/>
            <w:vAlign w:val="center"/>
          </w:tcPr>
          <w:p>
            <w:pPr>
              <w:pStyle w:val="TABLE-cell"/>
            </w:pPr>
            <w:r>
              <w:rPr/>
              <w:t xml:space="preserve">urn:opcua:opcfoundation.org.com:2026-08:PackML</w:t>
            </w:r>
          </w:p>
        </w:tc>
        <w:tc>
          <w:tcPr>
            <w:tcW w:w="1722" w:type="dxa"/>
            <w:vAlign w:val="center"/>
          </w:tcPr>
          <w:p>
            <w:pPr>
              <w:pStyle w:val="TABLE-cell"/>
            </w:pPr>
            <w:r>
              <w:rPr/>
              <w:t xml:space="preserve">1</w:t>
            </w:r>
          </w:p>
        </w:tc>
        <w:tc>
          <w:tcPr>
            <w:tcW w:w="2400" w:type="dxa"/>
            <w:vAlign w:val="center"/>
          </w:tcPr>
          <w:p>
            <w:pPr>
              <w:pStyle w:val="TABLE-cell"/>
            </w:pPr>
          </w:p>
        </w:tc>
      </w:tr>
      <w:tr>
        <w:tc>
          <w:tcPr>
            <w:tcW w:w="4948" w:type="dxa"/>
            <w:vAlign w:val="center"/>
          </w:tcPr>
          <w:p>
            <w:pPr>
              <w:pStyle w:val="TABLE-cell"/>
            </w:pPr>
            <w:r>
              <w:rPr/>
              <w:t xml:space="preserve">http://opcfoundation.org/UA/DI/</w:t>
            </w:r>
          </w:p>
        </w:tc>
        <w:tc>
          <w:tcPr>
            <w:tcW w:w="1722" w:type="dxa"/>
            <w:vAlign w:val="center"/>
          </w:tcPr>
          <w:p>
            <w:pPr>
              <w:pStyle w:val="TABLE-cell"/>
            </w:pPr>
            <w:r>
              <w:rPr/>
              <w:t xml:space="preserve">2</w:t>
            </w:r>
          </w:p>
        </w:tc>
        <w:tc>
          <w:tcPr>
            <w:tcW w:w="2400" w:type="dxa"/>
            <w:vAlign w:val="center"/>
          </w:tcPr>
          <w:p>
            <w:pPr>
              <w:pStyle w:val="TABLE-cell"/>
            </w:pPr>
            <w:r>
              <w:rPr/>
              <w:t xml:space="preserve">2:DeviceRevision</w:t>
            </w:r>
          </w:p>
        </w:tc>
      </w:tr>
      <w:tr>
        <w:tc>
          <w:tcPr>
            <w:tcW w:w="4948" w:type="dxa"/>
            <w:vAlign w:val="center"/>
          </w:tcPr>
          <w:p>
            <w:pPr>
              <w:pStyle w:val="TABLE-cell"/>
            </w:pPr>
            <w:r>
              <w:rPr/>
              <w:t xml:space="preserve">http://opcfoundation.org/UA/Dictionary/IRDI</w:t>
            </w:r>
          </w:p>
        </w:tc>
        <w:tc>
          <w:tcPr>
            <w:tcW w:w="1722" w:type="dxa"/>
            <w:vAlign w:val="center"/>
          </w:tcPr>
          <w:p>
            <w:pPr>
              <w:pStyle w:val="TABLE-cell"/>
            </w:pPr>
            <w:r>
              <w:rPr/>
              <w:t xml:space="preserve">3</w:t>
            </w:r>
          </w:p>
        </w:tc>
        <w:tc>
          <w:tcPr>
            <w:tcW w:w="2400" w:type="dxa"/>
            <w:vAlign w:val="center"/>
          </w:tcPr>
          <w:p>
            <w:pPr>
              <w:pStyle w:val="TABLE-cell"/>
            </w:pPr>
          </w:p>
        </w:tc>
      </w:tr>
    </w:tbl>
    <w:p>
      <w:pPr>
        <w:pStyle w:val="spacer"/>
      </w:pPr>
    </w:p>
    <w:p>
      <w:pPr>
        <w:pStyle w:val="ANNEXtitle"/>
      </w:pPr>
      <w:r>
        <w:br/>
      </w:r>
      <w:r>
        <w:t xml:space="preserve">(informative)</w:t>
      </w:r>
      <w:r>
        <w:br/>
      </w:r>
      <w:bookmarkStart w:name="Sts_sec_A" w:id="206"/>
      <w:r>
        <w:rPr/>
        <w:t xml:space="preserve">Recommended localized names</w:t>
      </w:r>
      <w:bookmarkEnd w:id="206"/>
    </w:p>
    <w:p>
      <w:pPr>
        <w:pStyle w:val="ANNEXtitle"/>
      </w:pPr>
      <w:r>
        <w:br/>
      </w:r>
      <w:r>
        <w:t xml:space="preserve">(normative)</w:t>
      </w:r>
      <w:r>
        <w:br/>
      </w:r>
      <w:bookmarkStart w:name="Sts_sec_B" w:id="207"/>
      <w:r>
        <w:rPr/>
        <w:t xml:space="preserve">Namespaces and Mappings</w:t>
      </w:r>
      <w:bookmarkEnd w:id="207"/>
    </w:p>
    <w:p>
      <w:pPr>
        <w:pStyle w:val="ANNEX-heading1"/>
      </w:pPr>
      <w:bookmarkStart w:name="Sts_sec_B_1" w:id="208"/>
      <w:r>
        <w:rPr/>
        <w:t xml:space="preserve">NodeSets and Supplementary Files</w:t>
      </w:r>
      <w:bookmarkEnd w:id="208"/>
    </w:p>
    <w:p>
      <w:pPr>
        <w:pStyle w:val="PARAGRAPH"/>
      </w:pPr>
      <w:r>
        <w:rPr/>
        <w:t xml:space="preserve">The OPC UA for PackML </w:t>
      </w:r>
      <w:r>
        <w:rPr>
          <w:i/>
        </w:rPr>
        <w:t xml:space="preserve">Information Model</w:t>
      </w:r>
      <w:r>
        <w:rPr/>
        <w:t xml:space="preserve"> is identified by the following URI:</w:t>
      </w:r>
    </w:p>
    <w:p>
      <w:pPr>
        <w:pStyle w:val="PARAGRAPH"/>
      </w:pPr>
      <w:hyperlink r:id="Rfbe24b2fe02c42ac">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b8fa4b2cf8b14cb2">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976c65fef8c24cff">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8b1a29b675c84a2c">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73c1bc815f9c4982">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48c3c8b2aa9f4139">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ascii="Symbol" w:hAnsi="Symbol" w:hint="default"/>
      </w:rPr>
    </w:lvl>
    <w:lvl w:ilvl="1" w:tplc="08090003" w:tentative="1">
      <w:start w:val="1"/>
      <w:numFmt w:val="bullet"/>
      <w:lvlText w:val="o"/>
      <w:lvlJc w:val="left"/>
      <w:pPr>
        <w:ind w:left="2801" w:hanging="360"/>
      </w:pPr>
      <w:rPr>
        <w:rFonts w:ascii="Courier New" w:hAnsi="Courier New" w:cs="Courier New" w:hint="default"/>
      </w:rPr>
    </w:lvl>
    <w:lvl w:ilvl="2" w:tplc="08090005" w:tentative="1">
      <w:start w:val="1"/>
      <w:numFmt w:val="bullet"/>
      <w:lvlText w:val=""/>
      <w:lvlJc w:val="left"/>
      <w:pPr>
        <w:ind w:left="3521" w:hanging="360"/>
      </w:pPr>
      <w:rPr>
        <w:rFonts w:ascii="Wingdings" w:hAnsi="Wingdings" w:hint="default"/>
      </w:rPr>
    </w:lvl>
    <w:lvl w:ilvl="3" w:tplc="08090001" w:tentative="1">
      <w:start w:val="1"/>
      <w:numFmt w:val="bullet"/>
      <w:lvlText w:val=""/>
      <w:lvlJc w:val="left"/>
      <w:pPr>
        <w:ind w:left="4241" w:hanging="360"/>
      </w:pPr>
      <w:rPr>
        <w:rFonts w:ascii="Symbol" w:hAnsi="Symbol" w:hint="default"/>
      </w:rPr>
    </w:lvl>
    <w:lvl w:ilvl="4" w:tplc="08090003" w:tentative="1">
      <w:start w:val="1"/>
      <w:numFmt w:val="bullet"/>
      <w:lvlText w:val="o"/>
      <w:lvlJc w:val="left"/>
      <w:pPr>
        <w:ind w:left="4961" w:hanging="360"/>
      </w:pPr>
      <w:rPr>
        <w:rFonts w:ascii="Courier New" w:hAnsi="Courier New" w:cs="Courier New" w:hint="default"/>
      </w:rPr>
    </w:lvl>
    <w:lvl w:ilvl="5" w:tplc="08090005" w:tentative="1">
      <w:start w:val="1"/>
      <w:numFmt w:val="bullet"/>
      <w:lvlText w:val=""/>
      <w:lvlJc w:val="left"/>
      <w:pPr>
        <w:ind w:left="5681" w:hanging="360"/>
      </w:pPr>
      <w:rPr>
        <w:rFonts w:ascii="Wingdings" w:hAnsi="Wingdings" w:hint="default"/>
      </w:rPr>
    </w:lvl>
    <w:lvl w:ilvl="6" w:tplc="08090001" w:tentative="1">
      <w:start w:val="1"/>
      <w:numFmt w:val="bullet"/>
      <w:lvlText w:val=""/>
      <w:lvlJc w:val="left"/>
      <w:pPr>
        <w:ind w:left="6401" w:hanging="360"/>
      </w:pPr>
      <w:rPr>
        <w:rFonts w:ascii="Symbol" w:hAnsi="Symbol" w:hint="default"/>
      </w:rPr>
    </w:lvl>
    <w:lvl w:ilvl="7" w:tplc="08090003" w:tentative="1">
      <w:start w:val="1"/>
      <w:numFmt w:val="bullet"/>
      <w:lvlText w:val="o"/>
      <w:lvlJc w:val="left"/>
      <w:pPr>
        <w:ind w:left="7121" w:hanging="360"/>
      </w:pPr>
      <w:rPr>
        <w:rFonts w:ascii="Courier New" w:hAnsi="Courier New" w:cs="Courier New" w:hint="default"/>
      </w:rPr>
    </w:lvl>
    <w:lvl w:ilvl="8" w:tplc="08090005" w:tentative="1">
      <w:start w:val="1"/>
      <w:numFmt w:val="bullet"/>
      <w:lvlText w:val=""/>
      <w:lvlJc w:val="left"/>
      <w:pPr>
        <w:ind w:left="7841" w:hanging="360"/>
      </w:pPr>
      <w:rPr>
        <w:rFonts w:ascii="Wingdings" w:hAnsi="Wingdings" w:hint="default"/>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ascii="Symbol" w:hAnsi="Symbol" w:hint="default"/>
      </w:rPr>
    </w:lvl>
    <w:lvl w:ilvl="1" w:tplc="08090003">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ascii="Symbol" w:hAnsi="Symbol" w:hint="default"/>
      </w:rPr>
    </w:lvl>
    <w:lvl w:ilvl="1" w:tplc="08090003" w:tentative="1">
      <w:start w:val="1"/>
      <w:numFmt w:val="bullet"/>
      <w:lvlText w:val="o"/>
      <w:lvlJc w:val="left"/>
      <w:pPr>
        <w:ind w:left="1647" w:hanging="360"/>
      </w:pPr>
      <w:rPr>
        <w:rFonts w:ascii="Courier New" w:hAnsi="Courier New" w:cs="Courier New" w:hint="default"/>
      </w:rPr>
    </w:lvl>
    <w:lvl w:ilvl="2" w:tplc="08090005" w:tentative="1">
      <w:start w:val="1"/>
      <w:numFmt w:val="bullet"/>
      <w:lvlText w:val=""/>
      <w:lvlJc w:val="left"/>
      <w:pPr>
        <w:ind w:left="2367" w:hanging="360"/>
      </w:pPr>
      <w:rPr>
        <w:rFonts w:ascii="Wingdings" w:hAnsi="Wingdings" w:hint="default"/>
      </w:rPr>
    </w:lvl>
    <w:lvl w:ilvl="3" w:tplc="08090001" w:tentative="1">
      <w:start w:val="1"/>
      <w:numFmt w:val="bullet"/>
      <w:lvlText w:val=""/>
      <w:lvlJc w:val="left"/>
      <w:pPr>
        <w:ind w:left="3087" w:hanging="360"/>
      </w:pPr>
      <w:rPr>
        <w:rFonts w:ascii="Symbol" w:hAnsi="Symbol" w:hint="default"/>
      </w:rPr>
    </w:lvl>
    <w:lvl w:ilvl="4" w:tplc="08090003" w:tentative="1">
      <w:start w:val="1"/>
      <w:numFmt w:val="bullet"/>
      <w:lvlText w:val="o"/>
      <w:lvlJc w:val="left"/>
      <w:pPr>
        <w:ind w:left="3807" w:hanging="360"/>
      </w:pPr>
      <w:rPr>
        <w:rFonts w:ascii="Courier New" w:hAnsi="Courier New" w:cs="Courier New" w:hint="default"/>
      </w:rPr>
    </w:lvl>
    <w:lvl w:ilvl="5" w:tplc="08090005" w:tentative="1">
      <w:start w:val="1"/>
      <w:numFmt w:val="bullet"/>
      <w:lvlText w:val=""/>
      <w:lvlJc w:val="left"/>
      <w:pPr>
        <w:ind w:left="4527" w:hanging="360"/>
      </w:pPr>
      <w:rPr>
        <w:rFonts w:ascii="Wingdings" w:hAnsi="Wingdings" w:hint="default"/>
      </w:rPr>
    </w:lvl>
    <w:lvl w:ilvl="6" w:tplc="08090001" w:tentative="1">
      <w:start w:val="1"/>
      <w:numFmt w:val="bullet"/>
      <w:lvlText w:val=""/>
      <w:lvlJc w:val="left"/>
      <w:pPr>
        <w:ind w:left="5247" w:hanging="360"/>
      </w:pPr>
      <w:rPr>
        <w:rFonts w:ascii="Symbol" w:hAnsi="Symbol" w:hint="default"/>
      </w:rPr>
    </w:lvl>
    <w:lvl w:ilvl="7" w:tplc="08090003" w:tentative="1">
      <w:start w:val="1"/>
      <w:numFmt w:val="bullet"/>
      <w:lvlText w:val="o"/>
      <w:lvlJc w:val="left"/>
      <w:pPr>
        <w:ind w:left="5967" w:hanging="360"/>
      </w:pPr>
      <w:rPr>
        <w:rFonts w:ascii="Courier New" w:hAnsi="Courier New" w:cs="Courier New" w:hint="default"/>
      </w:rPr>
    </w:lvl>
    <w:lvl w:ilvl="8" w:tplc="08090005" w:tentative="1">
      <w:start w:val="1"/>
      <w:numFmt w:val="bullet"/>
      <w:lvlText w:val=""/>
      <w:lvlJc w:val="left"/>
      <w:pPr>
        <w:ind w:left="6687"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ascii="Arial" w:hAnsi="Arial" w:hint="default"/>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f84fbd61535b4761" /><Relationship Type="http://schemas.openxmlformats.org/officeDocument/2006/relationships/image" Target="media/image2.png" Id="R239a49364f79468d" /><Relationship Type="http://schemas.openxmlformats.org/officeDocument/2006/relationships/hyperlink" Target="http://www.opcfoundation.org/documents/10000-1/" TargetMode="External" Id="R61e4cfe8aaf944f3" /><Relationship Type="http://schemas.openxmlformats.org/officeDocument/2006/relationships/hyperlink" Target="http://www.opcfoundation.org/documents/10000-2/" TargetMode="External" Id="Rabe29a3d4ea9472e" /><Relationship Type="http://schemas.openxmlformats.org/officeDocument/2006/relationships/hyperlink" Target="http://www.opcfoundation.org/documents/10000-3/" TargetMode="External" Id="R7952392d72df4697" /><Relationship Type="http://schemas.openxmlformats.org/officeDocument/2006/relationships/hyperlink" Target="http://www.opcfoundation.org/documents/10000-4/" TargetMode="External" Id="R1e6beafa16134e73" /><Relationship Type="http://schemas.openxmlformats.org/officeDocument/2006/relationships/hyperlink" Target="http://www.opcfoundation.org/documents/10000-5/" TargetMode="External" Id="Rfee07cce6b3e408d" /><Relationship Type="http://schemas.openxmlformats.org/officeDocument/2006/relationships/hyperlink" Target="http://www.opcfoundation.org/documents/10000-6/" TargetMode="External" Id="R27021a1b49a0439d" /><Relationship Type="http://schemas.openxmlformats.org/officeDocument/2006/relationships/hyperlink" Target="http://www.opcfoundation.org/documents/10000-7/" TargetMode="External" Id="Re5ed7fe33c7d4167" /><Relationship Type="http://schemas.openxmlformats.org/officeDocument/2006/relationships/hyperlink" Target="http://www.opcfoundation.org/documents/10000-8/" TargetMode="External" Id="R5c79f15e64bc4c5d" /><Relationship Type="http://schemas.openxmlformats.org/officeDocument/2006/relationships/hyperlink" Target="http://www.opcfoundation.org/documents/10000-19/" TargetMode="External" Id="Ra41b110ede5f4e46" /><Relationship Type="http://schemas.openxmlformats.org/officeDocument/2006/relationships/hyperlink" Target="http://www.opcfoundation.org/documents/10000-100/" TargetMode="External" Id="R5f90a32f4ffa4bc6" /><Relationship Type="http://schemas.openxmlformats.org/officeDocument/2006/relationships/hyperlink" Target="https://datatracker.ietf.org/doc/html/rfc5280" TargetMode="External" Id="R3fdbb1bf8f314d34" /><Relationship Type="http://schemas.openxmlformats.org/officeDocument/2006/relationships/hyperlink" Target="https://www.isa.org/products/isa-tr88-00-02-2022-machine-and-unit-states-an-imp" TargetMode="External" Id="R8d24a1ec04504c8d" /><Relationship Type="http://schemas.openxmlformats.org/officeDocument/2006/relationships/hyperlink" Target="https://www.isa.org/store/products/product-detail/?productId=116649" TargetMode="External" Id="R9548e2824bce4d5b" /><Relationship Type="http://schemas.openxmlformats.org/officeDocument/2006/relationships/hyperlink" Target="https://opcfoundation.org/developer-tools/specifications-unified-architecture/opc-unified-architecture-plcopen-information-model/" TargetMode="External" Id="R53c2719cb30946a2" /><Relationship Type="http://schemas.openxmlformats.org/officeDocument/2006/relationships/image" Target="media/image3.png" Id="R95932a26fdc3445f" /><Relationship Type="http://schemas.openxmlformats.org/officeDocument/2006/relationships/image" Target="media/image4.png" Id="R64d112f477b64e4e" /><Relationship Type="http://schemas.openxmlformats.org/officeDocument/2006/relationships/image" Target="media/image5.png" Id="R7989be3fe80f415b" /><Relationship Type="http://schemas.openxmlformats.org/officeDocument/2006/relationships/image" Target="media/image6.png" Id="R742bfedc5bdf4ef7" /><Relationship Type="http://schemas.openxmlformats.org/officeDocument/2006/relationships/image" Target="media/image7.png" Id="R546b5a983395453d" /><Relationship Type="http://schemas.openxmlformats.org/officeDocument/2006/relationships/image" Target="media/image8.png" Id="R0c7851cc0ee54589" /><Relationship Type="http://schemas.openxmlformats.org/officeDocument/2006/relationships/image" Target="media/image9.png" Id="Ra797cbf0853e4d2c" /><Relationship Type="http://schemas.openxmlformats.org/officeDocument/2006/relationships/image" Target="media/image10.png" Id="R4f68001cbdd140f7" /><Relationship Type="http://schemas.openxmlformats.org/officeDocument/2006/relationships/image" Target="media/image11.png" Id="R4e55a6e08b9a447b" /><Relationship Type="http://schemas.openxmlformats.org/officeDocument/2006/relationships/image" Target="media/image12.png" Id="R5f41990e005641df" /><Relationship Type="http://schemas.openxmlformats.org/officeDocument/2006/relationships/image" Target="media/image13.png" Id="R8d46623d220c4d07" /><Relationship Type="http://schemas.openxmlformats.org/officeDocument/2006/relationships/image" Target="media/image14.png" Id="Rdc4b10755a944b23" /><Relationship Type="http://schemas.openxmlformats.org/officeDocument/2006/relationships/image" Target="media/image15.png" Id="R542ee17c65a5405a" /><Relationship Type="http://schemas.openxmlformats.org/officeDocument/2006/relationships/image" Target="media/image16.png" Id="R2a1be744c0f349d3" /><Relationship Type="http://schemas.openxmlformats.org/officeDocument/2006/relationships/image" Target="media/image17.png" Id="Rd170a77f44d7487e" /><Relationship Type="http://schemas.openxmlformats.org/officeDocument/2006/relationships/image" Target="media/image18.png" Id="R129f65e0af404f15" /><Relationship Type="http://schemas.openxmlformats.org/officeDocument/2006/relationships/image" Target="media/image19.png" Id="R04665ba62ca343d7" /><Relationship Type="http://schemas.openxmlformats.org/officeDocument/2006/relationships/image" Target="media/image20.png" Id="R3ed17786c57b4f03" /><Relationship Type="http://schemas.openxmlformats.org/officeDocument/2006/relationships/image" Target="media/image21.png" Id="R24e7282b33f04d03" /><Relationship Type="http://schemas.openxmlformats.org/officeDocument/2006/relationships/image" Target="media/image22.png" Id="R0b437c70d82b4713" /><Relationship Type="http://schemas.openxmlformats.org/officeDocument/2006/relationships/hyperlink" Target="http://opcfoundation.org/UA-Profile/PackML/Server/PackMLBaseServerFacet" TargetMode="External" Id="Re939040e2e61445a" /><Relationship Type="http://schemas.openxmlformats.org/officeDocument/2006/relationships/hyperlink" Target="http://opcfoundation.org/UA-Profile/PackML/Client/PackMLBaseClientFacet" TargetMode="External" Id="R3e193813547f47fc" /><Relationship Type="http://schemas.openxmlformats.org/officeDocument/2006/relationships/hyperlink" Target="http://opcfoundation.org/UA/PackML/" TargetMode="External" Id="Rfbe24b2fe02c42ac" /><Relationship Type="http://schemas.openxmlformats.org/officeDocument/2006/relationships/hyperlink" Target="https://reference.opcfoundation.org/nodesets?u=http://opcfoundation.org/UA/PackML/" TargetMode="External" Id="Rb8fa4b2cf8b14cb2" /><Relationship Type="http://schemas.openxmlformats.org/officeDocument/2006/relationships/hyperlink" Target="https://reference.opcfoundation.org/nodesets/?u=http://opcfoundation.org/UA/PackML/&amp;v=2.0.0&amp;i=1" TargetMode="External" Id="R976c65fef8c24cff" /><Relationship Type="http://schemas.openxmlformats.org/officeDocument/2006/relationships/hyperlink" Target="https://reference.opcfoundation.org/nodesets/?u=http://opcfoundation.org/UA/PackML/&amp;i=1" TargetMode="External" Id="R8b1a29b675c84a2c" /><Relationship Type="http://schemas.openxmlformats.org/officeDocument/2006/relationships/hyperlink" Target="https://reference.opcfoundation.org/nodesets/?u=http://opcfoundation.org/UA/PackML/&amp;v=2.0.0&amp;i=2" TargetMode="External" Id="R73c1bc815f9c4982" /><Relationship Type="http://schemas.openxmlformats.org/officeDocument/2006/relationships/hyperlink" Target="https://reference.opcfoundation.org/nodesets/?u=http://opcfoundation.org/UA/PackML/&amp;i=2" TargetMode="External" Id="R48c3c8b2aa9f413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