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6105235a477b4290"/>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c4fc30fa021b48e0"/>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7cf5b554a1e64d75">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a0902f0757bc49ce">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baafb75a3fe04310">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9a5bdd70db3b44a5">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d21d7757a66a4adc">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18b73f176fba491b">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420d9f7293a74d50">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08b5c4d46c024d85">
        <w:r>
          <w:rPr>
            <w:rStyle w:val="Hyperlink"/>
          </w:rPr>
          <w:t xml:space="preserve">http://www.opcfoundation.org/documents/10000-8/</w:t>
        </w:r>
      </w:hyperlink>
    </w:p>
    <w:p>
      <w:pPr>
        <w:pStyle w:val="PARAGRAPH"/>
        <w:spacing w:after="0"/>
      </w:pPr>
      <w:bookmarkStart w:name="Sts_ref_uapart19" w:id="14"/>
      <w:r>
        <w:t xml:space="preserve">OPC 10000-19</w:t>
      </w:r>
      <w:bookmarkEnd w:id="14"/>
      <w:r>
        <w:t xml:space="preserve">, </w:t>
      </w:r>
      <w:r>
        <w:rPr>
          <w:i/>
        </w:rPr>
        <w:t xml:space="preserve">OPC Unified Architecture - Part 19: Dictionary Reference</w:t>
      </w:r>
    </w:p>
    <w:p>
      <w:pPr>
        <w:pStyle w:val="PARAGRAPH"/>
        <w:spacing w:before="60"/>
        <w:ind w:left="340"/>
      </w:pPr>
      <w:hyperlink r:id="R36bfd2b8ea2344d9">
        <w:r>
          <w:rPr>
            <w:rStyle w:val="Hyperlink"/>
          </w:rPr>
          <w:t xml:space="preserve">http://www.opcfoundation.org/documents/10000-19/</w:t>
        </w:r>
      </w:hyperlink>
    </w:p>
    <w:p>
      <w:pPr>
        <w:pStyle w:val="PARAGRAPH"/>
        <w:spacing w:after="0"/>
      </w:pPr>
      <w:bookmarkStart w:name="Sts_ref_uapart100" w:id="15"/>
      <w:r>
        <w:t xml:space="preserve">OPC 10000-100</w:t>
      </w:r>
      <w:bookmarkEnd w:id="15"/>
      <w:r>
        <w:t xml:space="preserve">, </w:t>
      </w:r>
      <w:r>
        <w:rPr>
          <w:i/>
        </w:rPr>
        <w:t xml:space="preserve">OPC Unified Architecture - Part 100: Devices</w:t>
      </w:r>
    </w:p>
    <w:p>
      <w:pPr>
        <w:pStyle w:val="PARAGRAPH"/>
        <w:spacing w:before="60"/>
        <w:ind w:left="340"/>
      </w:pPr>
      <w:hyperlink r:id="Rafc3965e5776462d">
        <w:r>
          <w:rPr>
            <w:rStyle w:val="Hyperlink"/>
          </w:rPr>
          <w:t xml:space="preserve">http://www.opcfoundation.org/documents/10000-100/</w:t>
        </w:r>
      </w:hyperlink>
    </w:p>
    <w:p>
      <w:pPr>
        <w:pStyle w:val="PARAGRAPH"/>
        <w:spacing w:after="0"/>
      </w:pPr>
      <w:bookmarkStart w:name="Sts_ref_rfc5280" w:id="16"/>
      <w:r>
        <w:t xml:space="preserve">IETF RFC 5280</w:t>
      </w:r>
      <w:bookmarkEnd w:id="16"/>
      <w:r>
        <w:t xml:space="preserve">, </w:t>
      </w:r>
      <w:r>
        <w:rPr>
          <w:i/>
        </w:rPr>
        <w:t xml:space="preserve">Internet X.509 Public Key Infrastructure Certificate and Certificate Revocation List (CRL) Profile</w:t>
      </w:r>
    </w:p>
    <w:p>
      <w:pPr>
        <w:pStyle w:val="PARAGRAPH"/>
        <w:spacing w:before="60"/>
        <w:ind w:left="340"/>
      </w:pPr>
      <w:hyperlink r:id="R665eeb1d596244b2">
        <w:r>
          <w:rPr>
            <w:rStyle w:val="Hyperlink"/>
          </w:rPr>
          <w:t xml:space="preserve">https://datatracker.ietf.org/doc/html/rfc5280</w:t>
        </w:r>
      </w:hyperlink>
    </w:p>
    <w:p>
      <w:pPr>
        <w:pStyle w:val="PARAGRAPH"/>
        <w:spacing w:after="0"/>
      </w:pPr>
      <w:bookmarkStart w:name="Sts_ref_tr88" w:id="17"/>
      <w:r>
        <w:t xml:space="preserve">ISA-TR88.00.02-2022</w:t>
      </w:r>
      <w:bookmarkEnd w:id="17"/>
      <w:r>
        <w:t xml:space="preserve">, </w:t>
      </w:r>
      <w:r>
        <w:rPr>
          <w:i/>
        </w:rPr>
        <w:t xml:space="preserve">Machine and Unit States: An implementation example of ANSI/ISA-88.00.01</w:t>
      </w:r>
    </w:p>
    <w:p>
      <w:pPr>
        <w:pStyle w:val="PARAGRAPH"/>
        <w:spacing w:before="60"/>
        <w:ind w:left="340"/>
      </w:pPr>
      <w:hyperlink r:id="R45136ae14b724830">
        <w:r>
          <w:rPr>
            <w:rStyle w:val="Hyperlink"/>
          </w:rPr>
          <w:t xml:space="preserve">https://www.isa.org/products/isa-tr88-00-02-2022-machine-and-unit-states-an-imp</w:t>
        </w:r>
      </w:hyperlink>
    </w:p>
    <w:p>
      <w:pPr>
        <w:pStyle w:val="PARAGRAPH"/>
        <w:spacing w:after="0"/>
      </w:pPr>
      <w:bookmarkStart w:name="Sts_ref_s88" w:id="18"/>
      <w:r>
        <w:t xml:space="preserve">ANSI/ISA–88.01–1995</w:t>
      </w:r>
      <w:bookmarkEnd w:id="18"/>
      <w:r>
        <w:t xml:space="preserve">, </w:t>
      </w:r>
      <w:r>
        <w:rPr>
          <w:i/>
        </w:rPr>
        <w:t xml:space="preserve">ANSI/ISA-88.01-1995: Batch Control Part 1: Models and Terminology</w:t>
      </w:r>
    </w:p>
    <w:p>
      <w:pPr>
        <w:pStyle w:val="PARAGRAPH"/>
        <w:spacing w:before="60"/>
        <w:ind w:left="340"/>
      </w:pPr>
      <w:hyperlink r:id="Rabc9e17333e24510">
        <w:r>
          <w:rPr>
            <w:rStyle w:val="Hyperlink"/>
          </w:rPr>
          <w:t xml:space="preserve">https://www.isa.org/store/products/product-detail/?productId=116649</w:t>
        </w:r>
      </w:hyperlink>
    </w:p>
    <w:p>
      <w:pPr>
        <w:pStyle w:val="PARAGRAPH"/>
        <w:spacing w:after="0"/>
      </w:pPr>
      <w:bookmarkStart w:name="Sts_ref_opc30000" w:id="19"/>
      <w:r>
        <w:t xml:space="preserve">OPC 30000</w:t>
      </w:r>
      <w:bookmarkEnd w:id="19"/>
      <w:r>
        <w:t xml:space="preserve">, </w:t>
      </w:r>
      <w:r>
        <w:rPr>
          <w:i/>
        </w:rPr>
        <w:t xml:space="preserve">UA companion specification for IEC61131-3</w:t>
      </w:r>
    </w:p>
    <w:p>
      <w:pPr>
        <w:pStyle w:val="PARAGRAPH"/>
        <w:spacing w:before="60"/>
        <w:ind w:left="340"/>
      </w:pPr>
      <w:hyperlink r:id="Raf0af82a94524140">
        <w:r>
          <w:rPr>
            <w:rStyle w:val="Hyperlink"/>
          </w:rPr>
          <w:t xml:space="preserve">https://opcfoundation.org/developer-tools/specifications-unified-architecture/opc-unified-architecture-plcopen-information-model/</w:t>
        </w:r>
      </w:hyperlink>
    </w:p>
    <w:p>
      <w:pPr>
        <w:pStyle w:val="Heading1"/>
      </w:pPr>
      <w:bookmarkStart w:name="Sts_sec_3" w:id="20"/>
      <w:r>
        <w:rPr/>
        <w:t xml:space="preserve">Terms, definitions and abbreviations</w:t>
      </w:r>
      <w:bookmarkEnd w:id="20"/>
    </w:p>
    <w:p>
      <w:pPr>
        <w:pStyle w:val="Heading2"/>
      </w:pPr>
      <w:bookmarkStart w:name="Sts_sec_3_1" w:id="21"/>
      <w:r>
        <w:rPr/>
        <w:t xml:space="preserve">Overview</w:t>
      </w:r>
      <w:bookmarkEnd w:id="21"/>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2"/>
      <w:r>
        <w:rPr/>
        <w:t xml:space="preserve">Terms and definitions</w:t>
      </w:r>
      <w:bookmarkEnd w:id="22"/>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3"/>
      <w:r>
        <w:rPr/>
        <w:t xml:space="preserve">Abbreviations</w:t>
      </w:r>
      <w:bookmarkEnd w:id="23"/>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4"/>
      <w:r>
        <w:rPr/>
        <w:t xml:space="preserve">Concept</w:t>
      </w:r>
      <w:bookmarkEnd w:id="24"/>
    </w:p>
    <w:p>
      <w:pPr>
        <w:pStyle w:val="Heading2"/>
      </w:pPr>
      <w:bookmarkStart w:name="Sts_sec_4_1" w:id="25"/>
      <w:r>
        <w:rPr/>
        <w:t xml:space="preserve">Overview</w:t>
      </w:r>
      <w:bookmarkEnd w:id="25"/>
    </w:p>
    <w:p>
      <w:pPr>
        <w:pStyle w:val="PARAGRAPH"/>
      </w:pPr>
      <w:r>
        <w:rPr/>
        <w:t xml:space="preserve">When the &lt;xref ref-type="other" rid="ref_isapart1"&gt;ANSI/ISA-88.01-1995: &lt;/xref&gt;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&lt;xref ref-type="other" rid="ref_isapart1"&gt;ANSI/ISA-88.01-1995: &lt;/xref&gt;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&lt;xref ref-type="other" rid="ref_isapart1"&gt;ANSI/ISA-88.01-1995: &lt;/xref&gt; physical hierarchy, the example mapping shown in &lt;xref ref-type="fig" rid="fig_1_automated-machines-using-the-isa-88-models"&gt;Figure 1&lt;/xref&gt; is possible, from &lt;xref ref-type="other" rid="ref_isapart2"&gt;ISA-TR88.00.02-2015&lt;/xref&gt;.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e3174ccf01d5477c"/>
                    <a:stretch>
                      <a:fillRect/>
                    </a:stretch>
                  </pic:blipFill>
                  <pic:spPr>
                    <a:xfrm>
                      <a:off x="0" y="0"/>
                      <a:ext cx="5759450" cy="5759450"/>
                    </a:xfrm>
                    <a:prstGeom prst="rect">
                      <a:avLst/>
                    </a:prstGeom>
                  </pic:spPr>
                </pic:pic>
              </a:graphicData>
            </a:graphic>
          </wp:inline>
        </w:drawing>
      </w:r>
    </w:p>
    <w:p>
      <w:pPr>
        <w:pStyle w:val="FIGURE-title"/>
      </w:pPr>
      <w:bookmarkStart w:name="Sts_fig_1" w:id="26"/>
      <w:r>
        <w:t xml:space="preserve">Figure </w:t>
      </w:r>
      <w:r>
        <w:fldChar w:fldCharType="begin"/>
      </w:r>
      <w:r>
        <w:instrText xml:space="preserve"> SEQ Figure \* ARABIC </w:instrText>
      </w:r>
      <w:r>
        <w:fldChar w:fldCharType="separate"/>
      </w:r>
      <w:r>
        <w:rPr/>
        <w:t xml:space="preserve">1</w:t>
      </w:r>
      <w:r>
        <w:fldChar w:fldCharType="end"/>
      </w:r>
      <w:bookmarkEnd w:id="26"/>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27"/>
      <w:r>
        <w:rPr/>
        <w:t xml:space="preserve">PackML Overview</w:t>
      </w:r>
      <w:bookmarkEnd w:id="27"/>
    </w:p>
    <w:p>
      <w:pPr>
        <w:pStyle w:val="Heading3"/>
      </w:pPr>
      <w:bookmarkStart w:name="Sts_sec_4_2_1" w:id="28"/>
      <w:r>
        <w:rPr/>
        <w:t xml:space="preserve">Introduction</w:t>
      </w:r>
      <w:bookmarkEnd w:id="28"/>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29"/>
      <w:r>
        <w:rPr/>
        <w:t xml:space="preserve">Why PackML?</w:t>
      </w:r>
      <w:bookmarkEnd w:id="29"/>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0"/>
      <w:r>
        <w:rPr/>
        <w:t xml:space="preserve">PackML Elements</w:t>
      </w:r>
      <w:bookmarkEnd w:id="30"/>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1"/>
      <w:r>
        <w:rPr/>
        <w:t xml:space="preserve">Standard Modes</w:t>
      </w:r>
      <w:bookmarkEnd w:id="31"/>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&lt;xref ref-type="fig" rid="fig_2_mode-management-of-states"&gt;Figure 2&lt;/xref&gt;.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a3ec4e4a69074e25"/>
                    <a:stretch>
                      <a:fillRect/>
                    </a:stretch>
                  </pic:blipFill>
                  <pic:spPr>
                    <a:xfrm>
                      <a:off x="0" y="0"/>
                      <a:ext cx="5759450" cy="1992019"/>
                    </a:xfrm>
                    <a:prstGeom prst="rect">
                      <a:avLst/>
                    </a:prstGeom>
                  </pic:spPr>
                </pic:pic>
              </a:graphicData>
            </a:graphic>
          </wp:inline>
        </w:drawing>
      </w:r>
    </w:p>
    <w:p>
      <w:pPr>
        <w:pStyle w:val="FIGURE-title"/>
      </w:pPr>
      <w:bookmarkStart w:name="Sts_fig_2" w:id="32"/>
      <w:r>
        <w:t xml:space="preserve">Figure </w:t>
      </w:r>
      <w:r>
        <w:fldChar w:fldCharType="begin"/>
      </w:r>
      <w:r>
        <w:instrText xml:space="preserve"> SEQ Figure \* ARABIC </w:instrText>
      </w:r>
      <w:r>
        <w:fldChar w:fldCharType="separate"/>
      </w:r>
      <w:r>
        <w:rPr/>
        <w:t xml:space="preserve">2</w:t>
      </w:r>
      <w:r>
        <w:fldChar w:fldCharType="end"/>
      </w:r>
      <w:bookmarkEnd w:id="32"/>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3"/>
      <w:r>
        <w:rPr/>
        <w:t xml:space="preserve">Standard States</w:t>
      </w:r>
      <w:bookmarkEnd w:id="33"/>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&lt;xref ref-type="other" rid="ref_isapart2"&gt;ISA-TR88.00.02-2015&lt;/xref&gt;.</w:t>
      </w:r>
    </w:p>
    <w:p>
      <w:pPr>
        <w:pStyle w:val="Heading3"/>
      </w:pPr>
      <w:bookmarkStart w:name="Sts_sec_4_2_6" w:id="34"/>
      <w:r>
        <w:rPr/>
        <w:t xml:space="preserve">Standard Tag Names</w:t>
      </w:r>
      <w:bookmarkEnd w:id="34"/>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5"/>
      <w:r>
        <w:rPr/>
        <w:t xml:space="preserve">PackML Object Model</w:t>
      </w:r>
      <w:bookmarkEnd w:id="35"/>
    </w:p>
    <w:p>
      <w:pPr>
        <w:pStyle w:val="Heading4"/>
      </w:pPr>
      <w:bookmarkStart w:name="Sts_sec_4_2_7_1" w:id="36"/>
      <w:r>
        <w:rPr/>
        <w:t xml:space="preserve">Overview</w:t>
      </w:r>
      <w:bookmarkEnd w:id="36"/>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37"/>
      <w:r>
        <w:rPr/>
        <w:t xml:space="preserve">Command Tags</w:t>
      </w:r>
      <w:bookmarkEnd w:id="37"/>
    </w:p>
    <w:p>
      <w:pPr>
        <w:pStyle w:val="PARAGRAPH"/>
      </w:pPr>
      <w:r>
        <w:rPr/>
        <w:t xml:space="preserve">Command tags allow interaction with the state machine and general functionality of the server.  Command tags include changing units, changing state machines. For additional detail see &lt;xref ref-type="other" rid="ref_isapart2"&gt;ISA-TR88.00.02-2015&lt;/xref&gt;. In OPC UA command tags are generally mapped to </w:t>
      </w:r>
      <w:r>
        <w:rPr>
          <w:i/>
        </w:rPr>
        <w:t xml:space="preserve">Methods</w:t>
      </w:r>
      <w:r>
        <w:rPr/>
        <w:t xml:space="preserve">.</w:t>
      </w:r>
    </w:p>
    <w:p>
      <w:pPr>
        <w:pStyle w:val="Heading4"/>
      </w:pPr>
      <w:bookmarkStart w:name="Sts_sec_4_2_7_3" w:id="38"/>
      <w:r>
        <w:rPr/>
        <w:t xml:space="preserve">Status Tags</w:t>
      </w:r>
      <w:bookmarkEnd w:id="38"/>
    </w:p>
    <w:p>
      <w:pPr>
        <w:pStyle w:val="PARAGRAPH"/>
      </w:pPr>
      <w:r>
        <w:rPr/>
        <w:t xml:space="preserve">Status tags provide information about the state of the machine or device. This includes feedback from the commands issued and the general status. For additional detail see &lt;xref ref-type="other" rid="ref_isapart2"&gt;ISA-TR88.00.02-2015&lt;/xref&gt;.</w:t>
      </w:r>
    </w:p>
    <w:p>
      <w:pPr>
        <w:pStyle w:val="Heading4"/>
      </w:pPr>
      <w:bookmarkStart w:name="Sts_sec_4_2_7_4" w:id="39"/>
      <w:r>
        <w:rPr/>
        <w:t xml:space="preserve">Admin Tags</w:t>
      </w:r>
      <w:bookmarkEnd w:id="39"/>
    </w:p>
    <w:p>
      <w:pPr>
        <w:pStyle w:val="PARAGRAPH"/>
      </w:pPr>
      <w:r>
        <w:rPr/>
        <w:t xml:space="preserve">Admin tags provide information about alarming in the machines or device. This include Alarm history and some summary statistics about the machine or device.  For additional detail see &lt;xref ref-type="other" rid="ref_isapart2"&gt;ISA-TR88.00.02-2015&lt;/xref&gt;.</w:t>
      </w:r>
    </w:p>
    <w:p>
      <w:pPr>
        <w:pStyle w:val="Heading3"/>
      </w:pPr>
      <w:bookmarkStart w:name="Sts_sec_4_2_8" w:id="40"/>
      <w:r>
        <w:rPr/>
        <w:t xml:space="preserve">Standard Tag Values</w:t>
      </w:r>
      <w:bookmarkEnd w:id="40"/>
    </w:p>
    <w:p>
      <w:pPr>
        <w:pStyle w:val="Heading4"/>
      </w:pPr>
      <w:bookmarkStart w:name="Sts_sec_4_2_8_1" w:id="41"/>
      <w:r>
        <w:rPr/>
        <w:t xml:space="preserve">Overview</w:t>
      </w:r>
      <w:bookmarkEnd w:id="41"/>
    </w:p>
    <w:p>
      <w:pPr>
        <w:pStyle w:val="PARAGRAPH"/>
      </w:pPr>
      <w:r>
        <w:rPr/>
        <w:t xml:space="preserve">Several PackTags have specific values defined.</w:t>
      </w:r>
    </w:p>
    <w:p>
      <w:pPr>
        <w:pStyle w:val="Heading4"/>
      </w:pPr>
      <w:bookmarkStart w:name="Sts_sec_4_2_8_2" w:id="42"/>
      <w:r>
        <w:rPr/>
        <w:t xml:space="preserve">Machine Speed</w:t>
      </w:r>
      <w:bookmarkEnd w:id="42"/>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3"/>
      <w:r>
        <w:rPr/>
        <w:t xml:space="preserve">Material Interlock</w:t>
      </w:r>
      <w:bookmarkEnd w:id="43"/>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4"/>
      <w:r>
        <w:rPr/>
        <w:t xml:space="preserve">Remote Interface Structure</w:t>
      </w:r>
      <w:bookmarkEnd w:id="44"/>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5"/>
      <w:r>
        <w:rPr/>
        <w:t xml:space="preserve">OPC UA Overview</w:t>
      </w:r>
      <w:bookmarkEnd w:id="45"/>
    </w:p>
    <w:p>
      <w:pPr>
        <w:pStyle w:val="Heading3"/>
      </w:pPr>
      <w:bookmarkStart w:name="Sts_sec_4_3_1" w:id="46"/>
      <w:r>
        <w:rPr/>
        <w:t xml:space="preserve">Introduction</w:t>
      </w:r>
      <w:bookmarkEnd w:id="46"/>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47"/>
      <w:r>
        <w:rPr/>
        <w:t xml:space="preserve">What is OPC UA?</w:t>
      </w:r>
      <w:bookmarkEnd w:id="47"/>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&lt;xref ref-type="other" rid="ref_uapart2"&gt;</w:t>
      </w:r>
      <w:r>
        <w:fldChar w:fldCharType="begin"/>
      </w:r>
      <w:r>
        <w:instrText xml:space="preserve"> REF Sts_ref_uapart2 \h \* MERGEFORMAT </w:instrText>
      </w:r>
      <w:r>
        <w:fldChar w:fldCharType="separate"/>
      </w:r>
      <w:r>
        <w:rPr/>
        <w:t xml:space="preserve">OPC 10000-2</w:t>
      </w:r>
      <w:r>
        <w:fldChar w:fldCharType="end"/>
      </w:r>
      <w:r>
        <w:rPr/>
        <w:t xml:space="preserve">&lt;/xref&gt;).</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&lt;xref ref-type="other" rid="ref_uapart1"&gt;</w:t>
      </w:r>
      <w:r>
        <w:fldChar w:fldCharType="begin"/>
      </w:r>
      <w:r>
        <w:instrText xml:space="preserve"> REF Sts_ref_uapart1 \h \* MERGEFORMAT </w:instrText>
      </w:r>
      <w:r>
        <w:fldChar w:fldCharType="separate"/>
      </w:r>
      <w:r>
        <w:rPr/>
        <w:t xml:space="preserve">OPC 10000-1</w:t>
      </w:r>
      <w:r>
        <w:fldChar w:fldCharType="end"/>
      </w:r>
      <w:r>
        <w:rPr/>
        <w:t xml:space="preserve">&lt;/xref&gt;.</w:t>
      </w:r>
    </w:p>
    <w:p>
      <w:pPr>
        <w:pStyle w:val="Heading3"/>
      </w:pPr>
      <w:bookmarkStart w:name="Sts_sec_4_3_3" w:id="48"/>
      <w:r>
        <w:rPr/>
        <w:t xml:space="preserve">Basics of OPC UA</w:t>
      </w:r>
      <w:bookmarkEnd w:id="48"/>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(see &lt;xref ref-type="other" rid="ref_uapart4"&gt;</w:t>
      </w:r>
      <w:r>
        <w:fldChar w:fldCharType="begin"/>
      </w:r>
      <w:r>
        <w:instrText xml:space="preserve"> REF Sts_ref_uapart4 \h \* MERGEFORMAT </w:instrText>
      </w:r>
      <w:r>
        <w:fldChar w:fldCharType="separate"/>
      </w:r>
      <w:r>
        <w:rPr/>
        <w:t xml:space="preserve">OPC 10000-4</w:t>
      </w:r>
      <w:r>
        <w:fldChar w:fldCharType="end"/>
      </w:r>
      <w:r>
        <w:rPr/>
        <w:t xml:space="preserve">&lt;/xref&gt;)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&lt;xref ref-type="fig" rid="fig_3_the-scope-of-opc-ua-within-an-enterprise"&gt;Figure 3&lt;/xref&gt;.</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9a2fb2f981cb4e09"/>
                    <a:stretch>
                      <a:fillRect/>
                    </a:stretch>
                  </pic:blipFill>
                  <pic:spPr>
                    <a:xfrm>
                      <a:off x="0" y="0"/>
                      <a:ext cx="5759450" cy="4319587"/>
                    </a:xfrm>
                    <a:prstGeom prst="rect">
                      <a:avLst/>
                    </a:prstGeom>
                  </pic:spPr>
                </pic:pic>
              </a:graphicData>
            </a:graphic>
          </wp:inline>
        </w:drawing>
      </w:r>
    </w:p>
    <w:p>
      <w:pPr>
        <w:pStyle w:val="FIGURE-title"/>
      </w:pPr>
      <w:bookmarkStart w:name="Sts_fig_3" w:id="49"/>
      <w:r>
        <w:t xml:space="preserve">Figure </w:t>
      </w:r>
      <w:r>
        <w:fldChar w:fldCharType="begin"/>
      </w:r>
      <w:r>
        <w:instrText xml:space="preserve"> SEQ Figure \* ARABIC </w:instrText>
      </w:r>
      <w:r>
        <w:fldChar w:fldCharType="separate"/>
      </w:r>
      <w:r>
        <w:rPr/>
        <w:t xml:space="preserve">3</w:t>
      </w:r>
      <w:r>
        <w:fldChar w:fldCharType="end"/>
      </w:r>
      <w:bookmarkEnd w:id="49"/>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0"/>
      <w:r>
        <w:rPr/>
        <w:t xml:space="preserve">Information Modelling in OPC UA</w:t>
      </w:r>
      <w:bookmarkEnd w:id="50"/>
    </w:p>
    <w:p>
      <w:pPr>
        <w:pStyle w:val="Heading4"/>
      </w:pPr>
      <w:bookmarkStart w:name="Sts_sec_4_3_4_1" w:id="51"/>
      <w:r>
        <w:rPr/>
        <w:t xml:space="preserve">Concepts</w:t>
      </w:r>
      <w:bookmarkEnd w:id="51"/>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&lt;xref ref-type="fig" rid="fig_4_a-basic-object-in-an-opc-ua-address-space"&gt;Figure 4&lt;/xref&gt;.</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1bdde739b8934357"/>
                    <a:stretch>
                      <a:fillRect/>
                    </a:stretch>
                  </pic:blipFill>
                  <pic:spPr>
                    <a:xfrm>
                      <a:off x="0" y="0"/>
                      <a:ext cx="5759450" cy="3973196"/>
                    </a:xfrm>
                    <a:prstGeom prst="rect">
                      <a:avLst/>
                    </a:prstGeom>
                  </pic:spPr>
                </pic:pic>
              </a:graphicData>
            </a:graphic>
          </wp:inline>
        </w:drawing>
      </w:r>
    </w:p>
    <w:p>
      <w:pPr>
        <w:pStyle w:val="FIGURE-title"/>
      </w:pPr>
      <w:bookmarkStart w:name="Sts_fig_4" w:id="52"/>
      <w:r>
        <w:t xml:space="preserve">Figure </w:t>
      </w:r>
      <w:r>
        <w:fldChar w:fldCharType="begin"/>
      </w:r>
      <w:r>
        <w:instrText xml:space="preserve"> SEQ Figure \* ARABIC </w:instrText>
      </w:r>
      <w:r>
        <w:fldChar w:fldCharType="separate"/>
      </w:r>
      <w:r>
        <w:rPr/>
        <w:t xml:space="preserve">4</w:t>
      </w:r>
      <w:r>
        <w:fldChar w:fldCharType="end"/>
      </w:r>
      <w:bookmarkEnd w:id="52"/>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&lt;xref ref-type="fig" rid="fig_5_the-relationship-between-type-definitions-and-instances"&gt;Figure 5&lt;/xref&gt;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&lt;xref ref-type="fig" rid="fig_5_the-relationship-between-type-definitions-and-instances"&gt;Figure 5&lt;/xref&gt;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0fe7267efc6c415a"/>
                    <a:stretch>
                      <a:fillRect/>
                    </a:stretch>
                  </pic:blipFill>
                  <pic:spPr>
                    <a:xfrm>
                      <a:off x="0" y="0"/>
                      <a:ext cx="5759450" cy="5976951"/>
                    </a:xfrm>
                    <a:prstGeom prst="rect">
                      <a:avLst/>
                    </a:prstGeom>
                  </pic:spPr>
                </pic:pic>
              </a:graphicData>
            </a:graphic>
          </wp:inline>
        </w:drawing>
      </w:r>
    </w:p>
    <w:p>
      <w:pPr>
        <w:pStyle w:val="FIGURE-title"/>
      </w:pPr>
      <w:bookmarkStart w:name="Sts_fig_5" w:id="53"/>
      <w:r>
        <w:t xml:space="preserve">Figure </w:t>
      </w:r>
      <w:r>
        <w:fldChar w:fldCharType="begin"/>
      </w:r>
      <w:r>
        <w:instrText xml:space="preserve"> SEQ Figure \* ARABIC </w:instrText>
      </w:r>
      <w:r>
        <w:fldChar w:fldCharType="separate"/>
      </w:r>
      <w:r>
        <w:rPr/>
        <w:t xml:space="preserve">5</w:t>
      </w:r>
      <w:r>
        <w:fldChar w:fldCharType="end"/>
      </w:r>
      <w:bookmarkEnd w:id="53"/>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&lt;xref ref-type="fig" rid="fig_6_examples-of-references-between-objects"&gt;Figure 6&lt;/xref&gt;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7e8ef16796694404"/>
                    <a:stretch>
                      <a:fillRect/>
                    </a:stretch>
                  </pic:blipFill>
                  <pic:spPr>
                    <a:xfrm>
                      <a:off x="0" y="0"/>
                      <a:ext cx="5759450" cy="4437609"/>
                    </a:xfrm>
                    <a:prstGeom prst="rect">
                      <a:avLst/>
                    </a:prstGeom>
                  </pic:spPr>
                </pic:pic>
              </a:graphicData>
            </a:graphic>
          </wp:inline>
        </w:drawing>
      </w:r>
    </w:p>
    <w:p>
      <w:pPr>
        <w:pStyle w:val="FIGURE-title"/>
      </w:pPr>
      <w:bookmarkStart w:name="Sts_fig_6" w:id="54"/>
      <w:r>
        <w:t xml:space="preserve">Figure </w:t>
      </w:r>
      <w:r>
        <w:fldChar w:fldCharType="begin"/>
      </w:r>
      <w:r>
        <w:instrText xml:space="preserve"> SEQ Figure \* ARABIC </w:instrText>
      </w:r>
      <w:r>
        <w:fldChar w:fldCharType="separate"/>
      </w:r>
      <w:r>
        <w:rPr/>
        <w:t xml:space="preserve">6</w:t>
      </w:r>
      <w:r>
        <w:fldChar w:fldCharType="end"/>
      </w:r>
      <w:bookmarkEnd w:id="54"/>
      <w:r>
        <w:t xml:space="preserve"> – </w:t>
      </w:r>
      <w:r>
        <w:rPr/>
        <w:t xml:space="preserve">Examples of References between Objects</w:t>
      </w:r>
    </w:p>
    <w:p>
      <w:pPr>
        <w:pStyle w:val="PARAGRAPH"/>
      </w:pPr>
      <w:r>
        <w:rPr/>
        <w:t xml:space="preserve">The figures above use a notation that was developed for the OPC UA specification. The notation is summarized in &lt;xref ref-type="fig" rid="fig_7_the-opc-ua-information-model-notation"&gt;Figure 7&lt;/xref&gt;.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5103183c351c4482"/>
                    <a:stretch>
                      <a:fillRect/>
                    </a:stretch>
                  </pic:blipFill>
                  <pic:spPr>
                    <a:xfrm>
                      <a:off x="0" y="0"/>
                      <a:ext cx="5759450" cy="2450189"/>
                    </a:xfrm>
                    <a:prstGeom prst="rect">
                      <a:avLst/>
                    </a:prstGeom>
                  </pic:spPr>
                </pic:pic>
              </a:graphicData>
            </a:graphic>
          </wp:inline>
        </w:drawing>
      </w:r>
    </w:p>
    <w:p>
      <w:pPr>
        <w:pStyle w:val="FIGURE-title"/>
      </w:pPr>
      <w:bookmarkStart w:name="Sts_fig_7" w:id="55"/>
      <w:r>
        <w:t xml:space="preserve">Figure </w:t>
      </w:r>
      <w:r>
        <w:fldChar w:fldCharType="begin"/>
      </w:r>
      <w:r>
        <w:instrText xml:space="preserve"> SEQ Figure \* ARABIC </w:instrText>
      </w:r>
      <w:r>
        <w:fldChar w:fldCharType="separate"/>
      </w:r>
      <w:r>
        <w:rPr/>
        <w:t xml:space="preserve">7</w:t>
      </w:r>
      <w:r>
        <w:fldChar w:fldCharType="end"/>
      </w:r>
      <w:bookmarkEnd w:id="55"/>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and the base OPC UA Address space is described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&lt;xref ref-type="other" rid="ref_uapart7"&gt;</w:t>
      </w:r>
      <w:r>
        <w:fldChar w:fldCharType="begin"/>
      </w:r>
      <w:r>
        <w:instrText xml:space="preserve"> REF Sts_ref_uapart7 \h \* MERGEFORMAT </w:instrText>
      </w:r>
      <w:r>
        <w:fldChar w:fldCharType="separate"/>
      </w:r>
      <w:r>
        <w:rPr/>
        <w:t xml:space="preserve">OPC 10000-7</w:t>
      </w:r>
      <w:r>
        <w:fldChar w:fldCharType="end"/>
      </w:r>
      <w:r>
        <w:rPr/>
        <w:t xml:space="preserve">&lt;/xref&gt;).</w:t>
      </w:r>
    </w:p>
    <w:p>
      <w:pPr>
        <w:pStyle w:val="PARAGRAPH"/>
      </w:pPr>
      <w:r>
        <w:rPr/>
        <w:t xml:space="preserve">The OPC Foundation also defines a set of information models that provide a basic set of functionality. The Data Access specification (see &lt;xref ref-type="other" rid="ref_uapart8"&gt;</w:t>
      </w:r>
      <w:r>
        <w:fldChar w:fldCharType="begin"/>
      </w:r>
      <w:r>
        <w:instrText xml:space="preserve"> REF Sts_ref_uapart8 \h \* MERGEFORMAT </w:instrText>
      </w:r>
      <w:r>
        <w:fldChar w:fldCharType="separate"/>
      </w:r>
      <w:r>
        <w:rPr/>
        <w:t xml:space="preserve">OPC 10000-8</w:t>
      </w:r>
      <w:r>
        <w:fldChar w:fldCharType="end"/>
      </w:r>
      <w:r>
        <w:rPr/>
        <w:t xml:space="preserve">&lt;/xref&gt;) provides a basic information model for typical data. The Alarm and Condition specification (see &lt;xref ref-type="other" rid="ref_uapart9"&gt;OPC 10000-9&lt;/xref&gt;) defines a standard information model for Alarms and Conditions. The Programs specification (see &lt;xref ref-type="other" rid="ref_uapart10"&gt;OPC 10000-10&lt;/xref&gt;) defines a standard information model for extending the functionality available via method calls and state machines. The Historical Access specification (see &lt;xref ref-type="other" rid="ref_uapart11"&gt;OPC 10000-11&lt;/xref&gt;) defines the information model associated with Historical Data and Historical Events. The aggregates specification (see &lt;xref ref-type="other" rid="ref_uapart13"&gt;OPC 10000-13&lt;/xref&gt;)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6"/>
      <w:r>
        <w:rPr/>
        <w:t xml:space="preserve">Namespaces</w:t>
      </w:r>
      <w:bookmarkEnd w:id="56"/>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57"/>
      <w:r>
        <w:rPr/>
        <w:t xml:space="preserve">Companion Specifications</w:t>
      </w:r>
      <w:bookmarkEnd w:id="57"/>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&lt;xref ref-type="table" rid="tbl_1_example-objecttype-definition"&gt;Table 1&lt;/xref&gt; contains an example of an </w:t>
      </w:r>
      <w:r>
        <w:rPr>
          <w:i/>
        </w:rPr>
        <w:t xml:space="preserve">ObjectType</w:t>
      </w:r>
      <w:r>
        <w:rPr/>
        <w:t xml:space="preserve"> definition.</w:t>
      </w:r>
    </w:p>
    <w:p>
      <w:pPr>
        <w:pStyle w:val="TABLE-title"/>
      </w:pPr>
      <w:bookmarkStart w:name="Sts_tbl_1" w:id="58"/>
      <w:r>
        <w:t xml:space="preserve">Table </w:t>
      </w:r>
      <w:r>
        <w:fldChar w:fldCharType="begin"/>
      </w:r>
      <w:r>
        <w:instrText xml:space="preserve"> SEQ Table \* ARABIC </w:instrText>
      </w:r>
      <w:r>
        <w:fldChar w:fldCharType="separate"/>
      </w:r>
      <w:r>
        <w:rPr/>
        <w:t xml:space="preserve">1</w:t>
      </w:r>
      <w:r>
        <w:fldChar w:fldCharType="end"/>
      </w:r>
      <w:bookmarkEnd w:id="58"/>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&lt;xref ref-type="fig" rid="fig_8_a-visual-representation-of-the-sample-objecttype"&gt;Figure 8&lt;/xref&gt; visually depicts the </w:t>
      </w:r>
      <w:r>
        <w:rPr>
          <w:i/>
        </w:rPr>
        <w:t xml:space="preserve">ObjectType</w:t>
      </w:r>
      <w:r>
        <w:rPr/>
        <w:t xml:space="preserve"> defined in &lt;xref ref-type="table" rid="tbl_1_example-objecttype-definition"&gt;Table 1&lt;/xref&gt;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d813def0e4924485"/>
                    <a:stretch>
                      <a:fillRect/>
                    </a:stretch>
                  </pic:blipFill>
                  <pic:spPr>
                    <a:xfrm>
                      <a:off x="0" y="0"/>
                      <a:ext cx="5759450" cy="5784545"/>
                    </a:xfrm>
                    <a:prstGeom prst="rect">
                      <a:avLst/>
                    </a:prstGeom>
                  </pic:spPr>
                </pic:pic>
              </a:graphicData>
            </a:graphic>
          </wp:inline>
        </w:drawing>
      </w:r>
    </w:p>
    <w:p>
      <w:pPr>
        <w:pStyle w:val="FIGURE-title"/>
      </w:pPr>
      <w:bookmarkStart w:name="Sts_fig_8" w:id="59"/>
      <w:r>
        <w:t xml:space="preserve">Figure </w:t>
      </w:r>
      <w:r>
        <w:fldChar w:fldCharType="begin"/>
      </w:r>
      <w:r>
        <w:instrText xml:space="preserve"> SEQ Figure \* ARABIC </w:instrText>
      </w:r>
      <w:r>
        <w:fldChar w:fldCharType="separate"/>
      </w:r>
      <w:r>
        <w:rPr/>
        <w:t xml:space="preserve">8</w:t>
      </w:r>
      <w:r>
        <w:fldChar w:fldCharType="end"/>
      </w:r>
      <w:bookmarkEnd w:id="59"/>
      <w:r>
        <w:t xml:space="preserve"> – </w:t>
      </w:r>
      <w:r>
        <w:rPr/>
        <w:t xml:space="preserve">A Visual Representation of the Sample ObjectType</w:t>
      </w:r>
    </w:p>
    <w:p>
      <w:pPr>
        <w:pStyle w:val="Heading1"/>
      </w:pPr>
      <w:bookmarkStart w:name="Sts_sec_5" w:id="60"/>
      <w:r>
        <w:rPr/>
        <w:t xml:space="preserve">Modelling Approach of PackML</w:t>
      </w:r>
      <w:bookmarkEnd w:id="60"/>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1"/>
      <w:r>
        <w:rPr/>
        <w:t xml:space="preserve">OPC UA Notation</w:t>
      </w:r>
      <w:bookmarkEnd w:id="61"/>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2"/>
      <w:r>
        <w:rPr/>
        <w:t xml:space="preserve">PackML Data Representation Model</w:t>
      </w:r>
      <w:bookmarkEnd w:id="62"/>
    </w:p>
    <w:p>
      <w:pPr>
        <w:pStyle w:val="Heading2"/>
      </w:pPr>
      <w:bookmarkStart w:name="Sts_sec_6_1" w:id="63"/>
      <w:r>
        <w:rPr/>
        <w:t xml:space="preserve">General</w:t>
      </w:r>
      <w:bookmarkEnd w:id="63"/>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&lt;xref ref-type="other" rid="ref_uapart6"&gt;</w:t>
      </w:r>
      <w:r>
        <w:fldChar w:fldCharType="begin"/>
      </w:r>
      <w:r>
        <w:instrText xml:space="preserve"> REF Sts_ref_uapart6 \h \* MERGEFORMAT </w:instrText>
      </w:r>
      <w:r>
        <w:fldChar w:fldCharType="separate"/>
      </w:r>
      <w:r>
        <w:rPr/>
        <w:t xml:space="preserve">OPC 10000-6</w:t>
      </w:r>
      <w:r>
        <w:fldChar w:fldCharType="end"/>
      </w:r>
      <w:r>
        <w:rPr/>
        <w:t xml:space="preserve">&lt;/xref&gt; for more detail on the representation of the datatypes. This specification is typically implemented in a PLC, &lt;xref ref-type="sec" rid="annex_c_datatype-non-normative"&gt;Annex C&lt;/xref&gt;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9ceb4c443c08424c"/>
                    <a:stretch>
                      <a:fillRect/>
                    </a:stretch>
                  </pic:blipFill>
                  <pic:spPr>
                    <a:xfrm>
                      <a:off x="0" y="0"/>
                      <a:ext cx="5759450" cy="3700987"/>
                    </a:xfrm>
                    <a:prstGeom prst="rect">
                      <a:avLst/>
                    </a:prstGeom>
                  </pic:spPr>
                </pic:pic>
              </a:graphicData>
            </a:graphic>
          </wp:inline>
        </w:drawing>
      </w:r>
    </w:p>
    <w:p>
      <w:pPr>
        <w:pStyle w:val="FIGURE-title"/>
      </w:pPr>
      <w:bookmarkStart w:name="Sts_fig_9" w:id="64"/>
      <w:r>
        <w:t xml:space="preserve">Figure </w:t>
      </w:r>
      <w:r>
        <w:fldChar w:fldCharType="begin"/>
      </w:r>
      <w:r>
        <w:instrText xml:space="preserve"> SEQ Figure \* ARABIC </w:instrText>
      </w:r>
      <w:r>
        <w:fldChar w:fldCharType="separate"/>
      </w:r>
      <w:r>
        <w:rPr/>
        <w:t xml:space="preserve">9</w:t>
      </w:r>
      <w:r>
        <w:fldChar w:fldCharType="end"/>
      </w:r>
      <w:bookmarkEnd w:id="64"/>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5"/>
      <w:r>
        <w:rPr/>
        <w:t xml:space="preserve">Instance AddressSpace</w:t>
      </w:r>
      <w:bookmarkEnd w:id="65"/>
    </w:p>
    <w:p>
      <w:pPr>
        <w:pStyle w:val="PARAGRAPH"/>
      </w:pPr>
      <w:r>
        <w:rPr/>
        <w:t xml:space="preserve">&lt;xref ref-type="fig" rid="fig_10_packml-object-instance-overview"&gt;Figure 10&lt;/xref&gt;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7067108107914c3a"/>
                    <a:stretch>
                      <a:fillRect/>
                    </a:stretch>
                  </pic:blipFill>
                  <pic:spPr>
                    <a:xfrm>
                      <a:off x="0" y="0"/>
                      <a:ext cx="5759450" cy="6075175"/>
                    </a:xfrm>
                    <a:prstGeom prst="rect">
                      <a:avLst/>
                    </a:prstGeom>
                  </pic:spPr>
                </pic:pic>
              </a:graphicData>
            </a:graphic>
          </wp:inline>
        </w:drawing>
      </w:r>
    </w:p>
    <w:p>
      <w:pPr>
        <w:pStyle w:val="FIGURE-title"/>
      </w:pPr>
      <w:bookmarkStart w:name="Sts_fig_10" w:id="66"/>
      <w:r>
        <w:t xml:space="preserve">Figure </w:t>
      </w:r>
      <w:r>
        <w:fldChar w:fldCharType="begin"/>
      </w:r>
      <w:r>
        <w:instrText xml:space="preserve"> SEQ Figure \* ARABIC </w:instrText>
      </w:r>
      <w:r>
        <w:fldChar w:fldCharType="separate"/>
      </w:r>
      <w:r>
        <w:rPr/>
        <w:t xml:space="preserve">10</w:t>
      </w:r>
      <w:r>
        <w:fldChar w:fldCharType="end"/>
      </w:r>
      <w:bookmarkEnd w:id="66"/>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&lt;xref ref-type="sec" rid="sec_6-3-2_packmlbaseobjecttype"&gt;6.3.2&lt;/xref&gt;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&lt;xref ref-type="table" rid="tbl_2_packmlobjects-definition"&gt;Table 2&lt;/xref&gt;.</w:t>
      </w:r>
    </w:p>
    <w:p>
      <w:pPr>
        <w:pStyle w:val="TABLE-title"/>
      </w:pPr>
      <w:bookmarkStart w:name="Sts_tbl_2" w:id="67"/>
      <w:r>
        <w:t xml:space="preserve">Table </w:t>
      </w:r>
      <w:r>
        <w:fldChar w:fldCharType="begin"/>
      </w:r>
      <w:r>
        <w:instrText xml:space="preserve"> SEQ Table \* ARABIC </w:instrText>
      </w:r>
      <w:r>
        <w:fldChar w:fldCharType="separate"/>
      </w:r>
      <w:r>
        <w:rPr/>
        <w:t xml:space="preserve">2</w:t>
      </w:r>
      <w:r>
        <w:fldChar w:fldCharType="end"/>
      </w:r>
      <w:bookmarkEnd w:id="67"/>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68"/>
      <w:r>
        <w:rPr/>
        <w:t xml:space="preserve">Objects and ObjectTypes</w:t>
      </w:r>
      <w:bookmarkEnd w:id="68"/>
    </w:p>
    <w:p>
      <w:pPr>
        <w:pStyle w:val="Heading3"/>
      </w:pPr>
      <w:bookmarkStart w:name="Sts_sec_6_3_1" w:id="69"/>
      <w:r>
        <w:rPr/>
        <w:t xml:space="preserve">Overview</w:t>
      </w:r>
      <w:bookmarkEnd w:id="69"/>
    </w:p>
    <w:p>
      <w:pPr>
        <w:pStyle w:val="PARAGRAPH"/>
      </w:pPr>
      <w:r>
        <w:rPr/>
        <w:t xml:space="preserve">The PackML model when adapted to OPC UA results in a number of </w:t>
      </w:r>
      <w:r>
        <w:rPr>
          <w:i/>
        </w:rPr>
        <w:t xml:space="preserve">StateMachines</w:t>
      </w:r>
      <w:r>
        <w:rPr/>
        <w:t xml:space="preserve"> (see section &lt;xref ref-type="sec" rid="sec_6-3-5_statemachines-overview"&gt;6.3.5&lt;/xref&gt;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&lt;xref ref-type="sec" rid="sec_6-3-2_packmlbaseobjecttype"&gt;6.3.2&lt;/xref&gt; for a complete list</w:t>
      </w:r>
    </w:p>
    <w:p>
      <w:pPr>
        <w:pStyle w:val="Heading3"/>
      </w:pPr>
      <w:bookmarkStart w:name="Sts_sec_6_3_2" w:id="70"/>
      <w:r>
        <w:rPr/>
        <w:t xml:space="preserve">PackMLBaseObjectType</w:t>
      </w:r>
      <w:bookmarkEnd w:id="70"/>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57d8d89d968646b3"/>
                    <a:stretch>
                      <a:fillRect/>
                    </a:stretch>
                  </pic:blipFill>
                  <pic:spPr>
                    <a:xfrm>
                      <a:off x="0" y="0"/>
                      <a:ext cx="5759450" cy="4687566"/>
                    </a:xfrm>
                    <a:prstGeom prst="rect">
                      <a:avLst/>
                    </a:prstGeom>
                  </pic:spPr>
                </pic:pic>
              </a:graphicData>
            </a:graphic>
          </wp:inline>
        </w:drawing>
      </w:r>
    </w:p>
    <w:p>
      <w:pPr>
        <w:pStyle w:val="FIGURE-title"/>
      </w:pPr>
      <w:bookmarkStart w:name="Sts_fig_11" w:id="71"/>
      <w:r>
        <w:t xml:space="preserve">Figure </w:t>
      </w:r>
      <w:r>
        <w:fldChar w:fldCharType="begin"/>
      </w:r>
      <w:r>
        <w:instrText xml:space="preserve"> SEQ Figure \* ARABIC </w:instrText>
      </w:r>
      <w:r>
        <w:fldChar w:fldCharType="separate"/>
      </w:r>
      <w:r>
        <w:rPr/>
        <w:t xml:space="preserve">11</w:t>
      </w:r>
      <w:r>
        <w:fldChar w:fldCharType="end"/>
      </w:r>
      <w:bookmarkEnd w:id="71"/>
      <w:r>
        <w:t xml:space="preserve"> – </w:t>
      </w:r>
      <w:r>
        <w:rPr/>
        <w:t xml:space="preserve">PackMLBaseObjectType Overview</w:t>
      </w:r>
    </w:p>
    <w:p>
      <w:pPr>
        <w:pStyle w:val="PARAGRAPH"/>
      </w:pPr>
      <w:r>
        <w:rPr/>
        <w:t xml:space="preserve">&lt;xref ref-type="table" rid="tbl_3_packmlbaseobjecttype-definition"&gt;Table 3&lt;/xref&gt; formally defines the </w:t>
      </w:r>
      <w:r>
        <w:rPr>
          <w:i/>
        </w:rPr>
        <w:t xml:space="preserve">PackMLBaseObjectType</w:t>
      </w:r>
      <w:r>
        <w:rPr/>
        <w:t xml:space="preserve">.</w:t>
      </w:r>
    </w:p>
    <w:p>
      <w:pPr>
        <w:pStyle w:val="TABLE-title"/>
      </w:pPr>
      <w:bookmarkStart w:name="Sts_tbl_3" w:id="72"/>
      <w:r>
        <w:t xml:space="preserve">Table </w:t>
      </w:r>
      <w:r>
        <w:fldChar w:fldCharType="begin"/>
      </w:r>
      <w:r>
        <w:instrText xml:space="preserve"> SEQ Table \* ARABIC </w:instrText>
      </w:r>
      <w:r>
        <w:fldChar w:fldCharType="separate"/>
      </w:r>
      <w:r>
        <w:rPr/>
        <w:t xml:space="preserve">3</w:t>
      </w:r>
      <w:r>
        <w:fldChar w:fldCharType="end"/>
      </w:r>
      <w:bookmarkEnd w:id="72"/>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&lt;xref ref-type="sec" rid="sec_6-3-4_packmladminobjecttype"&gt;6.3.4&lt;/xref&gt;.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&lt;xref ref-type="sec" rid="sec_6-3-3_packmlstatusobjecttype"&gt;6.3.3&lt;/xref&gt;.</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&lt;xref ref-type="sec" rid="sec_6-7-2_setunitmode-method"&gt;6.7.2&lt;/xref&gt;</w:t>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&lt;xref ref-type="sec" rid="sec_6-7-4_setproduct-method"&gt;6.7.4&lt;/xref&gt;.</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&lt;xref ref-type="sec" rid="sec_6-7-17_setparameter-method"&gt;6.7.17&lt;/xref&gt;.</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&lt;xref ref-type="sec" rid="sec_6-7-15_remotecommand-method"&gt;6.7.15&lt;/xref&gt;</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&lt;xref ref-type="sec" rid="sec_6-7-16_setinterlock-method"&gt;6.7.16&lt;/xref&gt;</w:t>
      </w:r>
    </w:p>
    <w:p>
      <w:pPr>
        <w:pStyle w:val="Heading3"/>
      </w:pPr>
      <w:bookmarkStart w:name="Sts_sec_6_3_3" w:id="73"/>
      <w:r>
        <w:rPr/>
        <w:t xml:space="preserve">PackMLStatusObjectType</w:t>
      </w:r>
      <w:bookmarkEnd w:id="73"/>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&lt;xref ref-type="fig" rid="fig_12_packmlstatusobjecttype-overview"&gt;Figure 12&lt;/xref&gt;</w:t>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4ff0b8a5b0894e81"/>
                    <a:stretch>
                      <a:fillRect/>
                    </a:stretch>
                  </pic:blipFill>
                  <pic:spPr>
                    <a:xfrm>
                      <a:off x="0" y="0"/>
                      <a:ext cx="5759450" cy="5075109"/>
                    </a:xfrm>
                    <a:prstGeom prst="rect">
                      <a:avLst/>
                    </a:prstGeom>
                  </pic:spPr>
                </pic:pic>
              </a:graphicData>
            </a:graphic>
          </wp:inline>
        </w:drawing>
      </w:r>
    </w:p>
    <w:p>
      <w:pPr>
        <w:pStyle w:val="FIGURE-title"/>
      </w:pPr>
      <w:bookmarkStart w:name="Sts_fig_12" w:id="74"/>
      <w:r>
        <w:t xml:space="preserve">Figure </w:t>
      </w:r>
      <w:r>
        <w:fldChar w:fldCharType="begin"/>
      </w:r>
      <w:r>
        <w:instrText xml:space="preserve"> SEQ Figure \* ARABIC </w:instrText>
      </w:r>
      <w:r>
        <w:fldChar w:fldCharType="separate"/>
      </w:r>
      <w:r>
        <w:rPr/>
        <w:t xml:space="preserve">12</w:t>
      </w:r>
      <w:r>
        <w:fldChar w:fldCharType="end"/>
      </w:r>
      <w:bookmarkEnd w:id="74"/>
      <w:r>
        <w:t xml:space="preserve"> – </w:t>
      </w:r>
      <w:r>
        <w:rPr/>
        <w:t xml:space="preserve">PackMLStatusObjectType Overview</w:t>
      </w:r>
    </w:p>
    <w:p>
      <w:pPr>
        <w:pStyle w:val="PARAGRAPH"/>
      </w:pPr>
      <w:r>
        <w:rPr/>
        <w:t xml:space="preserve">&lt;xref ref-type="table" rid="tbl_4_packmlstatusobjecttype-definition"&gt;Table 4&lt;/xref&gt; formally defines the </w:t>
      </w:r>
      <w:r>
        <w:rPr>
          <w:i/>
        </w:rPr>
        <w:t xml:space="preserve">PackMLStatusObjectType</w:t>
      </w:r>
      <w:r>
        <w:rPr/>
        <w:t xml:space="preserve">.</w:t>
      </w:r>
    </w:p>
    <w:p>
      <w:pPr>
        <w:pStyle w:val="TABLE-title"/>
      </w:pPr>
      <w:bookmarkStart w:name="Sts_tbl_4" w:id="75"/>
      <w:r>
        <w:t xml:space="preserve">Table </w:t>
      </w:r>
      <w:r>
        <w:fldChar w:fldCharType="begin"/>
      </w:r>
      <w:r>
        <w:instrText xml:space="preserve"> SEQ Table \* ARABIC </w:instrText>
      </w:r>
      <w:r>
        <w:fldChar w:fldCharType="separate"/>
      </w:r>
      <w:r>
        <w:rPr/>
        <w:t xml:space="preserve">4</w:t>
      </w:r>
      <w:r>
        <w:fldChar w:fldCharType="end"/>
      </w:r>
      <w:bookmarkEnd w:id="75"/>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&lt;xref ref-type="sec" rid="sec_6-7-15_remotecommand-method"&gt;6.7.15&lt;/xref&gt;.</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76"/>
      <w:r>
        <w:rPr/>
        <w:t xml:space="preserve">PackMLAdminObjectType</w:t>
      </w:r>
      <w:bookmarkEnd w:id="76"/>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&lt;xref ref-type="fig" rid="fig_13_packmladminobjecttype-overview"&gt;Figure 13&lt;/xref&gt;.</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d9f6ca79eacc44e3"/>
                    <a:stretch>
                      <a:fillRect/>
                    </a:stretch>
                  </pic:blipFill>
                  <pic:spPr>
                    <a:xfrm>
                      <a:off x="0" y="0"/>
                      <a:ext cx="5759450" cy="6010315"/>
                    </a:xfrm>
                    <a:prstGeom prst="rect">
                      <a:avLst/>
                    </a:prstGeom>
                  </pic:spPr>
                </pic:pic>
              </a:graphicData>
            </a:graphic>
          </wp:inline>
        </w:drawing>
      </w:r>
    </w:p>
    <w:p>
      <w:pPr>
        <w:pStyle w:val="FIGURE-title"/>
      </w:pPr>
      <w:bookmarkStart w:name="Sts_fig_13" w:id="77"/>
      <w:r>
        <w:t xml:space="preserve">Figure </w:t>
      </w:r>
      <w:r>
        <w:fldChar w:fldCharType="begin"/>
      </w:r>
      <w:r>
        <w:instrText xml:space="preserve"> SEQ Figure \* ARABIC </w:instrText>
      </w:r>
      <w:r>
        <w:fldChar w:fldCharType="separate"/>
      </w:r>
      <w:r>
        <w:rPr/>
        <w:t xml:space="preserve">13</w:t>
      </w:r>
      <w:r>
        <w:fldChar w:fldCharType="end"/>
      </w:r>
      <w:bookmarkEnd w:id="77"/>
      <w:r>
        <w:t xml:space="preserve"> – </w:t>
      </w:r>
      <w:r>
        <w:rPr/>
        <w:t xml:space="preserve">PackMLAdminObjectType Overview</w:t>
      </w:r>
    </w:p>
    <w:p>
      <w:pPr>
        <w:pStyle w:val="PARAGRAPH"/>
      </w:pPr>
      <w:r>
        <w:rPr/>
        <w:t xml:space="preserve">&lt;xref ref-type="table" rid="tbl_5_packmladminobjecttype-definition"&gt;Table 5&lt;/xref&gt; formally defines the PackMLAdminObjectType.</w:t>
      </w:r>
    </w:p>
    <w:p>
      <w:pPr>
        <w:pStyle w:val="TABLE-title"/>
      </w:pPr>
      <w:bookmarkStart w:name="Sts_tbl_5" w:id="78"/>
      <w:r>
        <w:t xml:space="preserve">Table </w:t>
      </w:r>
      <w:r>
        <w:fldChar w:fldCharType="begin"/>
      </w:r>
      <w:r>
        <w:instrText xml:space="preserve"> SEQ Table \* ARABIC </w:instrText>
      </w:r>
      <w:r>
        <w:fldChar w:fldCharType="separate"/>
      </w:r>
      <w:r>
        <w:rPr/>
        <w:t xml:space="preserve">5</w:t>
      </w:r>
      <w:r>
        <w:fldChar w:fldCharType="end"/>
      </w:r>
      <w:bookmarkEnd w:id="78"/>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79"/>
      <w:r>
        <w:rPr/>
        <w:t xml:space="preserve">StateMachines Overview</w:t>
      </w:r>
      <w:bookmarkEnd w:id="79"/>
    </w:p>
    <w:p>
      <w:pPr>
        <w:pStyle w:val="PARAGRAPH"/>
      </w:pPr>
      <w:r>
        <w:rPr/>
        <w:t xml:space="preserve">The &lt;xref ref-type="fig" rid="fig_14_packml-statemachines-overview"&gt;Figure 14&lt;/xref&gt;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0a1d1ce7202a4eea"/>
                    <a:stretch>
                      <a:fillRect/>
                    </a:stretch>
                  </pic:blipFill>
                  <pic:spPr>
                    <a:xfrm>
                      <a:off x="0" y="0"/>
                      <a:ext cx="5759450" cy="5733447"/>
                    </a:xfrm>
                    <a:prstGeom prst="rect">
                      <a:avLst/>
                    </a:prstGeom>
                  </pic:spPr>
                </pic:pic>
              </a:graphicData>
            </a:graphic>
          </wp:inline>
        </w:drawing>
      </w:r>
    </w:p>
    <w:p>
      <w:pPr>
        <w:pStyle w:val="FIGURE-title"/>
      </w:pPr>
      <w:bookmarkStart w:name="Sts_fig_14" w:id="80"/>
      <w:r>
        <w:t xml:space="preserve">Figure </w:t>
      </w:r>
      <w:r>
        <w:fldChar w:fldCharType="begin"/>
      </w:r>
      <w:r>
        <w:instrText xml:space="preserve"> SEQ Figure \* ARABIC </w:instrText>
      </w:r>
      <w:r>
        <w:fldChar w:fldCharType="separate"/>
      </w:r>
      <w:r>
        <w:rPr/>
        <w:t xml:space="preserve">14</w:t>
      </w:r>
      <w:r>
        <w:fldChar w:fldCharType="end"/>
      </w:r>
      <w:bookmarkEnd w:id="80"/>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&lt;xref ref-type="fig" rid="fig_15_packml-states"&gt;Figure 15 - PackML States&lt;/xref&gt;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a80514c5dd54475a"/>
                    <a:stretch>
                      <a:fillRect/>
                    </a:stretch>
                  </pic:blipFill>
                  <pic:spPr>
                    <a:xfrm>
                      <a:off x="0" y="0"/>
                      <a:ext cx="5759450" cy="3798547"/>
                    </a:xfrm>
                    <a:prstGeom prst="rect">
                      <a:avLst/>
                    </a:prstGeom>
                  </pic:spPr>
                </pic:pic>
              </a:graphicData>
            </a:graphic>
          </wp:inline>
        </w:drawing>
      </w:r>
    </w:p>
    <w:p>
      <w:pPr>
        <w:pStyle w:val="FIGURE-title"/>
      </w:pPr>
      <w:bookmarkStart w:name="Sts_fig_15" w:id="81"/>
      <w:r>
        <w:t xml:space="preserve">Figure </w:t>
      </w:r>
      <w:r>
        <w:fldChar w:fldCharType="begin"/>
      </w:r>
      <w:r>
        <w:instrText xml:space="preserve"> SEQ Figure \* ARABIC </w:instrText>
      </w:r>
      <w:r>
        <w:fldChar w:fldCharType="separate"/>
      </w:r>
      <w:r>
        <w:rPr/>
        <w:t xml:space="preserve">15</w:t>
      </w:r>
      <w:r>
        <w:fldChar w:fldCharType="end"/>
      </w:r>
      <w:bookmarkEnd w:id="81"/>
      <w:r>
        <w:t xml:space="preserve"> – </w:t>
      </w:r>
      <w:r>
        <w:rPr/>
        <w:t xml:space="preserve">PackML States</w:t>
      </w:r>
    </w:p>
    <w:p>
      <w:pPr>
        <w:pStyle w:val="Heading3"/>
      </w:pPr>
      <w:bookmarkStart w:name="Sts_sec_6_3_6" w:id="82"/>
      <w:r>
        <w:rPr/>
        <w:t xml:space="preserve">PackMLBaseStateMachineType</w:t>
      </w:r>
      <w:bookmarkEnd w:id="82"/>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&lt;xref ref-type="fig" rid="fig_16_packmlbasestatemachinetype-illustration"&gt;Figure 16&lt;/xref&gt;.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87183dba2857425b"/>
                    <a:stretch>
                      <a:fillRect/>
                    </a:stretch>
                  </pic:blipFill>
                  <pic:spPr>
                    <a:xfrm>
                      <a:off x="0" y="0"/>
                      <a:ext cx="5759450" cy="4142889"/>
                    </a:xfrm>
                    <a:prstGeom prst="rect">
                      <a:avLst/>
                    </a:prstGeom>
                  </pic:spPr>
                </pic:pic>
              </a:graphicData>
            </a:graphic>
          </wp:inline>
        </w:drawing>
      </w:r>
    </w:p>
    <w:p>
      <w:pPr>
        <w:pStyle w:val="FIGURE-title"/>
      </w:pPr>
      <w:bookmarkStart w:name="Sts_fig_16" w:id="83"/>
      <w:r>
        <w:t xml:space="preserve">Figure </w:t>
      </w:r>
      <w:r>
        <w:fldChar w:fldCharType="begin"/>
      </w:r>
      <w:r>
        <w:instrText xml:space="preserve"> SEQ Figure \* ARABIC </w:instrText>
      </w:r>
      <w:r>
        <w:fldChar w:fldCharType="separate"/>
      </w:r>
      <w:r>
        <w:rPr/>
        <w:t xml:space="preserve">16</w:t>
      </w:r>
      <w:r>
        <w:fldChar w:fldCharType="end"/>
      </w:r>
      <w:bookmarkEnd w:id="83"/>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&lt;xref ref-type="table" rid="tbl_6_packmlbasestatemachinetype-definition"&gt;Table 6&lt;/xref&gt;.* StateTypes* and </w:t>
      </w:r>
      <w:r>
        <w:rPr>
          <w:i/>
        </w:rPr>
        <w:t xml:space="preserve">TransitionTypes</w:t>
      </w:r>
      <w:r>
        <w:rPr/>
        <w:t xml:space="preserve"> only exist in the type system, thus they do not have a modelling rule.</w:t>
      </w:r>
    </w:p>
    <w:p>
      <w:pPr>
        <w:pStyle w:val="TABLE-title"/>
      </w:pPr>
      <w:bookmarkStart w:name="Sts_tbl_6" w:id="84"/>
      <w:r>
        <w:t xml:space="preserve">Table </w:t>
      </w:r>
      <w:r>
        <w:fldChar w:fldCharType="begin"/>
      </w:r>
      <w:r>
        <w:instrText xml:space="preserve"> SEQ Table \* ARABIC </w:instrText>
      </w:r>
      <w:r>
        <w:fldChar w:fldCharType="separate"/>
      </w:r>
      <w:r>
        <w:rPr/>
        <w:t xml:space="preserve">6</w:t>
      </w:r>
      <w:r>
        <w:fldChar w:fldCharType="end"/>
      </w:r>
      <w:bookmarkEnd w:id="84"/>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&lt;xref ref-type="sec" rid="sec_6-3-7_packmlmachinestatemachinetype"&gt;6.3.7&lt;/xref&gt;.</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&lt;xref ref-type="sec" rid="sec_6-7-5_abort-method"&gt;6.7.5&lt;/xref&gt;.</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w:t>
      </w:r>
      <w:r>
        <w:rPr/>
        <w:t xml:space="preserve"> </w:t>
      </w:r>
      <w:r>
        <w:rPr>
          <w:i/>
        </w:rPr>
        <w:t xml:space="preserve">&lt;xref ref-type="sec" rid="sec_6-7-6_clear-method"&gt;</w:t>
      </w:r>
      <w:r>
        <w:rPr/>
        <w:t xml:space="preserve">6.7.6</w:t>
      </w:r>
      <w:r>
        <w:rPr>
          <w:i/>
        </w:rPr>
        <w:t xml:space="preserve">&lt;/xref&gt;</w:t>
      </w:r>
      <w:r>
        <w:rPr/>
        <w:t xml:space="preserve">.*</w:t>
      </w:r>
    </w:p>
    <w:p>
      <w:pPr>
        <w:pStyle w:val="PARAGRAPH"/>
      </w:pPr>
      <w:r>
        <w:rPr/>
        <w:t xml:space="preserve">&lt;xref ref-type="table" rid="tbl_7_packmlbasestatemachinetype-additional-references"&gt;Table 7&lt;/xref&gt; defines the available </w:t>
      </w:r>
      <w:r>
        <w:rPr>
          <w:i/>
        </w:rPr>
        <w:t xml:space="preserve">Transitions</w:t>
      </w:r>
      <w:r>
        <w:rPr/>
        <w:t xml:space="preserve"> in the PackMLBaseStateMachineType.</w:t>
      </w:r>
    </w:p>
    <w:p>
      <w:pPr>
        <w:pStyle w:val="TABLE-title"/>
      </w:pPr>
      <w:bookmarkStart w:name="Sts_tbl_7" w:id="85"/>
      <w:r>
        <w:t xml:space="preserve">Table </w:t>
      </w:r>
      <w:r>
        <w:fldChar w:fldCharType="begin"/>
      </w:r>
      <w:r>
        <w:instrText xml:space="preserve"> SEQ Table \* ARABIC </w:instrText>
      </w:r>
      <w:r>
        <w:fldChar w:fldCharType="separate"/>
      </w:r>
      <w:r>
        <w:rPr/>
        <w:t xml:space="preserve">7</w:t>
      </w:r>
      <w:r>
        <w:fldChar w:fldCharType="end"/>
      </w:r>
      <w:bookmarkEnd w:id="85"/>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86"/>
      <w:r>
        <w:rPr/>
        <w:t xml:space="preserve">PackMLMachineStateMachineType</w:t>
      </w:r>
      <w:bookmarkEnd w:id="86"/>
    </w:p>
    <w:p>
      <w:pPr>
        <w:pStyle w:val="PARAGRAPH"/>
      </w:pPr>
      <w:r>
        <w:rPr/>
        <w:t xml:space="preserve">The </w:t>
      </w:r>
      <w:r>
        <w:rPr>
          <w:i/>
        </w:rPr>
        <w:t xml:space="preserve">PackMLMachineStateMachineType</w:t>
      </w:r>
      <w:r>
        <w:rPr/>
        <w:t xml:space="preserve"> defines the machine level state machine. It is illustrated in &lt;xref ref-type="fig" rid="fig_17_packmlmachinestatemachinetype-illustration"&gt;Figure 17&lt;/xref&gt;.</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cdb7777ed5204c57"/>
                    <a:stretch>
                      <a:fillRect/>
                    </a:stretch>
                  </pic:blipFill>
                  <pic:spPr>
                    <a:xfrm>
                      <a:off x="0" y="0"/>
                      <a:ext cx="5759450" cy="4868744"/>
                    </a:xfrm>
                    <a:prstGeom prst="rect">
                      <a:avLst/>
                    </a:prstGeom>
                  </pic:spPr>
                </pic:pic>
              </a:graphicData>
            </a:graphic>
          </wp:inline>
        </w:drawing>
      </w:r>
    </w:p>
    <w:p>
      <w:pPr>
        <w:pStyle w:val="FIGURE-title"/>
      </w:pPr>
      <w:bookmarkStart w:name="Sts_fig_17" w:id="87"/>
      <w:r>
        <w:t xml:space="preserve">Figure </w:t>
      </w:r>
      <w:r>
        <w:fldChar w:fldCharType="begin"/>
      </w:r>
      <w:r>
        <w:instrText xml:space="preserve"> SEQ Figure \* ARABIC </w:instrText>
      </w:r>
      <w:r>
        <w:fldChar w:fldCharType="separate"/>
      </w:r>
      <w:r>
        <w:rPr/>
        <w:t xml:space="preserve">17</w:t>
      </w:r>
      <w:r>
        <w:fldChar w:fldCharType="end"/>
      </w:r>
      <w:bookmarkEnd w:id="87"/>
      <w:r>
        <w:t xml:space="preserve"> – </w:t>
      </w:r>
      <w:r>
        <w:rPr/>
        <w:t xml:space="preserve">PackMLMachineStateMachineType illustration</w:t>
      </w:r>
    </w:p>
    <w:p>
      <w:pPr>
        <w:pStyle w:val="PARAGRAPH"/>
      </w:pPr>
      <w:r>
        <w:rPr/>
        <w:t xml:space="preserve">&lt;xref ref-type="table" rid="tbl_8_packmlmachinestatemachinetype-definition"&gt;Table 8&lt;/xref&gt;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88"/>
      <w:r>
        <w:t xml:space="preserve">Table </w:t>
      </w:r>
      <w:r>
        <w:fldChar w:fldCharType="begin"/>
      </w:r>
      <w:r>
        <w:instrText xml:space="preserve"> SEQ Table \* ARABIC </w:instrText>
      </w:r>
      <w:r>
        <w:fldChar w:fldCharType="separate"/>
      </w:r>
      <w:r>
        <w:rPr/>
        <w:t xml:space="preserve">8</w:t>
      </w:r>
      <w:r>
        <w:fldChar w:fldCharType="end"/>
      </w:r>
      <w:bookmarkEnd w:id="88"/>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&lt;xref ref-type="sec" rid="sec_6-7-7_stop-method"&gt;6.7.7&lt;/xref&gt;</w:t>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&lt;xref ref-type="sec" rid="sec_6-7-8_reset-method"&gt;6.7.8&lt;/xref&gt;</w:t>
      </w:r>
    </w:p>
    <w:p>
      <w:pPr>
        <w:pStyle w:val="PARAGRAPH"/>
      </w:pPr>
      <w:r>
        <w:rPr/>
        <w:t xml:space="preserve">The transitions are defined in &lt;xref ref-type="table" rid="tbl_9_packmlmachinestatemachinetype-additional-references"&gt;Table 9&lt;/xref&gt;.</w:t>
      </w:r>
    </w:p>
    <w:p>
      <w:pPr>
        <w:pStyle w:val="TABLE-title"/>
      </w:pPr>
      <w:bookmarkStart w:name="Sts_tbl_9" w:id="89"/>
      <w:r>
        <w:t xml:space="preserve">Table </w:t>
      </w:r>
      <w:r>
        <w:fldChar w:fldCharType="begin"/>
      </w:r>
      <w:r>
        <w:instrText xml:space="preserve"> SEQ Table \* ARABIC </w:instrText>
      </w:r>
      <w:r>
        <w:fldChar w:fldCharType="separate"/>
      </w:r>
      <w:r>
        <w:rPr/>
        <w:t xml:space="preserve">9</w:t>
      </w:r>
      <w:r>
        <w:fldChar w:fldCharType="end"/>
      </w:r>
      <w:bookmarkEnd w:id="89"/>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0"/>
      <w:r>
        <w:rPr/>
        <w:t xml:space="preserve">PackMLExecuteStateMachineType</w:t>
      </w:r>
      <w:bookmarkEnd w:id="90"/>
    </w:p>
    <w:p>
      <w:pPr>
        <w:pStyle w:val="PARAGRAPH"/>
      </w:pPr>
      <w:r>
        <w:rPr/>
        <w:t xml:space="preserve">The </w:t>
      </w:r>
      <w:r>
        <w:rPr>
          <w:i/>
        </w:rPr>
        <w:t xml:space="preserve">PackMLExecuteStateMachineType</w:t>
      </w:r>
      <w:r>
        <w:rPr/>
        <w:t xml:space="preserve"> provides all of the base states defined in PackML. It is illustrated in &lt;xref ref-type="fig" rid="fig_18_packmlexecutestatemachinetype-illustration"&gt;Figure 18&lt;/xref&gt;.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62d679e869b44478"/>
                    <a:stretch>
                      <a:fillRect/>
                    </a:stretch>
                  </pic:blipFill>
                  <pic:spPr>
                    <a:xfrm>
                      <a:off x="0" y="0"/>
                      <a:ext cx="5759450" cy="8345619"/>
                    </a:xfrm>
                    <a:prstGeom prst="rect">
                      <a:avLst/>
                    </a:prstGeom>
                  </pic:spPr>
                </pic:pic>
              </a:graphicData>
            </a:graphic>
          </wp:inline>
        </w:drawing>
      </w:r>
    </w:p>
    <w:p>
      <w:pPr>
        <w:pStyle w:val="FIGURE-title"/>
      </w:pPr>
      <w:bookmarkStart w:name="Sts_fig_18" w:id="91"/>
      <w:r>
        <w:t xml:space="preserve">Figure </w:t>
      </w:r>
      <w:r>
        <w:fldChar w:fldCharType="begin"/>
      </w:r>
      <w:r>
        <w:instrText xml:space="preserve"> SEQ Figure \* ARABIC </w:instrText>
      </w:r>
      <w:r>
        <w:fldChar w:fldCharType="separate"/>
      </w:r>
      <w:r>
        <w:rPr/>
        <w:t xml:space="preserve">18</w:t>
      </w:r>
      <w:r>
        <w:fldChar w:fldCharType="end"/>
      </w:r>
      <w:bookmarkEnd w:id="91"/>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&lt;xref ref-type="table" rid="tbl_10_packmlexecutestatemachinetype-definition"&gt;Table 10&lt;/xref&gt;.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2"/>
      <w:r>
        <w:t xml:space="preserve">Table </w:t>
      </w:r>
      <w:r>
        <w:fldChar w:fldCharType="begin"/>
      </w:r>
      <w:r>
        <w:instrText xml:space="preserve"> SEQ Table \* ARABIC </w:instrText>
      </w:r>
      <w:r>
        <w:fldChar w:fldCharType="separate"/>
      </w:r>
      <w:r>
        <w:rPr/>
        <w:t xml:space="preserve">10</w:t>
      </w:r>
      <w:r>
        <w:fldChar w:fldCharType="end"/>
      </w:r>
      <w:bookmarkEnd w:id="92"/>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&lt;xref ref-type="table" rid="tbl_11_packmlexecutestatemachinetype-additional-references"&gt;Table 11&lt;/xref&gt;.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&lt;xref ref-type="other" rid="ref_isapart2"&gt;ISA-TR88.00.02-2015&lt;/xref&gt; specification.</w:t>
      </w:r>
    </w:p>
    <w:p>
      <w:pPr>
        <w:pStyle w:val="TABLE-title"/>
      </w:pPr>
      <w:bookmarkStart w:name="Sts_tbl_11" w:id="93"/>
      <w:r>
        <w:t xml:space="preserve">Table </w:t>
      </w:r>
      <w:r>
        <w:fldChar w:fldCharType="begin"/>
      </w:r>
      <w:r>
        <w:instrText xml:space="preserve"> SEQ Table \* ARABIC </w:instrText>
      </w:r>
      <w:r>
        <w:fldChar w:fldCharType="separate"/>
      </w:r>
      <w:r>
        <w:rPr/>
        <w:t xml:space="preserve">11</w:t>
      </w:r>
      <w:r>
        <w:fldChar w:fldCharType="end"/>
      </w:r>
      <w:bookmarkEnd w:id="93"/>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4"/>
      <w:r>
        <w:rPr/>
        <w:t xml:space="preserve">Variables and VariableTypes</w:t>
      </w:r>
      <w:bookmarkEnd w:id="94"/>
    </w:p>
    <w:p>
      <w:pPr>
        <w:pStyle w:val="PARAGRAPH"/>
      </w:pPr>
      <w:r>
        <w:rPr/>
        <w:t xml:space="preserve">This section left blank.</w:t>
      </w:r>
    </w:p>
    <w:p>
      <w:pPr>
        <w:pStyle w:val="Heading2"/>
      </w:pPr>
      <w:bookmarkStart w:name="Sts_sec_6_5" w:id="95"/>
      <w:r>
        <w:rPr/>
        <w:t xml:space="preserve">DataTypes</w:t>
      </w:r>
      <w:bookmarkEnd w:id="95"/>
    </w:p>
    <w:p>
      <w:pPr>
        <w:pStyle w:val="Heading3"/>
      </w:pPr>
      <w:bookmarkStart w:name="Sts_sec_6_5_1" w:id="96"/>
      <w:r>
        <w:rPr/>
        <w:t xml:space="preserve">Overview</w:t>
      </w:r>
      <w:bookmarkEnd w:id="96"/>
    </w:p>
    <w:p>
      <w:pPr>
        <w:pStyle w:val="PARAGRAPH"/>
      </w:pPr>
      <w:r>
        <w:rPr/>
        <w:t xml:space="preserve">This section defines any enumeration or structure that are defined as part of the PackML specification.</w:t>
      </w:r>
    </w:p>
    <w:p>
      <w:pPr>
        <w:pStyle w:val="Heading3"/>
      </w:pPr>
      <w:bookmarkStart w:name="Sts_sec_6_5_2" w:id="97"/>
      <w:r>
        <w:rPr/>
        <w:t xml:space="preserve">ProductionMaintenanceModeEnum</w:t>
      </w:r>
      <w:bookmarkEnd w:id="97"/>
    </w:p>
    <w:p>
      <w:pPr>
        <w:pStyle w:val="PARAGRAPH"/>
      </w:pPr>
      <w:r>
        <w:rPr/>
        <w:t xml:space="preserve">The </w:t>
      </w: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 that describe the modes they support, but any such enumeration must include "Produce" as enumeration 1 and if Maintenance or Manual are include, they must be 2 and 3 respectively. Any additional mode must start at 4 or greater. If vendor specific or end user specific mode enumerations are included, they shall be defined as a subtype of this enumeration. The ProductionMaintenanceModeEnum is the default enumeration that shall be used if no vendor or end user mode enumeration is defined. The </w:t>
      </w:r>
      <w:r>
        <w:rPr>
          <w:i/>
        </w:rPr>
        <w:t xml:space="preserve">ProductionMaintenanceModeEnum</w:t>
      </w:r>
      <w:r>
        <w:rPr/>
        <w:t xml:space="preserve"> is defined in &lt;xref ref-type="table" rid="tbl_12_productionmaintenancemodeenum-values"&gt;Table 12&lt;/xref&gt;.</w:t>
      </w:r>
    </w:p>
    <w:p>
      <w:pPr>
        <w:pStyle w:val="TABLE-title"/>
      </w:pPr>
      <w:bookmarkStart w:name="Sts_tbl_12" w:id="98"/>
      <w:r>
        <w:t xml:space="preserve">Table </w:t>
      </w:r>
      <w:r>
        <w:fldChar w:fldCharType="begin"/>
      </w:r>
      <w:r>
        <w:instrText xml:space="preserve"> SEQ Table \* ARABIC </w:instrText>
      </w:r>
      <w:r>
        <w:fldChar w:fldCharType="separate"/>
      </w:r>
      <w:r>
        <w:rPr/>
        <w:t xml:space="preserve">12</w:t>
      </w:r>
      <w:r>
        <w:fldChar w:fldCharType="end"/>
      </w:r>
      <w:bookmarkEnd w:id="98"/>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This is an invalid mode</w:t>
            </w:r>
          </w:p>
        </w:tc>
      </w:tr>
      <w:tr>
        <w:tc>
          <w:tcPr>
            <w:tcW w:w="2122" w:type="dxa"/>
            <w:vAlign w:val="center"/>
          </w:tcPr>
          <w:p>
            <w:pPr>
              <w:pStyle w:val="TABLE-cell"/>
            </w:pPr>
            <w:r>
              <w:rPr/>
              <w:t xml:space="preserve">Produce</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 apply:</w:t>
      </w:r>
    </w:p>
    <w:p>
      <w:pPr>
        <w:pStyle w:val="PARAGRAPH"/>
      </w:pPr>
      <w:r>
        <w:rPr/>
        <w:t xml:space="preserve">-Produce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99"/>
      <w:r>
        <w:rPr/>
        <w:t xml:space="preserve">PackMLCountDataType</w:t>
      </w:r>
      <w:bookmarkEnd w:id="99"/>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&lt;xref ref-type="table" rid="tbl_13_packmlcountdatatype-structure"&gt;Table 13&lt;/xref&gt;</w:t>
      </w:r>
    </w:p>
    <w:p>
      <w:pPr>
        <w:pStyle w:val="TABLE-title"/>
      </w:pPr>
      <w:bookmarkStart w:name="Sts_tbl_13" w:id="100"/>
      <w:r>
        <w:t xml:space="preserve">Table </w:t>
      </w:r>
      <w:r>
        <w:fldChar w:fldCharType="begin"/>
      </w:r>
      <w:r>
        <w:instrText xml:space="preserve"> SEQ Table \* ARABIC </w:instrText>
      </w:r>
      <w:r>
        <w:fldChar w:fldCharType="separate"/>
      </w:r>
      <w:r>
        <w:rPr/>
        <w:t xml:space="preserve">13</w:t>
      </w:r>
      <w:r>
        <w:fldChar w:fldCharType="end"/>
      </w:r>
      <w:bookmarkEnd w:id="100"/>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1"/>
      <w:r>
        <w:rPr/>
        <w:t xml:space="preserve">PackMLDescriptorDataType</w:t>
      </w:r>
      <w:bookmarkEnd w:id="101"/>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&lt;xref ref-type="table" rid="tbl_14_packmldescriptordatatype-structure"&gt;Table 14&lt;/xref&gt;</w:t>
      </w:r>
    </w:p>
    <w:p>
      <w:pPr>
        <w:pStyle w:val="TABLE-title"/>
      </w:pPr>
      <w:bookmarkStart w:name="Sts_tbl_14" w:id="102"/>
      <w:r>
        <w:t xml:space="preserve">Table </w:t>
      </w:r>
      <w:r>
        <w:fldChar w:fldCharType="begin"/>
      </w:r>
      <w:r>
        <w:instrText xml:space="preserve"> SEQ Table \* ARABIC </w:instrText>
      </w:r>
      <w:r>
        <w:fldChar w:fldCharType="separate"/>
      </w:r>
      <w:r>
        <w:rPr/>
        <w:t xml:space="preserve">14</w:t>
      </w:r>
      <w:r>
        <w:fldChar w:fldCharType="end"/>
      </w:r>
      <w:bookmarkEnd w:id="102"/>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3"/>
      <w:r>
        <w:rPr/>
        <w:t xml:space="preserve">PackMLIngredientsDataType</w:t>
      </w:r>
      <w:bookmarkEnd w:id="103"/>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&lt;xref ref-type="table" rid="tbl_15_packmlingredientsdatatype-structure"&gt;Table 15&lt;/xref&gt;.</w:t>
      </w:r>
    </w:p>
    <w:p>
      <w:pPr>
        <w:pStyle w:val="TABLE-title"/>
      </w:pPr>
      <w:bookmarkStart w:name="Sts_tbl_15" w:id="104"/>
      <w:r>
        <w:t xml:space="preserve">Table </w:t>
      </w:r>
      <w:r>
        <w:fldChar w:fldCharType="begin"/>
      </w:r>
      <w:r>
        <w:instrText xml:space="preserve"> SEQ Table \* ARABIC </w:instrText>
      </w:r>
      <w:r>
        <w:fldChar w:fldCharType="separate"/>
      </w:r>
      <w:r>
        <w:rPr/>
        <w:t xml:space="preserve">15</w:t>
      </w:r>
      <w:r>
        <w:fldChar w:fldCharType="end"/>
      </w:r>
      <w:bookmarkEnd w:id="104"/>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5"/>
      <w:r>
        <w:rPr/>
        <w:t xml:space="preserve">PackMLProductDataType</w:t>
      </w:r>
      <w:bookmarkEnd w:id="105"/>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&lt;xref ref-type="table" rid="tbl_16_packmlproductdatatype-structure"&gt;Table 16&lt;/xref&gt;.</w:t>
      </w:r>
    </w:p>
    <w:p>
      <w:pPr>
        <w:pStyle w:val="TABLE-title"/>
      </w:pPr>
      <w:bookmarkStart w:name="Sts_tbl_16" w:id="106"/>
      <w:r>
        <w:t xml:space="preserve">Table </w:t>
      </w:r>
      <w:r>
        <w:fldChar w:fldCharType="begin"/>
      </w:r>
      <w:r>
        <w:instrText xml:space="preserve"> SEQ Table \* ARABIC </w:instrText>
      </w:r>
      <w:r>
        <w:fldChar w:fldCharType="separate"/>
      </w:r>
      <w:r>
        <w:rPr/>
        <w:t xml:space="preserve">16</w:t>
      </w:r>
      <w:r>
        <w:fldChar w:fldCharType="end"/>
      </w:r>
      <w:bookmarkEnd w:id="106"/>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07"/>
      <w:r>
        <w:rPr/>
        <w:t xml:space="preserve">PackMLRemoteInterfaceDataType</w:t>
      </w:r>
      <w:bookmarkEnd w:id="107"/>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&lt;xref ref-type="table" rid="tbl_17_packmlremoteinterfacedatatype-structure"&gt;Table 17&lt;/xref&gt;.</w:t>
      </w:r>
    </w:p>
    <w:p>
      <w:pPr>
        <w:pStyle w:val="TABLE-title"/>
      </w:pPr>
      <w:bookmarkStart w:name="Sts_tbl_17" w:id="108"/>
      <w:r>
        <w:t xml:space="preserve">Table </w:t>
      </w:r>
      <w:r>
        <w:fldChar w:fldCharType="begin"/>
      </w:r>
      <w:r>
        <w:instrText xml:space="preserve"> SEQ Table \* ARABIC </w:instrText>
      </w:r>
      <w:r>
        <w:fldChar w:fldCharType="separate"/>
      </w:r>
      <w:r>
        <w:rPr/>
        <w:t xml:space="preserve">17</w:t>
      </w:r>
      <w:r>
        <w:fldChar w:fldCharType="end"/>
      </w:r>
      <w:bookmarkEnd w:id="108"/>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09"/>
      <w:r>
        <w:rPr/>
        <w:t xml:space="preserve">ReferenceTypes</w:t>
      </w:r>
      <w:bookmarkEnd w:id="109"/>
    </w:p>
    <w:p>
      <w:pPr>
        <w:pStyle w:val="Heading3"/>
      </w:pPr>
      <w:bookmarkStart w:name="Sts_sec_6_6_1" w:id="110"/>
      <w:r>
        <w:rPr/>
        <w:t xml:space="preserve">HasInterlock</w:t>
      </w:r>
      <w:bookmarkEnd w:id="110"/>
    </w:p>
    <w:p>
      <w:pPr>
        <w:pStyle w:val="PARAGRAPH"/>
      </w:pPr>
      <w:r>
        <w:rPr/>
        <w:t xml:space="preserve">This reference type is used to point to an Interlock. It is defined in &lt;xref ref-type="table" rid="tbl_18_hasinterlock-reference-type"&gt;Table 18&lt;/xref&gt;</w:t>
      </w:r>
    </w:p>
    <w:p>
      <w:pPr>
        <w:pStyle w:val="TABLE-title"/>
      </w:pPr>
      <w:bookmarkStart w:name="Sts_tbl_18" w:id="111"/>
      <w:r>
        <w:t xml:space="preserve">Table </w:t>
      </w:r>
      <w:r>
        <w:fldChar w:fldCharType="begin"/>
      </w:r>
      <w:r>
        <w:instrText xml:space="preserve"> SEQ Table \* ARABIC </w:instrText>
      </w:r>
      <w:r>
        <w:fldChar w:fldCharType="separate"/>
      </w:r>
      <w:r>
        <w:rPr/>
        <w:t xml:space="preserve">18</w:t>
      </w:r>
      <w:r>
        <w:fldChar w:fldCharType="end"/>
      </w:r>
      <w:bookmarkEnd w:id="111"/>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2"/>
      <w:r>
        <w:rPr/>
        <w:t xml:space="preserve">HasAlarm</w:t>
      </w:r>
      <w:bookmarkEnd w:id="112"/>
    </w:p>
    <w:p>
      <w:pPr>
        <w:pStyle w:val="PARAGRAPH"/>
      </w:pPr>
      <w:r>
        <w:rPr/>
        <w:t xml:space="preserve">This reference type is used to point to an Alarm. It is defined in &lt;xref ref-type="table" rid="tbl_19_hasalarm-reference-type"&gt;Table 19&lt;/xref&gt;.</w:t>
      </w:r>
    </w:p>
    <w:p>
      <w:pPr>
        <w:pStyle w:val="TABLE-title"/>
      </w:pPr>
      <w:bookmarkStart w:name="Sts_tbl_19" w:id="113"/>
      <w:r>
        <w:t xml:space="preserve">Table </w:t>
      </w:r>
      <w:r>
        <w:fldChar w:fldCharType="begin"/>
      </w:r>
      <w:r>
        <w:instrText xml:space="preserve"> SEQ Table \* ARABIC </w:instrText>
      </w:r>
      <w:r>
        <w:fldChar w:fldCharType="separate"/>
      </w:r>
      <w:r>
        <w:rPr/>
        <w:t xml:space="preserve">19</w:t>
      </w:r>
      <w:r>
        <w:fldChar w:fldCharType="end"/>
      </w:r>
      <w:bookmarkEnd w:id="113"/>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4"/>
      <w:r>
        <w:rPr/>
        <w:t xml:space="preserve">HasAlarmHistory</w:t>
      </w:r>
      <w:bookmarkEnd w:id="114"/>
    </w:p>
    <w:p>
      <w:pPr>
        <w:pStyle w:val="PARAGRAPH"/>
      </w:pPr>
      <w:r>
        <w:rPr/>
        <w:t xml:space="preserve">This reference type is used to point to an Alarm History. It is defined in &lt;xref ref-type="table" rid="tbl_20_hasalarmhistory-reference-type"&gt;Table 20&lt;/xref&gt;</w:t>
      </w:r>
    </w:p>
    <w:p>
      <w:pPr>
        <w:pStyle w:val="TABLE-title"/>
      </w:pPr>
      <w:bookmarkStart w:name="Sts_tbl_20" w:id="115"/>
      <w:r>
        <w:t xml:space="preserve">Table </w:t>
      </w:r>
      <w:r>
        <w:fldChar w:fldCharType="begin"/>
      </w:r>
      <w:r>
        <w:instrText xml:space="preserve"> SEQ Table \* ARABIC </w:instrText>
      </w:r>
      <w:r>
        <w:fldChar w:fldCharType="separate"/>
      </w:r>
      <w:r>
        <w:rPr/>
        <w:t xml:space="preserve">20</w:t>
      </w:r>
      <w:r>
        <w:fldChar w:fldCharType="end"/>
      </w:r>
      <w:bookmarkEnd w:id="115"/>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16"/>
      <w:r>
        <w:rPr/>
        <w:t xml:space="preserve">HasWarning</w:t>
      </w:r>
      <w:bookmarkEnd w:id="116"/>
    </w:p>
    <w:p>
      <w:pPr>
        <w:pStyle w:val="PARAGRAPH"/>
      </w:pPr>
      <w:r>
        <w:rPr/>
        <w:t xml:space="preserve">This reference type is used to point to a Warning. It is defined in &lt;xref ref-type="table" rid="tbl_19_hasalarm-reference-type"&gt;Table 19&lt;/xref&gt;.</w:t>
      </w:r>
    </w:p>
    <w:p>
      <w:pPr>
        <w:pStyle w:val="TABLE-title"/>
      </w:pPr>
      <w:bookmarkStart w:name="Sts_tbl_21" w:id="117"/>
      <w:r>
        <w:t xml:space="preserve">Table </w:t>
      </w:r>
      <w:r>
        <w:fldChar w:fldCharType="begin"/>
      </w:r>
      <w:r>
        <w:instrText xml:space="preserve"> SEQ Table \* ARABIC </w:instrText>
      </w:r>
      <w:r>
        <w:fldChar w:fldCharType="separate"/>
      </w:r>
      <w:r>
        <w:rPr/>
        <w:t xml:space="preserve">21</w:t>
      </w:r>
      <w:r>
        <w:fldChar w:fldCharType="end"/>
      </w:r>
      <w:bookmarkEnd w:id="117"/>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18"/>
      <w:r>
        <w:rPr/>
        <w:t xml:space="preserve">HasStopReason</w:t>
      </w:r>
      <w:bookmarkEnd w:id="118"/>
    </w:p>
    <w:p>
      <w:pPr>
        <w:pStyle w:val="PARAGRAPH"/>
      </w:pPr>
      <w:r>
        <w:rPr/>
        <w:t xml:space="preserve">This reference type is used to point to a StopReason. It is defined in &lt;xref ref-type="table" rid="tbl_19_hasalarm-reference-type"&gt;Table 19&lt;/xref&gt;.</w:t>
      </w:r>
    </w:p>
    <w:p>
      <w:pPr>
        <w:pStyle w:val="TABLE-title"/>
      </w:pPr>
      <w:bookmarkStart w:name="Sts_tbl_22" w:id="119"/>
      <w:r>
        <w:t xml:space="preserve">Table </w:t>
      </w:r>
      <w:r>
        <w:fldChar w:fldCharType="begin"/>
      </w:r>
      <w:r>
        <w:instrText xml:space="preserve"> SEQ Table \* ARABIC </w:instrText>
      </w:r>
      <w:r>
        <w:fldChar w:fldCharType="separate"/>
      </w:r>
      <w:r>
        <w:rPr/>
        <w:t xml:space="preserve">22</w:t>
      </w:r>
      <w:r>
        <w:fldChar w:fldCharType="end"/>
      </w:r>
      <w:bookmarkEnd w:id="119"/>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0"/>
      <w:r>
        <w:rPr/>
        <w:t xml:space="preserve">Methods</w:t>
      </w:r>
      <w:bookmarkEnd w:id="120"/>
    </w:p>
    <w:p>
      <w:pPr>
        <w:pStyle w:val="Heading3"/>
      </w:pPr>
      <w:bookmarkStart w:name="Sts_sec_6_7_1" w:id="121"/>
      <w:r>
        <w:rPr/>
        <w:t xml:space="preserve">Overview</w:t>
      </w:r>
      <w:bookmarkEnd w:id="121"/>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2"/>
      <w:r>
        <w:rPr/>
        <w:t xml:space="preserve">SetUnitMode Method</w:t>
      </w:r>
      <w:bookmarkEnd w:id="122"/>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&lt;xref ref-type="table" rid="tbl_23_setunitmode-method-parameters"&gt;Table 23&lt;/xref&gt;</w:t>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&lt;xref ref-type="table" rid="tbl_24_setunitmode-method-result-codes"&gt;Table 24&lt;/xref&gt;</w:t>
      </w:r>
    </w:p>
    <w:p>
      <w:pPr>
        <w:pStyle w:val="TABLE-title"/>
      </w:pPr>
      <w:bookmarkStart w:name="Sts_tbl_24" w:id="124"/>
      <w:r>
        <w:t xml:space="preserve">Table </w:t>
      </w:r>
      <w:r>
        <w:fldChar w:fldCharType="begin"/>
      </w:r>
      <w:r>
        <w:instrText xml:space="preserve"> SEQ Table \* ARABIC </w:instrText>
      </w:r>
      <w:r>
        <w:fldChar w:fldCharType="separate"/>
      </w:r>
      <w:r>
        <w:rPr/>
        <w:t xml:space="preserve">24</w:t>
      </w:r>
      <w:r>
        <w:fldChar w:fldCharType="end"/>
      </w:r>
      <w:bookmarkEnd w:id="124"/>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25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&lt;xref ref-type="table" rid="tbl_23_setunitmode-method-parameters"&gt;Table 23&lt;/xref&gt;.</w:t>
      </w:r>
    </w:p>
    <w:p>
      <w:pPr>
        <w:pStyle w:val="TABLE-title"/>
      </w:pPr>
      <w:bookmarkStart w:name="Sts_tbl_25" w:id="125"/>
      <w:r>
        <w:t xml:space="preserve">Table </w:t>
      </w:r>
      <w:r>
        <w:fldChar w:fldCharType="begin"/>
      </w:r>
      <w:r>
        <w:instrText xml:space="preserve"> SEQ Table \* ARABIC </w:instrText>
      </w:r>
      <w:r>
        <w:fldChar w:fldCharType="separate"/>
      </w:r>
      <w:r>
        <w:rPr/>
        <w:t xml:space="preserve">25</w:t>
      </w:r>
      <w:r>
        <w:fldChar w:fldCharType="end"/>
      </w:r>
      <w:bookmarkEnd w:id="125"/>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26"/>
      <w:r>
        <w:rPr/>
        <w:t xml:space="preserve">SetMachSpeed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&lt;xref ref-type="table" rid="tbl_26_setmachspeed-method-parameters"&gt;Table 26&lt;/xref&gt;</w:t>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27"/>
      <w:r>
        <w:t xml:space="preserve">Table </w:t>
      </w:r>
      <w:r>
        <w:fldChar w:fldCharType="begin"/>
      </w:r>
      <w:r>
        <w:instrText xml:space="preserve"> SEQ Table \* ARABIC </w:instrText>
      </w:r>
      <w:r>
        <w:fldChar w:fldCharType="separate"/>
      </w:r>
      <w:r>
        <w:rPr/>
        <w:t xml:space="preserve">26</w:t>
      </w:r>
      <w:r>
        <w:fldChar w:fldCharType="end"/>
      </w:r>
      <w:bookmarkEnd w:id="127"/>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rid="tbl_27_setmachspeed-method-resultcodes"&gt;Table 27&lt;/xref&gt;</w:t>
      </w:r>
    </w:p>
    <w:p>
      <w:pPr>
        <w:pStyle w:val="TABLE-title"/>
      </w:pPr>
      <w:bookmarkStart w:name="Sts_tbl_27" w:id="128"/>
      <w:r>
        <w:t xml:space="preserve">Table </w:t>
      </w:r>
      <w:r>
        <w:fldChar w:fldCharType="begin"/>
      </w:r>
      <w:r>
        <w:instrText xml:space="preserve"> SEQ Table \* ARABIC </w:instrText>
      </w:r>
      <w:r>
        <w:fldChar w:fldCharType="separate"/>
      </w:r>
      <w:r>
        <w:rPr/>
        <w:t xml:space="preserve">27</w:t>
      </w:r>
      <w:r>
        <w:fldChar w:fldCharType="end"/>
      </w:r>
      <w:bookmarkEnd w:id="128"/>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28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&lt;xref ref-type="table" rid="tbl_26_setmachspeed-method-parameters"&gt;Table 26&lt;/xref&gt;.</w:t>
      </w:r>
    </w:p>
    <w:p>
      <w:pPr>
        <w:pStyle w:val="TABLE-title"/>
      </w:pPr>
      <w:bookmarkStart w:name="Sts_tbl_28" w:id="129"/>
      <w:r>
        <w:t xml:space="preserve">Table </w:t>
      </w:r>
      <w:r>
        <w:fldChar w:fldCharType="begin"/>
      </w:r>
      <w:r>
        <w:instrText xml:space="preserve"> SEQ Table \* ARABIC </w:instrText>
      </w:r>
      <w:r>
        <w:fldChar w:fldCharType="separate"/>
      </w:r>
      <w:r>
        <w:rPr/>
        <w:t xml:space="preserve">28</w:t>
      </w:r>
      <w:r>
        <w:fldChar w:fldCharType="end"/>
      </w:r>
      <w:bookmarkEnd w:id="129"/>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0"/>
      <w:r>
        <w:rPr/>
        <w:t xml:space="preserve">SetProduct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&lt;xref ref-type="table" rid="tbl_29_setproduct-method-parameters"&gt;Table 29&lt;/xref&gt;.</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1"/>
      <w:r>
        <w:t xml:space="preserve">Table </w:t>
      </w:r>
      <w:r>
        <w:fldChar w:fldCharType="begin"/>
      </w:r>
      <w:r>
        <w:instrText xml:space="preserve"> SEQ Table \* ARABIC </w:instrText>
      </w:r>
      <w:r>
        <w:fldChar w:fldCharType="separate"/>
      </w:r>
      <w:r>
        <w:rPr/>
        <w:t xml:space="preserve">29</w:t>
      </w:r>
      <w:r>
        <w:fldChar w:fldCharType="end"/>
      </w:r>
      <w:bookmarkEnd w:id="131"/>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rid="tbl_30_setproduct-method-result-codes"&gt;Table 30&lt;/xref&gt;</w:t>
      </w:r>
    </w:p>
    <w:p>
      <w:pPr>
        <w:pStyle w:val="TABLE-title"/>
      </w:pPr>
      <w:bookmarkStart w:name="Sts_tbl_30" w:id="132"/>
      <w:r>
        <w:t xml:space="preserve">Table </w:t>
      </w:r>
      <w:r>
        <w:fldChar w:fldCharType="begin"/>
      </w:r>
      <w:r>
        <w:instrText xml:space="preserve"> SEQ Table \* ARABIC </w:instrText>
      </w:r>
      <w:r>
        <w:fldChar w:fldCharType="separate"/>
      </w:r>
      <w:r>
        <w:rPr/>
        <w:t xml:space="preserve">30</w:t>
      </w:r>
      <w:r>
        <w:fldChar w:fldCharType="end"/>
      </w:r>
      <w:bookmarkEnd w:id="132"/>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31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&lt;xref ref-type="table" rid="tbl_29_setproduct-method-parameters"&gt;Table 29&lt;/xref&gt;.</w:t>
      </w:r>
    </w:p>
    <w:p>
      <w:pPr>
        <w:pStyle w:val="TABLE-title"/>
      </w:pPr>
      <w:bookmarkStart w:name="Sts_tbl_31" w:id="133"/>
      <w:r>
        <w:t xml:space="preserve">Table </w:t>
      </w:r>
      <w:r>
        <w:fldChar w:fldCharType="begin"/>
      </w:r>
      <w:r>
        <w:instrText xml:space="preserve"> SEQ Table \* ARABIC </w:instrText>
      </w:r>
      <w:r>
        <w:fldChar w:fldCharType="separate"/>
      </w:r>
      <w:r>
        <w:rPr/>
        <w:t xml:space="preserve">31</w:t>
      </w:r>
      <w:r>
        <w:fldChar w:fldCharType="end"/>
      </w:r>
      <w:bookmarkEnd w:id="133"/>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4"/>
      <w:r>
        <w:rPr/>
        <w:t xml:space="preserve">Abort Method</w:t>
      </w:r>
      <w:bookmarkEnd w:id="134"/>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&lt;xref ref-type="table" rid="tbl_32_abort-method-result-codes"&gt;Table 32&lt;/xref&gt;.</w:t>
      </w:r>
    </w:p>
    <w:p>
      <w:pPr>
        <w:pStyle w:val="TABLE-title"/>
      </w:pPr>
      <w:bookmarkStart w:name="Sts_tbl_32" w:id="135"/>
      <w:r>
        <w:t xml:space="preserve">Table </w:t>
      </w:r>
      <w:r>
        <w:fldChar w:fldCharType="begin"/>
      </w:r>
      <w:r>
        <w:instrText xml:space="preserve"> SEQ Table \* ARABIC </w:instrText>
      </w:r>
      <w:r>
        <w:fldChar w:fldCharType="separate"/>
      </w:r>
      <w:r>
        <w:rPr/>
        <w:t xml:space="preserve">32</w:t>
      </w:r>
      <w:r>
        <w:fldChar w:fldCharType="end"/>
      </w:r>
      <w:bookmarkEnd w:id="135"/>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33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36"/>
      <w:r>
        <w:t xml:space="preserve">Table </w:t>
      </w:r>
      <w:r>
        <w:fldChar w:fldCharType="begin"/>
      </w:r>
      <w:r>
        <w:instrText xml:space="preserve"> SEQ Table \* ARABIC </w:instrText>
      </w:r>
      <w:r>
        <w:fldChar w:fldCharType="separate"/>
      </w:r>
      <w:r>
        <w:rPr/>
        <w:t xml:space="preserve">33</w:t>
      </w:r>
      <w:r>
        <w:fldChar w:fldCharType="end"/>
      </w:r>
      <w:bookmarkEnd w:id="136"/>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37"/>
      <w:r>
        <w:rPr/>
        <w:t xml:space="preserve">Clear Method</w:t>
      </w:r>
      <w:bookmarkEnd w:id="137"/>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&lt;xref ref-type="table" rid="tbl_34_clear-method-result-codes"&gt;Table 34&lt;/xref&gt;.&lt;/p&gt;</w:t>
      </w:r>
    </w:p>
    <w:p>
      <w:pPr>
        <w:pStyle w:val="TABLE-title"/>
      </w:pPr>
      <w:bookmarkStart w:name="Sts_tbl_34" w:id="138"/>
      <w:r>
        <w:t xml:space="preserve">Table </w:t>
      </w:r>
      <w:r>
        <w:fldChar w:fldCharType="begin"/>
      </w:r>
      <w:r>
        <w:instrText xml:space="preserve"> SEQ Table \* ARABIC </w:instrText>
      </w:r>
      <w:r>
        <w:fldChar w:fldCharType="separate"/>
      </w:r>
      <w:r>
        <w:rPr/>
        <w:t xml:space="preserve">34</w:t>
      </w:r>
      <w:r>
        <w:fldChar w:fldCharType="end"/>
      </w:r>
      <w:bookmarkEnd w:id="138"/>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35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39"/>
      <w:r>
        <w:t xml:space="preserve">Table </w:t>
      </w:r>
      <w:r>
        <w:fldChar w:fldCharType="begin"/>
      </w:r>
      <w:r>
        <w:instrText xml:space="preserve"> SEQ Table \* ARABIC </w:instrText>
      </w:r>
      <w:r>
        <w:fldChar w:fldCharType="separate"/>
      </w:r>
      <w:r>
        <w:rPr/>
        <w:t xml:space="preserve">35</w:t>
      </w:r>
      <w:r>
        <w:fldChar w:fldCharType="end"/>
      </w:r>
      <w:bookmarkEnd w:id="139"/>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0"/>
      <w:r>
        <w:rPr/>
        <w:t xml:space="preserve">Stop Method</w:t>
      </w:r>
      <w:bookmarkEnd w:id="140"/>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&lt;xref ref-type="table" rid="tbl_36_stop-method-result-codes"&gt;Table 36&lt;/xref&gt;</w:t>
      </w:r>
    </w:p>
    <w:p>
      <w:pPr>
        <w:pStyle w:val="TABLE-title"/>
      </w:pPr>
      <w:bookmarkStart w:name="Sts_tbl_36" w:id="141"/>
      <w:r>
        <w:t xml:space="preserve">Table </w:t>
      </w:r>
      <w:r>
        <w:fldChar w:fldCharType="begin"/>
      </w:r>
      <w:r>
        <w:instrText xml:space="preserve"> SEQ Table \* ARABIC </w:instrText>
      </w:r>
      <w:r>
        <w:fldChar w:fldCharType="separate"/>
      </w:r>
      <w:r>
        <w:rPr/>
        <w:t xml:space="preserve">36</w:t>
      </w:r>
      <w:r>
        <w:fldChar w:fldCharType="end"/>
      </w:r>
      <w:bookmarkEnd w:id="141"/>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37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2"/>
      <w:r>
        <w:t xml:space="preserve">Table </w:t>
      </w:r>
      <w:r>
        <w:fldChar w:fldCharType="begin"/>
      </w:r>
      <w:r>
        <w:instrText xml:space="preserve"> SEQ Table \* ARABIC </w:instrText>
      </w:r>
      <w:r>
        <w:fldChar w:fldCharType="separate"/>
      </w:r>
      <w:r>
        <w:rPr/>
        <w:t xml:space="preserve">37</w:t>
      </w:r>
      <w:r>
        <w:fldChar w:fldCharType="end"/>
      </w:r>
      <w:bookmarkEnd w:id="142"/>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3"/>
      <w:r>
        <w:rPr/>
        <w:t xml:space="preserve">Reset Method</w:t>
      </w:r>
      <w:bookmarkEnd w:id="14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&lt;xref ref-type="table" rid="tbl_38_reset-method-result-codes"&gt;Table 38&lt;/xref&gt;.</w:t>
      </w:r>
    </w:p>
    <w:p>
      <w:pPr>
        <w:pStyle w:val="TABLE-title"/>
      </w:pPr>
      <w:bookmarkStart w:name="Sts_tbl_38" w:id="144"/>
      <w:r>
        <w:t xml:space="preserve">Table </w:t>
      </w:r>
      <w:r>
        <w:fldChar w:fldCharType="begin"/>
      </w:r>
      <w:r>
        <w:instrText xml:space="preserve"> SEQ Table \* ARABIC </w:instrText>
      </w:r>
      <w:r>
        <w:fldChar w:fldCharType="separate"/>
      </w:r>
      <w:r>
        <w:rPr/>
        <w:t xml:space="preserve">38</w:t>
      </w:r>
      <w:r>
        <w:fldChar w:fldCharType="end"/>
      </w:r>
      <w:bookmarkEnd w:id="144"/>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39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5"/>
      <w:r>
        <w:t xml:space="preserve">Table </w:t>
      </w:r>
      <w:r>
        <w:fldChar w:fldCharType="begin"/>
      </w:r>
      <w:r>
        <w:instrText xml:space="preserve"> SEQ Table \* ARABIC </w:instrText>
      </w:r>
      <w:r>
        <w:fldChar w:fldCharType="separate"/>
      </w:r>
      <w:r>
        <w:rPr/>
        <w:t xml:space="preserve">39</w:t>
      </w:r>
      <w:r>
        <w:fldChar w:fldCharType="end"/>
      </w:r>
      <w:bookmarkEnd w:id="145"/>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46"/>
      <w:r>
        <w:rPr/>
        <w:t xml:space="preserve">ToComplete Method</w:t>
      </w:r>
      <w:bookmarkEnd w:id="14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&lt;xref ref-type="table" rid="tbl_40_tocomplete-method-result-codes"&gt;Table 40&lt;/xref&gt;.</w:t>
      </w:r>
    </w:p>
    <w:p>
      <w:pPr>
        <w:pStyle w:val="TABLE-title"/>
      </w:pPr>
      <w:bookmarkStart w:name="Sts_tbl_40" w:id="147"/>
      <w:r>
        <w:t xml:space="preserve">Table </w:t>
      </w:r>
      <w:r>
        <w:fldChar w:fldCharType="begin"/>
      </w:r>
      <w:r>
        <w:instrText xml:space="preserve"> SEQ Table \* ARABIC </w:instrText>
      </w:r>
      <w:r>
        <w:fldChar w:fldCharType="separate"/>
      </w:r>
      <w:r>
        <w:rPr/>
        <w:t xml:space="preserve">40</w:t>
      </w:r>
      <w:r>
        <w:fldChar w:fldCharType="end"/>
      </w:r>
      <w:bookmarkEnd w:id="147"/>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41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48"/>
      <w:r>
        <w:t xml:space="preserve">Table </w:t>
      </w:r>
      <w:r>
        <w:fldChar w:fldCharType="begin"/>
      </w:r>
      <w:r>
        <w:instrText xml:space="preserve"> SEQ Table \* ARABIC </w:instrText>
      </w:r>
      <w:r>
        <w:fldChar w:fldCharType="separate"/>
      </w:r>
      <w:r>
        <w:rPr/>
        <w:t xml:space="preserve">41</w:t>
      </w:r>
      <w:r>
        <w:fldChar w:fldCharType="end"/>
      </w:r>
      <w:bookmarkEnd w:id="148"/>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49"/>
      <w:r>
        <w:rPr/>
        <w:t xml:space="preserve">Start Method</w:t>
      </w:r>
      <w:bookmarkEnd w:id="14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&lt;xref ref-type="other" rid="ref_isapart2"&gt;ISA-TR88.00.02-2015&lt;/xref&gt; specification. The parameter is defined in &lt;xref ref-type="table" rid="tbl_42_start-method-parameters"&gt;Table 42&lt;/xref&gt;</w:t>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0"/>
      <w:r>
        <w:t xml:space="preserve">Table </w:t>
      </w:r>
      <w:r>
        <w:fldChar w:fldCharType="begin"/>
      </w:r>
      <w:r>
        <w:instrText xml:space="preserve"> SEQ Table \* ARABIC </w:instrText>
      </w:r>
      <w:r>
        <w:fldChar w:fldCharType="separate"/>
      </w:r>
      <w:r>
        <w:rPr/>
        <w:t xml:space="preserve">42</w:t>
      </w:r>
      <w:r>
        <w:fldChar w:fldCharType="end"/>
      </w:r>
      <w:bookmarkEnd w:id="150"/>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&lt;xref ref-type="table" rid="tbl_43_start-method-result-codes"&gt;Table 43&lt;/xref&gt;.</w:t>
      </w:r>
    </w:p>
    <w:p>
      <w:pPr>
        <w:pStyle w:val="TABLE-title"/>
      </w:pPr>
      <w:bookmarkStart w:name="Sts_tbl_43" w:id="151"/>
      <w:r>
        <w:t xml:space="preserve">Table </w:t>
      </w:r>
      <w:r>
        <w:fldChar w:fldCharType="begin"/>
      </w:r>
      <w:r>
        <w:instrText xml:space="preserve"> SEQ Table \* ARABIC </w:instrText>
      </w:r>
      <w:r>
        <w:fldChar w:fldCharType="separate"/>
      </w:r>
      <w:r>
        <w:rPr/>
        <w:t xml:space="preserve">43</w:t>
      </w:r>
      <w:r>
        <w:fldChar w:fldCharType="end"/>
      </w:r>
      <w:bookmarkEnd w:id="151"/>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rid="tbl_44_start-method-addressspace-definition"&gt;Table 44&lt;/xref&gt;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&lt;xref ref-type="table" rid="tbl_42_start-method-parameters"&gt;Table 42&lt;/xref&gt;.</w:t>
      </w:r>
    </w:p>
    <w:p>
      <w:pPr>
        <w:pStyle w:val="TABLE-title"/>
      </w:pPr>
      <w:bookmarkStart w:name="Sts_tbl_44" w:id="152"/>
      <w:r>
        <w:t xml:space="preserve">Table </w:t>
      </w:r>
      <w:r>
        <w:fldChar w:fldCharType="begin"/>
      </w:r>
      <w:r>
        <w:instrText xml:space="preserve"> SEQ Table \* ARABIC </w:instrText>
      </w:r>
      <w:r>
        <w:fldChar w:fldCharType="separate"/>
      </w:r>
      <w:r>
        <w:rPr/>
        <w:t xml:space="preserve">44</w:t>
      </w:r>
      <w:r>
        <w:fldChar w:fldCharType="end"/>
      </w:r>
      <w:bookmarkEnd w:id="152"/>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3"/>
      <w:r>
        <w:rPr/>
        <w:t xml:space="preserve">Unhold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&lt;xref ref-type="table" rid="tbl_45_unhold-method-result-codes"&gt;Table 45&lt;/xref&gt;</w:t>
      </w:r>
    </w:p>
    <w:p>
      <w:pPr>
        <w:pStyle w:val="TABLE-title"/>
      </w:pPr>
      <w:bookmarkStart w:name="Sts_tbl_45" w:id="154"/>
      <w:r>
        <w:t xml:space="preserve">Table </w:t>
      </w:r>
      <w:r>
        <w:fldChar w:fldCharType="begin"/>
      </w:r>
      <w:r>
        <w:instrText xml:space="preserve"> SEQ Table \* ARABIC </w:instrText>
      </w:r>
      <w:r>
        <w:fldChar w:fldCharType="separate"/>
      </w:r>
      <w:r>
        <w:rPr/>
        <w:t xml:space="preserve">45</w:t>
      </w:r>
      <w:r>
        <w:fldChar w:fldCharType="end"/>
      </w:r>
      <w:bookmarkEnd w:id="154"/>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rid="tbl_46_unhold-method-addressspace-definition"&gt;Table 46&lt;/xref&gt;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5"/>
      <w:r>
        <w:t xml:space="preserve">Table </w:t>
      </w:r>
      <w:r>
        <w:fldChar w:fldCharType="begin"/>
      </w:r>
      <w:r>
        <w:instrText xml:space="preserve"> SEQ Table \* ARABIC </w:instrText>
      </w:r>
      <w:r>
        <w:fldChar w:fldCharType="separate"/>
      </w:r>
      <w:r>
        <w:rPr/>
        <w:t xml:space="preserve">46</w:t>
      </w:r>
      <w:r>
        <w:fldChar w:fldCharType="end"/>
      </w:r>
      <w:bookmarkEnd w:id="155"/>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56"/>
      <w:r>
        <w:rPr/>
        <w:t xml:space="preserve">Suspend Method</w:t>
      </w:r>
      <w:bookmarkEnd w:id="15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&lt;xref ref-type="table" rid="tbl_47_suspend-method-result-codes"&gt;Table 47&lt;/xref&gt;</w:t>
      </w:r>
    </w:p>
    <w:p>
      <w:pPr>
        <w:pStyle w:val="TABLE-title"/>
      </w:pPr>
      <w:bookmarkStart w:name="Sts_tbl_47" w:id="157"/>
      <w:r>
        <w:t xml:space="preserve">Table </w:t>
      </w:r>
      <w:r>
        <w:fldChar w:fldCharType="begin"/>
      </w:r>
      <w:r>
        <w:instrText xml:space="preserve"> SEQ Table \* ARABIC </w:instrText>
      </w:r>
      <w:r>
        <w:fldChar w:fldCharType="separate"/>
      </w:r>
      <w:r>
        <w:rPr/>
        <w:t xml:space="preserve">47</w:t>
      </w:r>
      <w:r>
        <w:fldChar w:fldCharType="end"/>
      </w:r>
      <w:bookmarkEnd w:id="157"/>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rid="tbl_48_suspend-method-addressspace-definition"&gt;Table 48&lt;/xref&gt;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58"/>
      <w:r>
        <w:t xml:space="preserve">Table </w:t>
      </w:r>
      <w:r>
        <w:fldChar w:fldCharType="begin"/>
      </w:r>
      <w:r>
        <w:instrText xml:space="preserve"> SEQ Table \* ARABIC </w:instrText>
      </w:r>
      <w:r>
        <w:fldChar w:fldCharType="separate"/>
      </w:r>
      <w:r>
        <w:rPr/>
        <w:t xml:space="preserve">48</w:t>
      </w:r>
      <w:r>
        <w:fldChar w:fldCharType="end"/>
      </w:r>
      <w:bookmarkEnd w:id="158"/>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59"/>
      <w:r>
        <w:rPr/>
        <w:t xml:space="preserve">Unsuspend Method</w:t>
      </w:r>
      <w:bookmarkEnd w:id="15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&lt;xref ref-type="table" rid="tbl_49_unsuspend-method-result-codes"&gt;Table 49&lt;/xref&gt;</w:t>
      </w:r>
    </w:p>
    <w:p>
      <w:pPr>
        <w:pStyle w:val="TABLE-title"/>
      </w:pPr>
      <w:bookmarkStart w:name="Sts_tbl_49" w:id="160"/>
      <w:r>
        <w:t xml:space="preserve">Table </w:t>
      </w:r>
      <w:r>
        <w:fldChar w:fldCharType="begin"/>
      </w:r>
      <w:r>
        <w:instrText xml:space="preserve"> SEQ Table \* ARABIC </w:instrText>
      </w:r>
      <w:r>
        <w:fldChar w:fldCharType="separate"/>
      </w:r>
      <w:r>
        <w:rPr/>
        <w:t xml:space="preserve">49</w:t>
      </w:r>
      <w:r>
        <w:fldChar w:fldCharType="end"/>
      </w:r>
      <w:bookmarkEnd w:id="160"/>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rid="tbl_50_unsuspend-method-addressspace-definition"&gt;Table 50&lt;/xref&gt;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1"/>
      <w:r>
        <w:t xml:space="preserve">Table </w:t>
      </w:r>
      <w:r>
        <w:fldChar w:fldCharType="begin"/>
      </w:r>
      <w:r>
        <w:instrText xml:space="preserve"> SEQ Table \* ARABIC </w:instrText>
      </w:r>
      <w:r>
        <w:fldChar w:fldCharType="separate"/>
      </w:r>
      <w:r>
        <w:rPr/>
        <w:t xml:space="preserve">50</w:t>
      </w:r>
      <w:r>
        <w:fldChar w:fldCharType="end"/>
      </w:r>
      <w:bookmarkEnd w:id="161"/>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2"/>
      <w:r>
        <w:rPr/>
        <w:t xml:space="preserve">Hold Method</w:t>
      </w:r>
      <w:bookmarkEnd w:id="162"/>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&lt;xref ref-type="table" rid="tbl_51_hold-method-result-codes"&gt;Table 51&lt;/xref&gt;</w:t>
      </w:r>
    </w:p>
    <w:p>
      <w:pPr>
        <w:pStyle w:val="TABLE-title"/>
      </w:pPr>
      <w:bookmarkStart w:name="Sts_tbl_51" w:id="163"/>
      <w:r>
        <w:t xml:space="preserve">Table </w:t>
      </w:r>
      <w:r>
        <w:fldChar w:fldCharType="begin"/>
      </w:r>
      <w:r>
        <w:instrText xml:space="preserve"> SEQ Table \* ARABIC </w:instrText>
      </w:r>
      <w:r>
        <w:fldChar w:fldCharType="separate"/>
      </w:r>
      <w:r>
        <w:rPr/>
        <w:t xml:space="preserve">51</w:t>
      </w:r>
      <w:r>
        <w:fldChar w:fldCharType="end"/>
      </w:r>
      <w:bookmarkEnd w:id="163"/>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rid="tbl_52_hold-method-addressspace-definition"&gt;Table 52&lt;/xref&gt;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4"/>
      <w:r>
        <w:t xml:space="preserve">Table </w:t>
      </w:r>
      <w:r>
        <w:fldChar w:fldCharType="begin"/>
      </w:r>
      <w:r>
        <w:instrText xml:space="preserve"> SEQ Table \* ARABIC </w:instrText>
      </w:r>
      <w:r>
        <w:fldChar w:fldCharType="separate"/>
      </w:r>
      <w:r>
        <w:rPr/>
        <w:t xml:space="preserve">52</w:t>
      </w:r>
      <w:r>
        <w:fldChar w:fldCharType="end"/>
      </w:r>
      <w:bookmarkEnd w:id="164"/>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5"/>
      <w:r>
        <w:rPr/>
        <w:t xml:space="preserve">RemoteCommand Method</w:t>
      </w:r>
      <w:bookmarkEnd w:id="165"/>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&lt;xref ref-type="fig" rid="fig_19_remote-command-and-internal-systems"&gt;Figure 19&lt;/xref&gt; or it can be used to pass information on to an upstream or downstream system as illustrated in &lt;xref ref-type="fig" rid="fig_20_remote-command-line-and-upstreamdownstream-systems"&gt;Figure 20&lt;/xref&gt;.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624861b22c884a8e"/>
                    <a:stretch>
                      <a:fillRect/>
                    </a:stretch>
                  </pic:blipFill>
                  <pic:spPr>
                    <a:xfrm>
                      <a:off x="0" y="0"/>
                      <a:ext cx="5759450" cy="4604717"/>
                    </a:xfrm>
                    <a:prstGeom prst="rect">
                      <a:avLst/>
                    </a:prstGeom>
                  </pic:spPr>
                </pic:pic>
              </a:graphicData>
            </a:graphic>
          </wp:inline>
        </w:drawing>
      </w:r>
    </w:p>
    <w:p>
      <w:pPr>
        <w:pStyle w:val="FIGURE-title"/>
      </w:pPr>
      <w:bookmarkStart w:name="Sts_fig_19" w:id="166"/>
      <w:r>
        <w:t xml:space="preserve">Figure </w:t>
      </w:r>
      <w:r>
        <w:fldChar w:fldCharType="begin"/>
      </w:r>
      <w:r>
        <w:instrText xml:space="preserve"> SEQ Figure \* ARABIC </w:instrText>
      </w:r>
      <w:r>
        <w:fldChar w:fldCharType="separate"/>
      </w:r>
      <w:r>
        <w:rPr/>
        <w:t xml:space="preserve">19</w:t>
      </w:r>
      <w:r>
        <w:fldChar w:fldCharType="end"/>
      </w:r>
      <w:bookmarkEnd w:id="166"/>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18d4483a94924f84"/>
                    <a:stretch>
                      <a:fillRect/>
                    </a:stretch>
                  </pic:blipFill>
                  <pic:spPr>
                    <a:xfrm>
                      <a:off x="0" y="0"/>
                      <a:ext cx="5759450" cy="3967159"/>
                    </a:xfrm>
                    <a:prstGeom prst="rect">
                      <a:avLst/>
                    </a:prstGeom>
                  </pic:spPr>
                </pic:pic>
              </a:graphicData>
            </a:graphic>
          </wp:inline>
        </w:drawing>
      </w:r>
    </w:p>
    <w:p>
      <w:pPr>
        <w:pStyle w:val="FIGURE-title"/>
      </w:pPr>
      <w:bookmarkStart w:name="Sts_fig_20" w:id="167"/>
      <w:r>
        <w:t xml:space="preserve">Figure </w:t>
      </w:r>
      <w:r>
        <w:fldChar w:fldCharType="begin"/>
      </w:r>
      <w:r>
        <w:instrText xml:space="preserve"> SEQ Figure \* ARABIC </w:instrText>
      </w:r>
      <w:r>
        <w:fldChar w:fldCharType="separate"/>
      </w:r>
      <w:r>
        <w:rPr/>
        <w:t xml:space="preserve">20</w:t>
      </w:r>
      <w:r>
        <w:fldChar w:fldCharType="end"/>
      </w:r>
      <w:bookmarkEnd w:id="167"/>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in&lt;bold&gt; &lt;/bold&gt;&lt;xref ref-type="table" rid="tbl_53_remotecommand-method-parameters"&gt;Table 53&lt;/xref&gt;</w:t>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68"/>
      <w:r>
        <w:t xml:space="preserve">Table </w:t>
      </w:r>
      <w:r>
        <w:fldChar w:fldCharType="begin"/>
      </w:r>
      <w:r>
        <w:instrText xml:space="preserve"> SEQ Table \* ARABIC </w:instrText>
      </w:r>
      <w:r>
        <w:fldChar w:fldCharType="separate"/>
      </w:r>
      <w:r>
        <w:rPr/>
        <w:t xml:space="preserve">53</w:t>
      </w:r>
      <w:r>
        <w:fldChar w:fldCharType="end"/>
      </w:r>
      <w:bookmarkEnd w:id="168"/>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&lt;xref ref-type="sec" rid="sec_6-5-4_packmldescriptordatatype"&gt;6.5.4&lt;/xref&gt;. The PackMLRemoteInterfaceDataType is formally defined in &lt;xref ref-type="sec" rid="sec_6-5-7_packmlremoteinterfacedatatype"&gt;6.5.7&lt;/xref&gt;</w:t>
            </w:r>
          </w:p>
        </w:tc>
      </w:tr>
    </w:tbl>
    <w:p>
      <w:pPr>
        <w:pStyle w:val="spacer"/>
      </w:pPr>
    </w:p>
    <w:p>
      <w:pPr>
        <w:pStyle w:val="PARAGRAPH"/>
      </w:pPr>
      <w:r>
        <w:rPr>
          <w:i/>
        </w:rPr>
        <w:t xml:space="preserve">Method</w:t>
      </w:r>
      <w:r>
        <w:rPr/>
        <w:t xml:space="preserve"> result codes are defined in &lt;xref ref-type="table" rid="tbl_54_remotecommand-method-result-codes"&gt;Table 54&lt;/xref&gt;.</w:t>
      </w:r>
    </w:p>
    <w:p>
      <w:pPr>
        <w:pStyle w:val="TABLE-title"/>
      </w:pPr>
      <w:bookmarkStart w:name="Sts_tbl_54" w:id="169"/>
      <w:r>
        <w:t xml:space="preserve">Table </w:t>
      </w:r>
      <w:r>
        <w:fldChar w:fldCharType="begin"/>
      </w:r>
      <w:r>
        <w:instrText xml:space="preserve"> SEQ Table \* ARABIC </w:instrText>
      </w:r>
      <w:r>
        <w:fldChar w:fldCharType="separate"/>
      </w:r>
      <w:r>
        <w:rPr/>
        <w:t xml:space="preserve">54</w:t>
      </w:r>
      <w:r>
        <w:fldChar w:fldCharType="end"/>
      </w:r>
      <w:bookmarkEnd w:id="169"/>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rid="tbl_55_remotecommand-method-addressspace-definition"&gt;Table 55&lt;/xref&gt;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&lt;xref ref-type="table" rid="tbl_53_remotecommand-method-parameters"&gt;Table 53&lt;/xref&gt;.</w:t>
      </w:r>
    </w:p>
    <w:p>
      <w:pPr>
        <w:pStyle w:val="TABLE-title"/>
      </w:pPr>
      <w:bookmarkStart w:name="Sts_tbl_55" w:id="170"/>
      <w:r>
        <w:t xml:space="preserve">Table </w:t>
      </w:r>
      <w:r>
        <w:fldChar w:fldCharType="begin"/>
      </w:r>
      <w:r>
        <w:instrText xml:space="preserve"> SEQ Table \* ARABIC </w:instrText>
      </w:r>
      <w:r>
        <w:fldChar w:fldCharType="separate"/>
      </w:r>
      <w:r>
        <w:rPr/>
        <w:t xml:space="preserve">55</w:t>
      </w:r>
      <w:r>
        <w:fldChar w:fldCharType="end"/>
      </w:r>
      <w:bookmarkEnd w:id="170"/>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1"/>
      <w:r>
        <w:rPr/>
        <w:t xml:space="preserve">SetInterlock Method</w:t>
      </w:r>
      <w:bookmarkEnd w:id="171"/>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&lt;xref ref-type="table" rid="tbl_56_setinterlock-method-parameters"&gt;Table 56&lt;/xref&gt;.</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2"/>
      <w:r>
        <w:t xml:space="preserve">Table </w:t>
      </w:r>
      <w:r>
        <w:fldChar w:fldCharType="begin"/>
      </w:r>
      <w:r>
        <w:instrText xml:space="preserve"> SEQ Table \* ARABIC </w:instrText>
      </w:r>
      <w:r>
        <w:fldChar w:fldCharType="separate"/>
      </w:r>
      <w:r>
        <w:rPr/>
        <w:t xml:space="preserve">56</w:t>
      </w:r>
      <w:r>
        <w:fldChar w:fldCharType="end"/>
      </w:r>
      <w:bookmarkEnd w:id="172"/>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&lt;xref ref-type="table" rid="tbl_57_setinterlock-method-result-codes"&gt;Table 57&lt;/xref&gt;</w:t>
      </w:r>
    </w:p>
    <w:p>
      <w:pPr>
        <w:pStyle w:val="TABLE-title"/>
      </w:pPr>
      <w:bookmarkStart w:name="Sts_tbl_57" w:id="173"/>
      <w:r>
        <w:t xml:space="preserve">Table </w:t>
      </w:r>
      <w:r>
        <w:fldChar w:fldCharType="begin"/>
      </w:r>
      <w:r>
        <w:instrText xml:space="preserve"> SEQ Table \* ARABIC </w:instrText>
      </w:r>
      <w:r>
        <w:fldChar w:fldCharType="separate"/>
      </w:r>
      <w:r>
        <w:rPr/>
        <w:t xml:space="preserve">57</w:t>
      </w:r>
      <w:r>
        <w:fldChar w:fldCharType="end"/>
      </w:r>
      <w:bookmarkEnd w:id="173"/>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rid="tbl_58_setinterlock-method-addressspace-definition"&gt;Table 58&lt;/xref&gt;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&lt;xref ref-type="table" rid="tbl_56_setinterlock-method-parameters"&gt;Table 56&lt;/xref&gt;.</w:t>
      </w:r>
    </w:p>
    <w:p>
      <w:pPr>
        <w:pStyle w:val="TABLE-title"/>
      </w:pPr>
      <w:bookmarkStart w:name="Sts_tbl_58" w:id="174"/>
      <w:r>
        <w:t xml:space="preserve">Table </w:t>
      </w:r>
      <w:r>
        <w:fldChar w:fldCharType="begin"/>
      </w:r>
      <w:r>
        <w:instrText xml:space="preserve"> SEQ Table \* ARABIC </w:instrText>
      </w:r>
      <w:r>
        <w:fldChar w:fldCharType="separate"/>
      </w:r>
      <w:r>
        <w:rPr/>
        <w:t xml:space="preserve">58</w:t>
      </w:r>
      <w:r>
        <w:fldChar w:fldCharType="end"/>
      </w:r>
      <w:bookmarkEnd w:id="174"/>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5"/>
      <w:r>
        <w:rPr/>
        <w:t xml:space="preserve">SetParameter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76"/>
      <w:r>
        <w:t xml:space="preserve">Table </w:t>
      </w:r>
      <w:r>
        <w:fldChar w:fldCharType="begin"/>
      </w:r>
      <w:r>
        <w:instrText xml:space="preserve"> SEQ Table \* ARABIC </w:instrText>
      </w:r>
      <w:r>
        <w:fldChar w:fldCharType="separate"/>
      </w:r>
      <w:r>
        <w:rPr/>
        <w:t xml:space="preserve">59</w:t>
      </w:r>
      <w:r>
        <w:fldChar w:fldCharType="end"/>
      </w:r>
      <w:bookmarkEnd w:id="176"/>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&lt;xref ref-type="table" rid="tbl_60_setparameter-method-result-codes"&gt;Table 60&lt;/xref&gt;</w:t>
      </w:r>
    </w:p>
    <w:p>
      <w:pPr>
        <w:pStyle w:val="TABLE-title"/>
      </w:pPr>
      <w:bookmarkStart w:name="Sts_tbl_60" w:id="177"/>
      <w:r>
        <w:t xml:space="preserve">Table </w:t>
      </w:r>
      <w:r>
        <w:fldChar w:fldCharType="begin"/>
      </w:r>
      <w:r>
        <w:instrText xml:space="preserve"> SEQ Table \* ARABIC </w:instrText>
      </w:r>
      <w:r>
        <w:fldChar w:fldCharType="separate"/>
      </w:r>
      <w:r>
        <w:rPr/>
        <w:t xml:space="preserve">60</w:t>
      </w:r>
      <w:r>
        <w:fldChar w:fldCharType="end"/>
      </w:r>
      <w:bookmarkEnd w:id="177"/>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rPr/>
        <w:t xml:space="preserve">&lt;xref ref-type="table" rid="tbl_61_setparameter-method-addressspace-definition"&gt;Table 61&lt;/xref&gt;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&lt;xref ref-type="table" rid="tbl_59_setparameter-method-parameters"&gt;Table 59&lt;/xref&gt;.</w:t>
      </w:r>
    </w:p>
    <w:p>
      <w:pPr>
        <w:pStyle w:val="TABLE-title"/>
      </w:pPr>
      <w:bookmarkStart w:name="Sts_tbl_61" w:id="178"/>
      <w:r>
        <w:t xml:space="preserve">Table </w:t>
      </w:r>
      <w:r>
        <w:fldChar w:fldCharType="begin"/>
      </w:r>
      <w:r>
        <w:instrText xml:space="preserve"> SEQ Table \* ARABIC </w:instrText>
      </w:r>
      <w:r>
        <w:fldChar w:fldCharType="separate"/>
      </w:r>
      <w:r>
        <w:rPr/>
        <w:t xml:space="preserve">61</w:t>
      </w:r>
      <w:r>
        <w:fldChar w:fldCharType="end"/>
      </w:r>
      <w:bookmarkEnd w:id="178"/>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79"/>
      <w:r>
        <w:rPr/>
        <w:t xml:space="preserve">Alarms</w:t>
      </w:r>
      <w:bookmarkEnd w:id="179"/>
    </w:p>
    <w:p>
      <w:pPr>
        <w:pStyle w:val="Heading3"/>
      </w:pPr>
      <w:bookmarkStart w:name="Sts_sec_6_8_1" w:id="180"/>
      <w:r>
        <w:rPr/>
        <w:t xml:space="preserve">Overview</w:t>
      </w:r>
      <w:bookmarkEnd w:id="180"/>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1"/>
      <w:r>
        <w:rPr/>
        <w:t xml:space="preserve">Alarm Tags</w:t>
      </w:r>
      <w:bookmarkEnd w:id="181"/>
    </w:p>
    <w:p>
      <w:pPr>
        <w:pStyle w:val="Heading4"/>
      </w:pPr>
      <w:bookmarkStart w:name="Sts_sec_6_8_2_1" w:id="182"/>
      <w:r>
        <w:rPr/>
        <w:t xml:space="preserve">Overview</w:t>
      </w:r>
      <w:bookmarkEnd w:id="182"/>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3"/>
      <w:r>
        <w:rPr/>
        <w:t xml:space="preserve">PackMLAlarmDataType</w:t>
      </w:r>
      <w:bookmarkEnd w:id="183"/>
    </w:p>
    <w:p>
      <w:pPr>
        <w:pStyle w:val="PARAGRAPH"/>
      </w:pPr>
      <w:r>
        <w:rPr/>
        <w:t xml:space="preserve">The PackMLAlarmDataType provides the PackML tag alarm structure. It is formally defined in &lt;xref ref-type="table" rid="tbl_62_packmlalarmdatatype-structure"&gt;Table 62&lt;/xref&gt;.</w:t>
      </w:r>
    </w:p>
    <w:p>
      <w:pPr>
        <w:pStyle w:val="TABLE-title"/>
      </w:pPr>
      <w:bookmarkStart w:name="Sts_tbl_62" w:id="184"/>
      <w:r>
        <w:t xml:space="preserve">Table </w:t>
      </w:r>
      <w:r>
        <w:fldChar w:fldCharType="begin"/>
      </w:r>
      <w:r>
        <w:instrText xml:space="preserve"> SEQ Table \* ARABIC </w:instrText>
      </w:r>
      <w:r>
        <w:fldChar w:fldCharType="separate"/>
      </w:r>
      <w:r>
        <w:rPr/>
        <w:t xml:space="preserve">62</w:t>
      </w:r>
      <w:r>
        <w:fldChar w:fldCharType="end"/>
      </w:r>
      <w:bookmarkEnd w:id="184"/>
      <w:r>
        <w:t xml:space="preserve"> – </w:t>
      </w:r>
      <w:r>
        <w:rPr/>
        <w:t xml:space="preserve">PackMLAlarmDataType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PackMLAlarmDataType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5"/>
      <w:r>
        <w:rPr/>
        <w:t xml:space="preserve">Alarm Events</w:t>
      </w:r>
      <w:bookmarkEnd w:id="185"/>
    </w:p>
    <w:p>
      <w:pPr>
        <w:pStyle w:val="PARAGRAPH"/>
      </w:pPr>
      <w:r>
        <w:rPr/>
        <w:t xml:space="preserve">[note: This section will be defined in a future release]</w:t>
      </w:r>
    </w:p>
    <w:p>
      <w:pPr>
        <w:pStyle w:val="Heading1"/>
      </w:pPr>
      <w:bookmarkStart w:name="Sts_sec_7" w:id="186"/>
      <w:r>
        <w:rPr/>
        <w:t xml:space="preserve">Profiles and Conformance Units</w:t>
      </w:r>
      <w:bookmarkEnd w:id="186"/>
    </w:p>
    <w:p>
      <w:pPr>
        <w:pStyle w:val="Heading2"/>
      </w:pPr>
      <w:bookmarkStart w:name="Sts_sec_7_1" w:id="187"/>
      <w:r>
        <w:rPr/>
        <w:t xml:space="preserve">Conformance Units</w:t>
      </w:r>
      <w:bookmarkEnd w:id="187"/>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Conformance Units for the OPC UA Information Model for PackML.</w:t>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189"/>
      <w:r>
        <w:rPr/>
        <w:t xml:space="preserve">Profiles</w:t>
      </w:r>
      <w:bookmarkEnd w:id="189"/>
    </w:p>
    <w:p>
      <w:pPr>
        <w:pStyle w:val="Heading3"/>
      </w:pPr>
      <w:bookmarkStart w:name="Sts_sec_7_2_1" w:id="190"/>
      <w:r>
        <w:rPr/>
        <w:t xml:space="preserve">Profile list</w:t>
      </w:r>
      <w:bookmarkEnd w:id="190"/>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lists all Profiles defined in this document and defines their URIs.</w:t>
      </w:r>
    </w:p>
    <w:p>
      <w:pPr>
        <w:pStyle w:val="TABLE-title"/>
      </w:pPr>
      <w:bookmarkStart w:name="Sts_tbl_64" w:id="191"/>
      <w:r>
        <w:t xml:space="preserve">Table </w:t>
      </w:r>
      <w:r>
        <w:fldChar w:fldCharType="begin"/>
      </w:r>
      <w:r>
        <w:instrText xml:space="preserve"> SEQ Table \* ARABIC </w:instrText>
      </w:r>
      <w:r>
        <w:fldChar w:fldCharType="separate"/>
      </w:r>
      <w:r>
        <w:rPr/>
        <w:t xml:space="preserve">64</w:t>
      </w:r>
      <w:r>
        <w:fldChar w:fldCharType="end"/>
      </w:r>
      <w:bookmarkEnd w:id="191"/>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ec31a8d5f90b4aa4">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e11a2eac5cab4067">
              <w:r>
                <w:rPr>
                  <w:rStyle w:val="Hyperlink"/>
                </w:rPr>
                <w:t xml:space="preserve">http://opcfoundation.org/UA-Profile/PackML/Client/PackMLBaseClientFacet</w:t>
              </w:r>
            </w:hyperlink>
          </w:p>
        </w:tc>
      </w:tr>
    </w:tbl>
    <w:p>
      <w:pPr>
        <w:pStyle w:val="spacer"/>
      </w:pPr>
    </w:p>
    <w:p>
      <w:pPr>
        <w:pStyle w:val="Heading3"/>
      </w:pPr>
      <w:bookmarkStart w:name="Sts_sec_7_2_2" w:id="192"/>
      <w:r>
        <w:rPr/>
        <w:t xml:space="preserve">PackML Facets</w:t>
      </w:r>
      <w:bookmarkEnd w:id="192"/>
    </w:p>
    <w:p>
      <w:pPr>
        <w:pStyle w:val="Heading4"/>
      </w:pPr>
      <w:bookmarkStart w:name="Sts_sec_7_2_2_1" w:id="193"/>
      <w:r>
        <w:rPr/>
        <w:t xml:space="preserve">Overview</w:t>
      </w:r>
      <w:bookmarkEnd w:id="193"/>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194"/>
      <w:r>
        <w:rPr/>
        <w:t xml:space="preserve">PackML Base Functionality Server Facet</w:t>
      </w:r>
      <w:bookmarkEnd w:id="194"/>
    </w:p>
    <w:p>
      <w:pPr>
        <w:pStyle w:val="PARAGRAPH"/>
      </w:pPr>
      <w:r>
        <w:rPr/>
        <w:t xml:space="preserve">This Facet defines support for base Sample server functionality.</w:t>
      </w:r>
    </w:p>
    <w:p>
      <w:pPr>
        <w:pStyle w:val="TABLE-title"/>
      </w:pPr>
      <w:bookmarkStart w:name="Sts_tbl_65" w:id="195"/>
      <w:r>
        <w:t xml:space="preserve">Table </w:t>
      </w:r>
      <w:r>
        <w:fldChar w:fldCharType="begin"/>
      </w:r>
      <w:r>
        <w:instrText xml:space="preserve"> SEQ Table \* ARABIC </w:instrText>
      </w:r>
      <w:r>
        <w:fldChar w:fldCharType="separate"/>
      </w:r>
      <w:r>
        <w:rPr/>
        <w:t xml:space="preserve">65</w:t>
      </w:r>
      <w:r>
        <w:fldChar w:fldCharType="end"/>
      </w:r>
      <w:bookmarkEnd w:id="195"/>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196"/>
      <w:r>
        <w:rPr/>
        <w:t xml:space="preserve">PackML Base</w:t>
      </w:r>
      <w:bookmarkEnd w:id="196"/>
    </w:p>
    <w:p>
      <w:pPr>
        <w:pStyle w:val="Heading4"/>
      </w:pPr>
      <w:bookmarkStart w:name="Sts_sec_7_2_3_1" w:id="197"/>
      <w:r>
        <w:rPr/>
        <w:t xml:space="preserve">Overview</w:t>
      </w:r>
      <w:bookmarkEnd w:id="197"/>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198"/>
      <w:r>
        <w:rPr/>
        <w:t xml:space="preserve">PackML Base Functionality Client Facet</w:t>
      </w:r>
      <w:bookmarkEnd w:id="198"/>
    </w:p>
    <w:p>
      <w:pPr>
        <w:pStyle w:val="PARAGRAPH"/>
      </w:pPr>
      <w:r>
        <w:rPr/>
        <w:t xml:space="preserve">This Facet defines support for base Sample server functionality.</w:t>
      </w:r>
    </w:p>
    <w:p>
      <w:pPr>
        <w:pStyle w:val="TABLE-title"/>
      </w:pPr>
      <w:bookmarkStart w:name="Sts_tbl_66" w:id="199"/>
      <w:r>
        <w:t xml:space="preserve">Table </w:t>
      </w:r>
      <w:r>
        <w:fldChar w:fldCharType="begin"/>
      </w:r>
      <w:r>
        <w:instrText xml:space="preserve"> SEQ Table \* ARABIC </w:instrText>
      </w:r>
      <w:r>
        <w:fldChar w:fldCharType="separate"/>
      </w:r>
      <w:r>
        <w:rPr/>
        <w:t xml:space="preserve">66</w:t>
      </w:r>
      <w:r>
        <w:fldChar w:fldCharType="end"/>
      </w:r>
      <w:bookmarkEnd w:id="199"/>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00"/>
      <w:r>
        <w:rPr/>
        <w:t xml:space="preserve">Namespaces</w:t>
      </w:r>
      <w:bookmarkEnd w:id="200"/>
    </w:p>
    <w:p>
      <w:pPr>
        <w:pStyle w:val="Heading2"/>
      </w:pPr>
      <w:bookmarkStart w:name="Sts_sec_8_1" w:id="201"/>
      <w:r>
        <w:rPr/>
        <w:t xml:space="preserve">Namespace Metadata</w:t>
      </w:r>
      <w:bookmarkEnd w:id="201"/>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7" w:id="202"/>
      <w:r>
        <w:t xml:space="preserve">Table </w:t>
      </w:r>
      <w:r>
        <w:fldChar w:fldCharType="begin"/>
      </w:r>
      <w:r>
        <w:instrText xml:space="preserve"> SEQ Table \* ARABIC </w:instrText>
      </w:r>
      <w:r>
        <w:fldChar w:fldCharType="separate"/>
      </w:r>
      <w:r>
        <w:rPr/>
        <w:t xml:space="preserve">67</w:t>
      </w:r>
      <w:r>
        <w:fldChar w:fldCharType="end"/>
      </w:r>
      <w:bookmarkEnd w:id="202"/>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1.01</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2020-10-08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03"/>
      <w:r>
        <w:rPr/>
        <w:t xml:space="preserve">Handling of OPC UA Namespaces</w:t>
      </w:r>
      <w:bookmarkEnd w:id="203"/>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provides a list of mandatory and optional namespaces used in an PackML Server.</w:t>
      </w:r>
    </w:p>
    <w:p>
      <w:pPr>
        <w:pStyle w:val="TABLE-title"/>
      </w:pPr>
      <w:bookmarkStart w:name="Sts_tbl_68" w:id="204"/>
      <w:r>
        <w:t xml:space="preserve">Table </w:t>
      </w:r>
      <w:r>
        <w:fldChar w:fldCharType="begin"/>
      </w:r>
      <w:r>
        <w:instrText xml:space="preserve"> SEQ Table \* ARABIC </w:instrText>
      </w:r>
      <w:r>
        <w:fldChar w:fldCharType="separate"/>
      </w:r>
      <w:r>
        <w:rPr/>
        <w:t xml:space="preserve">68</w:t>
      </w:r>
      <w:r>
        <w:fldChar w:fldCharType="end"/>
      </w:r>
      <w:bookmarkEnd w:id="204"/>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9" w:id="205"/>
      <w:r>
        <w:t xml:space="preserve">Table </w:t>
      </w:r>
      <w:r>
        <w:fldChar w:fldCharType="begin"/>
      </w:r>
      <w:r>
        <w:instrText xml:space="preserve"> SEQ Table \* ARABIC </w:instrText>
      </w:r>
      <w:r>
        <w:fldChar w:fldCharType="separate"/>
      </w:r>
      <w:r>
        <w:rPr/>
        <w:t xml:space="preserve">69</w:t>
      </w:r>
      <w:r>
        <w:fldChar w:fldCharType="end"/>
      </w:r>
      <w:bookmarkEnd w:id="205"/>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06"/>
      <w:r>
        <w:rPr/>
        <w:t xml:space="preserve">Recommended localized names</w:t>
      </w:r>
      <w:bookmarkEnd w:id="206"/>
    </w:p>
    <w:p>
      <w:pPr>
        <w:pStyle w:val="ANNEX-heading1"/>
      </w:pPr>
      <w:bookmarkStart w:name="Sts_sec_A_1" w:id="207"/>
      <w:r>
        <w:rPr/>
        <w:t xml:space="preserve">Recommended state names for </w:t>
      </w:r>
      <w:r>
        <w:rPr>
          <w:i/>
        </w:rPr>
        <w:t xml:space="preserve">StateMachine</w:t>
      </w:r>
      <w:r>
        <w:rPr/>
        <w:t xml:space="preserve"> </w:t>
      </w:r>
      <w:r>
        <w:rPr>
          <w:i/>
        </w:rPr>
        <w:t xml:space="preserve">Variables</w:t>
      </w:r>
      <w:bookmarkEnd w:id="207"/>
    </w:p>
    <w:p>
      <w:pPr>
        <w:pStyle w:val="ANNEX-heading2"/>
      </w:pPr>
      <w:bookmarkStart w:name="Sts_sec_A_1_1" w:id="208"/>
      <w:r>
        <w:rPr/>
        <w:t xml:space="preserve">LocaleID "en"</w:t>
      </w:r>
      <w:bookmarkEnd w:id="208"/>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0" w:id="209"/>
      <w:r>
        <w:t xml:space="preserve">Table </w:t>
      </w:r>
      <w:r>
        <w:fldChar w:fldCharType="begin"/>
      </w:r>
      <w:r>
        <w:instrText xml:space="preserve"> SEQ Table \* ARABIC </w:instrText>
      </w:r>
      <w:r>
        <w:fldChar w:fldCharType="separate"/>
      </w:r>
      <w:r>
        <w:rPr/>
        <w:t xml:space="preserve">70</w:t>
      </w:r>
      <w:r>
        <w:fldChar w:fldCharType="end"/>
      </w:r>
      <w:bookmarkEnd w:id="209"/>
      <w:r>
        <w:t xml:space="preserve"> – </w:t>
      </w:r>
      <w:r>
        <w:rPr/>
        <w:t xml:space="preserve">Recommended display names for LocaleId "en"</w:t>
      </w:r>
    </w:p>
    <w:tbl>
      <w:tblPr>
        <w:tblStyle w:val="TableGrid"/>
        <w:tblW w:w="9070" w:type="dxa"/>
        <w:tblLayout w:type="fixed"/>
      </w:tblPr>
      <w:tblGrid>
        <w:gridCol w:w="4112"/>
        <w:gridCol w:w="1700"/>
        <w:gridCol w:w="1700"/>
        <w:gridCol w:w="1558"/>
      </w:tblGrid>
      <w:tr>
        <w:trPr>
          <w:tblHeader/>
        </w:trPr>
        <w:tc>
          <w:tcPr>
            <w:tcW w:w="4112" w:type="dxa"/>
            <w:vAlign w:val="center"/>
          </w:tcPr>
          <w:p>
            <w:pPr>
              <w:pStyle w:val="TABLE-col-heading"/>
              <w:jc w:val="left"/>
            </w:pPr>
            <w:r>
              <w:rPr/>
              <w:t xml:space="preserve">StateMachine</w:t>
            </w:r>
          </w:p>
        </w:tc>
        <w:tc>
          <w:tcPr>
            <w:tcW w:w="1700" w:type="dxa"/>
            <w:vAlign w:val="center"/>
          </w:tcPr>
          <w:p>
            <w:pPr>
              <w:pStyle w:val="TABLE-col-heading"/>
              <w:jc w:val="left"/>
            </w:pPr>
            <w:r>
              <w:rPr/>
              <w:t xml:space="preserve">Browse Name</w:t>
            </w:r>
          </w:p>
        </w:tc>
        <w:tc>
          <w:tcPr>
            <w:tcW w:w="1700" w:type="dxa"/>
            <w:vAlign w:val="center"/>
          </w:tcPr>
          <w:p>
            <w:pPr>
              <w:pStyle w:val="TABLE-col-heading"/>
              <w:jc w:val="left"/>
            </w:pPr>
            <w:r>
              <w:rPr/>
              <w:t xml:space="preserve">display name</w:t>
            </w:r>
          </w:p>
        </w:tc>
        <w:tc>
          <w:tcPr>
            <w:tcW w:w="1558" w:type="dxa"/>
            <w:vAlign w:val="center"/>
          </w:tcPr>
          <w:p>
            <w:pPr>
              <w:pStyle w:val="TABLE-col-heading"/>
              <w:jc w:val="left"/>
            </w:pPr>
            <w:r>
              <w:rPr/>
              <w:t xml:space="preserve">State Value</w:t>
            </w:r>
          </w:p>
        </w:tc>
      </w:tr>
      <w:tr>
        <w:tc>
          <w:tcPr>
            <w:tcW w:w="4112" w:type="dxa"/>
            <w:vAlign w:val="center"/>
          </w:tcPr>
          <w:p>
            <w:pPr>
              <w:pStyle w:val="TABLE-cell"/>
            </w:pPr>
            <w:r>
              <w:rPr/>
              <w:t xml:space="preserve">PackMLBaseStateMachineType</w:t>
            </w:r>
          </w:p>
        </w:tc>
        <w:tc>
          <w:tcPr>
            <w:tcW w:w="1700" w:type="dxa"/>
            <w:vAlign w:val="center"/>
          </w:tcPr>
          <w:p>
            <w:pPr>
              <w:pStyle w:val="TABLE-cell"/>
            </w:pPr>
            <w:r>
              <w:rPr/>
              <w:t xml:space="preserve">Cleared</w:t>
            </w:r>
          </w:p>
        </w:tc>
        <w:tc>
          <w:tcPr>
            <w:tcW w:w="1700" w:type="dxa"/>
            <w:vAlign w:val="center"/>
          </w:tcPr>
          <w:p>
            <w:pPr>
              <w:pStyle w:val="TABLE-cell"/>
            </w:pPr>
            <w:r>
              <w:rPr/>
              <w:t xml:space="preserve">Cleared</w:t>
            </w:r>
          </w:p>
        </w:tc>
        <w:tc>
          <w:tcPr>
            <w:tcW w:w="1558" w:type="dxa"/>
            <w:vAlign w:val="center"/>
          </w:tcPr>
          <w:p>
            <w:pPr>
              <w:pStyle w:val="TABLE-cell"/>
            </w:pPr>
            <w:r>
              <w:rPr/>
              <w:t xml:space="preserve">18</w:t>
            </w:r>
          </w:p>
        </w:tc>
      </w:tr>
      <w:tr>
        <w:tc>
          <w:tcPr>
            <w:tcW w:w="4112" w:type="dxa"/>
            <w:vAlign w:val="center"/>
          </w:tcPr>
          <w:p>
            <w:pPr>
              <w:pStyle w:val="TABLE-cell"/>
            </w:pPr>
          </w:p>
        </w:tc>
        <w:tc>
          <w:tcPr>
            <w:tcW w:w="1700" w:type="dxa"/>
            <w:vAlign w:val="center"/>
          </w:tcPr>
          <w:p>
            <w:pPr>
              <w:pStyle w:val="TABLE-cell"/>
            </w:pPr>
            <w:r>
              <w:rPr/>
              <w:t xml:space="preserve">Aborting</w:t>
            </w:r>
          </w:p>
        </w:tc>
        <w:tc>
          <w:tcPr>
            <w:tcW w:w="1700" w:type="dxa"/>
            <w:vAlign w:val="center"/>
          </w:tcPr>
          <w:p>
            <w:pPr>
              <w:pStyle w:val="TABLE-cell"/>
            </w:pPr>
            <w:r>
              <w:rPr/>
              <w:t xml:space="preserve">Aborting</w:t>
            </w:r>
          </w:p>
        </w:tc>
        <w:tc>
          <w:tcPr>
            <w:tcW w:w="1558" w:type="dxa"/>
            <w:vAlign w:val="center"/>
          </w:tcPr>
          <w:p>
            <w:pPr>
              <w:pStyle w:val="TABLE-cell"/>
            </w:pPr>
            <w:r>
              <w:rPr/>
              <w:t xml:space="preserve">8</w:t>
            </w:r>
          </w:p>
        </w:tc>
      </w:tr>
      <w:tr>
        <w:tc>
          <w:tcPr>
            <w:tcW w:w="4112" w:type="dxa"/>
            <w:vAlign w:val="center"/>
          </w:tcPr>
          <w:p>
            <w:pPr>
              <w:pStyle w:val="TABLE-cell"/>
            </w:pPr>
          </w:p>
        </w:tc>
        <w:tc>
          <w:tcPr>
            <w:tcW w:w="1700" w:type="dxa"/>
            <w:vAlign w:val="center"/>
          </w:tcPr>
          <w:p>
            <w:pPr>
              <w:pStyle w:val="TABLE-cell"/>
            </w:pPr>
            <w:r>
              <w:rPr/>
              <w:t xml:space="preserve">Aborted</w:t>
            </w:r>
          </w:p>
        </w:tc>
        <w:tc>
          <w:tcPr>
            <w:tcW w:w="1700" w:type="dxa"/>
            <w:vAlign w:val="center"/>
          </w:tcPr>
          <w:p>
            <w:pPr>
              <w:pStyle w:val="TABLE-cell"/>
            </w:pPr>
            <w:r>
              <w:rPr/>
              <w:t xml:space="preserve">Aborted</w:t>
            </w:r>
          </w:p>
        </w:tc>
        <w:tc>
          <w:tcPr>
            <w:tcW w:w="1558" w:type="dxa"/>
            <w:vAlign w:val="center"/>
          </w:tcPr>
          <w:p>
            <w:pPr>
              <w:pStyle w:val="TABLE-cell"/>
            </w:pPr>
            <w:r>
              <w:rPr/>
              <w:t xml:space="preserve">9</w:t>
            </w:r>
          </w:p>
        </w:tc>
      </w:tr>
      <w:tr>
        <w:tc>
          <w:tcPr>
            <w:tcW w:w="4112" w:type="dxa"/>
            <w:vAlign w:val="center"/>
          </w:tcPr>
          <w:p>
            <w:pPr>
              <w:pStyle w:val="TABLE-cell"/>
            </w:pPr>
            <w:r>
              <w:rPr/>
              <w:t xml:space="preserve">PackMLMachineStateMachineType</w:t>
            </w:r>
          </w:p>
        </w:tc>
        <w:tc>
          <w:tcPr>
            <w:tcW w:w="1700" w:type="dxa"/>
            <w:vAlign w:val="center"/>
          </w:tcPr>
          <w:p>
            <w:pPr>
              <w:pStyle w:val="TABLE-cell"/>
            </w:pPr>
            <w:r>
              <w:rPr/>
              <w:t xml:space="preserve">Running</w:t>
            </w:r>
          </w:p>
        </w:tc>
        <w:tc>
          <w:tcPr>
            <w:tcW w:w="1700" w:type="dxa"/>
            <w:vAlign w:val="center"/>
          </w:tcPr>
          <w:p>
            <w:pPr>
              <w:pStyle w:val="TABLE-cell"/>
            </w:pPr>
            <w:r>
              <w:rPr/>
              <w:t xml:space="preserve">Running</w:t>
            </w:r>
          </w:p>
        </w:tc>
        <w:tc>
          <w:tcPr>
            <w:tcW w:w="1558" w:type="dxa"/>
            <w:vAlign w:val="center"/>
          </w:tcPr>
          <w:p>
            <w:pPr>
              <w:pStyle w:val="TABLE-cell"/>
            </w:pPr>
            <w:r>
              <w:rPr/>
              <w:t xml:space="preserve">19</w:t>
            </w:r>
          </w:p>
        </w:tc>
      </w:tr>
      <w:tr>
        <w:tc>
          <w:tcPr>
            <w:tcW w:w="4112" w:type="dxa"/>
            <w:vAlign w:val="center"/>
          </w:tcPr>
          <w:p>
            <w:pPr>
              <w:pStyle w:val="TABLE-cell"/>
            </w:pPr>
          </w:p>
        </w:tc>
        <w:tc>
          <w:tcPr>
            <w:tcW w:w="1700" w:type="dxa"/>
            <w:vAlign w:val="center"/>
          </w:tcPr>
          <w:p>
            <w:pPr>
              <w:pStyle w:val="TABLE-cell"/>
            </w:pPr>
            <w:r>
              <w:rPr/>
              <w:t xml:space="preserve">Clearing</w:t>
            </w:r>
          </w:p>
        </w:tc>
        <w:tc>
          <w:tcPr>
            <w:tcW w:w="1700" w:type="dxa"/>
            <w:vAlign w:val="center"/>
          </w:tcPr>
          <w:p>
            <w:pPr>
              <w:pStyle w:val="TABLE-cell"/>
            </w:pPr>
            <w:r>
              <w:rPr/>
              <w:t xml:space="preserve">Clearing</w:t>
            </w:r>
          </w:p>
        </w:tc>
        <w:tc>
          <w:tcPr>
            <w:tcW w:w="1558" w:type="dxa"/>
            <w:vAlign w:val="center"/>
          </w:tcPr>
          <w:p>
            <w:pPr>
              <w:pStyle w:val="TABLE-cell"/>
            </w:pPr>
            <w:r>
              <w:rPr/>
              <w:t xml:space="preserve">1</w:t>
            </w:r>
          </w:p>
        </w:tc>
      </w:tr>
      <w:tr>
        <w:tc>
          <w:tcPr>
            <w:tcW w:w="4112" w:type="dxa"/>
            <w:vAlign w:val="center"/>
          </w:tcPr>
          <w:p>
            <w:pPr>
              <w:pStyle w:val="TABLE-cell"/>
            </w:pPr>
          </w:p>
        </w:tc>
        <w:tc>
          <w:tcPr>
            <w:tcW w:w="1700" w:type="dxa"/>
            <w:vAlign w:val="center"/>
          </w:tcPr>
          <w:p>
            <w:pPr>
              <w:pStyle w:val="TABLE-cell"/>
            </w:pPr>
            <w:r>
              <w:rPr/>
              <w:t xml:space="preserve">Stopping</w:t>
            </w:r>
          </w:p>
        </w:tc>
        <w:tc>
          <w:tcPr>
            <w:tcW w:w="1700" w:type="dxa"/>
            <w:vAlign w:val="center"/>
          </w:tcPr>
          <w:p>
            <w:pPr>
              <w:pStyle w:val="TABLE-cell"/>
            </w:pPr>
            <w:r>
              <w:rPr/>
              <w:t xml:space="preserve">Stopping</w:t>
            </w:r>
          </w:p>
        </w:tc>
        <w:tc>
          <w:tcPr>
            <w:tcW w:w="1558" w:type="dxa"/>
            <w:vAlign w:val="center"/>
          </w:tcPr>
          <w:p>
            <w:pPr>
              <w:pStyle w:val="TABLE-cell"/>
            </w:pPr>
            <w:r>
              <w:rPr/>
              <w:t xml:space="preserve">7</w:t>
            </w:r>
          </w:p>
        </w:tc>
      </w:tr>
      <w:tr>
        <w:tc>
          <w:tcPr>
            <w:tcW w:w="4112" w:type="dxa"/>
            <w:vAlign w:val="center"/>
          </w:tcPr>
          <w:p>
            <w:pPr>
              <w:pStyle w:val="TABLE-cell"/>
            </w:pPr>
          </w:p>
        </w:tc>
        <w:tc>
          <w:tcPr>
            <w:tcW w:w="1700" w:type="dxa"/>
            <w:vAlign w:val="center"/>
          </w:tcPr>
          <w:p>
            <w:pPr>
              <w:pStyle w:val="TABLE-cell"/>
            </w:pPr>
            <w:r>
              <w:rPr/>
              <w:t xml:space="preserve">Stopped</w:t>
            </w:r>
          </w:p>
        </w:tc>
        <w:tc>
          <w:tcPr>
            <w:tcW w:w="1700" w:type="dxa"/>
            <w:vAlign w:val="center"/>
          </w:tcPr>
          <w:p>
            <w:pPr>
              <w:pStyle w:val="TABLE-cell"/>
            </w:pPr>
            <w:r>
              <w:rPr/>
              <w:t xml:space="preserve">Stopped</w:t>
            </w:r>
          </w:p>
        </w:tc>
        <w:tc>
          <w:tcPr>
            <w:tcW w:w="1558" w:type="dxa"/>
            <w:vAlign w:val="center"/>
          </w:tcPr>
          <w:p>
            <w:pPr>
              <w:pStyle w:val="TABLE-cell"/>
            </w:pPr>
            <w:r>
              <w:rPr/>
              <w:t xml:space="preserve">2</w:t>
            </w:r>
          </w:p>
        </w:tc>
      </w:tr>
      <w:tr>
        <w:tc>
          <w:tcPr>
            <w:tcW w:w="4112" w:type="dxa"/>
            <w:vAlign w:val="center"/>
          </w:tcPr>
          <w:p>
            <w:pPr>
              <w:pStyle w:val="TABLE-cell"/>
            </w:pPr>
            <w:r>
              <w:rPr/>
              <w:t xml:space="preserve">PackMLExecuteStateMachineType</w:t>
            </w:r>
          </w:p>
        </w:tc>
        <w:tc>
          <w:tcPr>
            <w:tcW w:w="1700" w:type="dxa"/>
            <w:vAlign w:val="center"/>
          </w:tcPr>
          <w:p>
            <w:pPr>
              <w:pStyle w:val="TABLE-cell"/>
            </w:pPr>
            <w:r>
              <w:rPr/>
              <w:t xml:space="preserve">Resetting</w:t>
            </w:r>
          </w:p>
        </w:tc>
        <w:tc>
          <w:tcPr>
            <w:tcW w:w="1700" w:type="dxa"/>
            <w:vAlign w:val="center"/>
          </w:tcPr>
          <w:p>
            <w:pPr>
              <w:pStyle w:val="TABLE-cell"/>
            </w:pPr>
            <w:r>
              <w:rPr/>
              <w:t xml:space="preserve">Resetting</w:t>
            </w:r>
          </w:p>
        </w:tc>
        <w:tc>
          <w:tcPr>
            <w:tcW w:w="1558" w:type="dxa"/>
            <w:vAlign w:val="center"/>
          </w:tcPr>
          <w:p>
            <w:pPr>
              <w:pStyle w:val="TABLE-cell"/>
            </w:pPr>
            <w:r>
              <w:rPr/>
              <w:t xml:space="preserve">15</w:t>
            </w:r>
          </w:p>
        </w:tc>
      </w:tr>
      <w:tr>
        <w:tc>
          <w:tcPr>
            <w:tcW w:w="4112" w:type="dxa"/>
            <w:vAlign w:val="center"/>
          </w:tcPr>
          <w:p>
            <w:pPr>
              <w:pStyle w:val="TABLE-cell"/>
            </w:pPr>
          </w:p>
        </w:tc>
        <w:tc>
          <w:tcPr>
            <w:tcW w:w="1700" w:type="dxa"/>
            <w:vAlign w:val="center"/>
          </w:tcPr>
          <w:p>
            <w:pPr>
              <w:pStyle w:val="TABLE-cell"/>
            </w:pPr>
            <w:r>
              <w:rPr/>
              <w:t xml:space="preserve">Idle</w:t>
            </w:r>
          </w:p>
        </w:tc>
        <w:tc>
          <w:tcPr>
            <w:tcW w:w="1700" w:type="dxa"/>
            <w:vAlign w:val="center"/>
          </w:tcPr>
          <w:p>
            <w:pPr>
              <w:pStyle w:val="TABLE-cell"/>
            </w:pPr>
            <w:r>
              <w:rPr/>
              <w:t xml:space="preserve">Idle</w:t>
            </w:r>
          </w:p>
        </w:tc>
        <w:tc>
          <w:tcPr>
            <w:tcW w:w="1558" w:type="dxa"/>
            <w:vAlign w:val="center"/>
          </w:tcPr>
          <w:p>
            <w:pPr>
              <w:pStyle w:val="TABLE-cell"/>
            </w:pPr>
            <w:r>
              <w:rPr/>
              <w:t xml:space="preserve">4</w:t>
            </w:r>
          </w:p>
        </w:tc>
      </w:tr>
      <w:tr>
        <w:tc>
          <w:tcPr>
            <w:tcW w:w="4112" w:type="dxa"/>
            <w:vAlign w:val="center"/>
          </w:tcPr>
          <w:p>
            <w:pPr>
              <w:pStyle w:val="TABLE-cell"/>
            </w:pPr>
          </w:p>
        </w:tc>
        <w:tc>
          <w:tcPr>
            <w:tcW w:w="1700" w:type="dxa"/>
            <w:vAlign w:val="center"/>
          </w:tcPr>
          <w:p>
            <w:pPr>
              <w:pStyle w:val="TABLE-cell"/>
            </w:pPr>
            <w:r>
              <w:rPr/>
              <w:t xml:space="preserve">Starting</w:t>
            </w:r>
          </w:p>
        </w:tc>
        <w:tc>
          <w:tcPr>
            <w:tcW w:w="1700" w:type="dxa"/>
            <w:vAlign w:val="center"/>
          </w:tcPr>
          <w:p>
            <w:pPr>
              <w:pStyle w:val="TABLE-cell"/>
            </w:pPr>
            <w:r>
              <w:rPr/>
              <w:t xml:space="preserve">Starting</w:t>
            </w:r>
          </w:p>
        </w:tc>
        <w:tc>
          <w:tcPr>
            <w:tcW w:w="1558" w:type="dxa"/>
            <w:vAlign w:val="center"/>
          </w:tcPr>
          <w:p>
            <w:pPr>
              <w:pStyle w:val="TABLE-cell"/>
            </w:pPr>
            <w:r>
              <w:rPr/>
              <w:t xml:space="preserve">3</w:t>
            </w:r>
          </w:p>
        </w:tc>
      </w:tr>
      <w:tr>
        <w:tc>
          <w:tcPr>
            <w:tcW w:w="4112" w:type="dxa"/>
            <w:vAlign w:val="center"/>
          </w:tcPr>
          <w:p>
            <w:pPr>
              <w:pStyle w:val="TABLE-cell"/>
            </w:pPr>
          </w:p>
        </w:tc>
        <w:tc>
          <w:tcPr>
            <w:tcW w:w="1700" w:type="dxa"/>
            <w:vAlign w:val="center"/>
          </w:tcPr>
          <w:p>
            <w:pPr>
              <w:pStyle w:val="TABLE-cell"/>
            </w:pPr>
            <w:r>
              <w:rPr/>
              <w:t xml:space="preserve">Unsuspending</w:t>
            </w:r>
          </w:p>
        </w:tc>
        <w:tc>
          <w:tcPr>
            <w:tcW w:w="1700" w:type="dxa"/>
            <w:vAlign w:val="center"/>
          </w:tcPr>
          <w:p>
            <w:pPr>
              <w:pStyle w:val="TABLE-cell"/>
            </w:pPr>
            <w:r>
              <w:rPr/>
              <w:t xml:space="preserve">Unsuspending</w:t>
            </w:r>
          </w:p>
        </w:tc>
        <w:tc>
          <w:tcPr>
            <w:tcW w:w="1558" w:type="dxa"/>
            <w:vAlign w:val="center"/>
          </w:tcPr>
          <w:p>
            <w:pPr>
              <w:pStyle w:val="TABLE-cell"/>
            </w:pPr>
            <w:r>
              <w:rPr/>
              <w:t xml:space="preserve">14</w:t>
            </w:r>
          </w:p>
        </w:tc>
      </w:tr>
      <w:tr>
        <w:tc>
          <w:tcPr>
            <w:tcW w:w="4112" w:type="dxa"/>
            <w:vAlign w:val="center"/>
          </w:tcPr>
          <w:p>
            <w:pPr>
              <w:pStyle w:val="TABLE-cell"/>
            </w:pPr>
          </w:p>
        </w:tc>
        <w:tc>
          <w:tcPr>
            <w:tcW w:w="1700" w:type="dxa"/>
            <w:vAlign w:val="center"/>
          </w:tcPr>
          <w:p>
            <w:pPr>
              <w:pStyle w:val="TABLE-cell"/>
            </w:pPr>
            <w:r>
              <w:rPr/>
              <w:t xml:space="preserve">Suspended</w:t>
            </w:r>
          </w:p>
        </w:tc>
        <w:tc>
          <w:tcPr>
            <w:tcW w:w="1700" w:type="dxa"/>
            <w:vAlign w:val="center"/>
          </w:tcPr>
          <w:p>
            <w:pPr>
              <w:pStyle w:val="TABLE-cell"/>
            </w:pPr>
            <w:r>
              <w:rPr/>
              <w:t xml:space="preserve">Suspended</w:t>
            </w:r>
          </w:p>
        </w:tc>
        <w:tc>
          <w:tcPr>
            <w:tcW w:w="1558" w:type="dxa"/>
            <w:vAlign w:val="center"/>
          </w:tcPr>
          <w:p>
            <w:pPr>
              <w:pStyle w:val="TABLE-cell"/>
            </w:pPr>
            <w:r>
              <w:rPr/>
              <w:t xml:space="preserve">5</w:t>
            </w:r>
          </w:p>
        </w:tc>
      </w:tr>
      <w:tr>
        <w:tc>
          <w:tcPr>
            <w:tcW w:w="4112" w:type="dxa"/>
            <w:vAlign w:val="center"/>
          </w:tcPr>
          <w:p>
            <w:pPr>
              <w:pStyle w:val="TABLE-cell"/>
            </w:pPr>
          </w:p>
        </w:tc>
        <w:tc>
          <w:tcPr>
            <w:tcW w:w="1700" w:type="dxa"/>
            <w:vAlign w:val="center"/>
          </w:tcPr>
          <w:p>
            <w:pPr>
              <w:pStyle w:val="TABLE-cell"/>
            </w:pPr>
            <w:r>
              <w:rPr/>
              <w:t xml:space="preserve">Suspending</w:t>
            </w:r>
          </w:p>
        </w:tc>
        <w:tc>
          <w:tcPr>
            <w:tcW w:w="1700" w:type="dxa"/>
            <w:vAlign w:val="center"/>
          </w:tcPr>
          <w:p>
            <w:pPr>
              <w:pStyle w:val="TABLE-cell"/>
            </w:pPr>
            <w:r>
              <w:rPr/>
              <w:t xml:space="preserve">Suspending</w:t>
            </w:r>
          </w:p>
        </w:tc>
        <w:tc>
          <w:tcPr>
            <w:tcW w:w="1558" w:type="dxa"/>
            <w:vAlign w:val="center"/>
          </w:tcPr>
          <w:p>
            <w:pPr>
              <w:pStyle w:val="TABLE-cell"/>
            </w:pPr>
            <w:r>
              <w:rPr/>
              <w:t xml:space="preserve">13</w:t>
            </w:r>
          </w:p>
        </w:tc>
      </w:tr>
      <w:tr>
        <w:tc>
          <w:tcPr>
            <w:tcW w:w="4112" w:type="dxa"/>
            <w:vAlign w:val="center"/>
          </w:tcPr>
          <w:p>
            <w:pPr>
              <w:pStyle w:val="TABLE-cell"/>
            </w:pPr>
          </w:p>
        </w:tc>
        <w:tc>
          <w:tcPr>
            <w:tcW w:w="1700" w:type="dxa"/>
            <w:vAlign w:val="center"/>
          </w:tcPr>
          <w:p>
            <w:pPr>
              <w:pStyle w:val="TABLE-cell"/>
            </w:pPr>
            <w:r>
              <w:rPr/>
              <w:t xml:space="preserve">Execute</w:t>
            </w:r>
          </w:p>
        </w:tc>
        <w:tc>
          <w:tcPr>
            <w:tcW w:w="1700" w:type="dxa"/>
            <w:vAlign w:val="center"/>
          </w:tcPr>
          <w:p>
            <w:pPr>
              <w:pStyle w:val="TABLE-cell"/>
            </w:pPr>
            <w:r>
              <w:rPr/>
              <w:t xml:space="preserve">Execute</w:t>
            </w:r>
          </w:p>
        </w:tc>
        <w:tc>
          <w:tcPr>
            <w:tcW w:w="1558" w:type="dxa"/>
            <w:vAlign w:val="center"/>
          </w:tcPr>
          <w:p>
            <w:pPr>
              <w:pStyle w:val="TABLE-cell"/>
            </w:pPr>
            <w:r>
              <w:rPr/>
              <w:t xml:space="preserve">6</w:t>
            </w:r>
          </w:p>
        </w:tc>
      </w:tr>
      <w:tr>
        <w:tc>
          <w:tcPr>
            <w:tcW w:w="4112" w:type="dxa"/>
            <w:vAlign w:val="center"/>
          </w:tcPr>
          <w:p>
            <w:pPr>
              <w:pStyle w:val="TABLE-cell"/>
            </w:pPr>
          </w:p>
        </w:tc>
        <w:tc>
          <w:tcPr>
            <w:tcW w:w="1700" w:type="dxa"/>
            <w:vAlign w:val="center"/>
          </w:tcPr>
          <w:p>
            <w:pPr>
              <w:pStyle w:val="TABLE-cell"/>
            </w:pPr>
            <w:r>
              <w:rPr/>
              <w:t xml:space="preserve">Holding</w:t>
            </w:r>
          </w:p>
        </w:tc>
        <w:tc>
          <w:tcPr>
            <w:tcW w:w="1700" w:type="dxa"/>
            <w:vAlign w:val="center"/>
          </w:tcPr>
          <w:p>
            <w:pPr>
              <w:pStyle w:val="TABLE-cell"/>
            </w:pPr>
            <w:r>
              <w:rPr/>
              <w:t xml:space="preserve">Holding</w:t>
            </w:r>
          </w:p>
        </w:tc>
        <w:tc>
          <w:tcPr>
            <w:tcW w:w="1558" w:type="dxa"/>
            <w:vAlign w:val="center"/>
          </w:tcPr>
          <w:p>
            <w:pPr>
              <w:pStyle w:val="TABLE-cell"/>
            </w:pPr>
            <w:r>
              <w:rPr/>
              <w:t xml:space="preserve">10</w:t>
            </w:r>
          </w:p>
        </w:tc>
      </w:tr>
      <w:tr>
        <w:tc>
          <w:tcPr>
            <w:tcW w:w="4112" w:type="dxa"/>
            <w:vAlign w:val="center"/>
          </w:tcPr>
          <w:p>
            <w:pPr>
              <w:pStyle w:val="TABLE-cell"/>
            </w:pPr>
          </w:p>
        </w:tc>
        <w:tc>
          <w:tcPr>
            <w:tcW w:w="1700" w:type="dxa"/>
            <w:vAlign w:val="center"/>
          </w:tcPr>
          <w:p>
            <w:pPr>
              <w:pStyle w:val="TABLE-cell"/>
            </w:pPr>
            <w:r>
              <w:rPr/>
              <w:t xml:space="preserve">Held</w:t>
            </w:r>
          </w:p>
        </w:tc>
        <w:tc>
          <w:tcPr>
            <w:tcW w:w="1700" w:type="dxa"/>
            <w:vAlign w:val="center"/>
          </w:tcPr>
          <w:p>
            <w:pPr>
              <w:pStyle w:val="TABLE-cell"/>
            </w:pPr>
            <w:r>
              <w:rPr/>
              <w:t xml:space="preserve">Held</w:t>
            </w:r>
          </w:p>
        </w:tc>
        <w:tc>
          <w:tcPr>
            <w:tcW w:w="1558" w:type="dxa"/>
            <w:vAlign w:val="center"/>
          </w:tcPr>
          <w:p>
            <w:pPr>
              <w:pStyle w:val="TABLE-cell"/>
            </w:pPr>
            <w:r>
              <w:rPr/>
              <w:t xml:space="preserve">11</w:t>
            </w:r>
          </w:p>
        </w:tc>
      </w:tr>
      <w:tr>
        <w:tc>
          <w:tcPr>
            <w:tcW w:w="4112" w:type="dxa"/>
            <w:vAlign w:val="center"/>
          </w:tcPr>
          <w:p>
            <w:pPr>
              <w:pStyle w:val="TABLE-cell"/>
            </w:pPr>
          </w:p>
        </w:tc>
        <w:tc>
          <w:tcPr>
            <w:tcW w:w="1700" w:type="dxa"/>
            <w:vAlign w:val="center"/>
          </w:tcPr>
          <w:p>
            <w:pPr>
              <w:pStyle w:val="TABLE-cell"/>
            </w:pPr>
            <w:r>
              <w:rPr/>
              <w:t xml:space="preserve">Unholding</w:t>
            </w:r>
          </w:p>
        </w:tc>
        <w:tc>
          <w:tcPr>
            <w:tcW w:w="1700" w:type="dxa"/>
            <w:vAlign w:val="center"/>
          </w:tcPr>
          <w:p>
            <w:pPr>
              <w:pStyle w:val="TABLE-cell"/>
            </w:pPr>
            <w:r>
              <w:rPr/>
              <w:t xml:space="preserve">Unholding</w:t>
            </w:r>
          </w:p>
        </w:tc>
        <w:tc>
          <w:tcPr>
            <w:tcW w:w="1558" w:type="dxa"/>
            <w:vAlign w:val="center"/>
          </w:tcPr>
          <w:p>
            <w:pPr>
              <w:pStyle w:val="TABLE-cell"/>
            </w:pPr>
            <w:r>
              <w:rPr/>
              <w:t xml:space="preserve">12</w:t>
            </w:r>
          </w:p>
        </w:tc>
      </w:tr>
      <w:tr>
        <w:tc>
          <w:tcPr>
            <w:tcW w:w="4112" w:type="dxa"/>
            <w:vAlign w:val="center"/>
          </w:tcPr>
          <w:p>
            <w:pPr>
              <w:pStyle w:val="TABLE-cell"/>
            </w:pPr>
          </w:p>
        </w:tc>
        <w:tc>
          <w:tcPr>
            <w:tcW w:w="1700" w:type="dxa"/>
            <w:vAlign w:val="center"/>
          </w:tcPr>
          <w:p>
            <w:pPr>
              <w:pStyle w:val="TABLE-cell"/>
            </w:pPr>
            <w:r>
              <w:rPr/>
              <w:t xml:space="preserve">Completing</w:t>
            </w:r>
          </w:p>
        </w:tc>
        <w:tc>
          <w:tcPr>
            <w:tcW w:w="1700" w:type="dxa"/>
            <w:vAlign w:val="center"/>
          </w:tcPr>
          <w:p>
            <w:pPr>
              <w:pStyle w:val="TABLE-cell"/>
            </w:pPr>
            <w:r>
              <w:rPr/>
              <w:t xml:space="preserve">Completing</w:t>
            </w:r>
          </w:p>
        </w:tc>
        <w:tc>
          <w:tcPr>
            <w:tcW w:w="1558" w:type="dxa"/>
            <w:vAlign w:val="center"/>
          </w:tcPr>
          <w:p>
            <w:pPr>
              <w:pStyle w:val="TABLE-cell"/>
            </w:pPr>
            <w:r>
              <w:rPr/>
              <w:t xml:space="preserve">16</w:t>
            </w:r>
          </w:p>
        </w:tc>
      </w:tr>
      <w:tr>
        <w:tc>
          <w:tcPr>
            <w:tcW w:w="4112" w:type="dxa"/>
            <w:vAlign w:val="center"/>
          </w:tcPr>
          <w:p>
            <w:pPr>
              <w:pStyle w:val="TABLE-cell"/>
            </w:pPr>
          </w:p>
        </w:tc>
        <w:tc>
          <w:tcPr>
            <w:tcW w:w="1700" w:type="dxa"/>
            <w:vAlign w:val="center"/>
          </w:tcPr>
          <w:p>
            <w:pPr>
              <w:pStyle w:val="TABLE-cell"/>
            </w:pPr>
            <w:r>
              <w:rPr/>
              <w:t xml:space="preserve">Complete</w:t>
            </w:r>
          </w:p>
        </w:tc>
        <w:tc>
          <w:tcPr>
            <w:tcW w:w="1700" w:type="dxa"/>
            <w:vAlign w:val="center"/>
          </w:tcPr>
          <w:p>
            <w:pPr>
              <w:pStyle w:val="TABLE-cell"/>
            </w:pPr>
            <w:r>
              <w:rPr/>
              <w:t xml:space="preserve">Complete</w:t>
            </w:r>
          </w:p>
        </w:tc>
        <w:tc>
          <w:tcPr>
            <w:tcW w:w="1558" w:type="dxa"/>
            <w:vAlign w:val="center"/>
          </w:tcPr>
          <w:p>
            <w:pPr>
              <w:pStyle w:val="TABLE-cell"/>
            </w:pPr>
            <w:r>
              <w:rPr/>
              <w:t xml:space="preserve">17</w:t>
            </w:r>
          </w:p>
        </w:tc>
      </w:tr>
    </w:tbl>
    <w:p>
      <w:pPr>
        <w:pStyle w:val="spacer"/>
      </w:pPr>
    </w:p>
    <w:p>
      <w:pPr>
        <w:pStyle w:val="ANNEX-heading2"/>
      </w:pPr>
      <w:bookmarkStart w:name="Sts_sec_A_1_2" w:id="210"/>
      <w:r>
        <w:rPr/>
        <w:t xml:space="preserve">LocaleID "de"</w:t>
      </w:r>
      <w:bookmarkEnd w:id="210"/>
    </w:p>
    <w:p>
      <w:pPr>
        <w:pStyle w:val="PARAGRAPH"/>
      </w:pPr>
      <w:r>
        <w:rPr/>
        <w:t xml:space="preserve">The recommended state display names for the LocaleId "de" are listed in Table B.2&lt;break /&gt;&lt;xref ref-type="other" rid="ref_382998185"&gt; &lt;/xref&gt;.</w:t>
      </w:r>
    </w:p>
    <w:p>
      <w:pPr>
        <w:pStyle w:val="TABLE-title"/>
      </w:pPr>
      <w:bookmarkStart w:name="Sts_tbl_71" w:id="211"/>
      <w:r>
        <w:t xml:space="preserve">Table </w:t>
      </w:r>
      <w:r>
        <w:fldChar w:fldCharType="begin"/>
      </w:r>
      <w:r>
        <w:instrText xml:space="preserve"> SEQ Table \* ARABIC </w:instrText>
      </w:r>
      <w:r>
        <w:fldChar w:fldCharType="separate"/>
      </w:r>
      <w:r>
        <w:rPr/>
        <w:t xml:space="preserve">71</w:t>
      </w:r>
      <w:r>
        <w:fldChar w:fldCharType="end"/>
      </w:r>
      <w:bookmarkEnd w:id="211"/>
      <w:r>
        <w:t xml:space="preserve"> – </w:t>
      </w:r>
      <w:r>
        <w:rPr/>
        <w:t xml:space="preserve">Recommended display names for LocaleId "de"</w:t>
      </w:r>
    </w:p>
    <w:tbl>
      <w:tblPr>
        <w:tblStyle w:val="TableGrid"/>
        <w:tblW w:w="9070" w:type="dxa"/>
        <w:tblLayout w:type="fixed"/>
      </w:tblPr>
      <w:tblGrid>
        <w:gridCol w:w="3151"/>
        <w:gridCol w:w="1680"/>
        <w:gridCol w:w="2944"/>
        <w:gridCol w:w="1295"/>
      </w:tblGrid>
      <w:tr>
        <w:trPr>
          <w:tblHeader/>
        </w:trPr>
        <w:tc>
          <w:tcPr>
            <w:tcW w:w="3151"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944" w:type="dxa"/>
            <w:vAlign w:val="center"/>
          </w:tcPr>
          <w:p>
            <w:pPr>
              <w:pStyle w:val="TABLE-col-heading"/>
              <w:jc w:val="left"/>
            </w:pPr>
            <w:r>
              <w:rPr/>
              <w:t xml:space="preserve">display name</w:t>
            </w:r>
          </w:p>
        </w:tc>
        <w:tc>
          <w:tcPr>
            <w:tcW w:w="1295" w:type="dxa"/>
            <w:vAlign w:val="center"/>
          </w:tcPr>
          <w:p>
            <w:pPr>
              <w:pStyle w:val="TABLE-col-heading"/>
              <w:jc w:val="left"/>
            </w:pPr>
            <w:r>
              <w:rPr/>
              <w:t xml:space="preserve">State Value</w:t>
            </w:r>
          </w:p>
        </w:tc>
      </w:tr>
      <w:tr>
        <w:tc>
          <w:tcPr>
            <w:tcW w:w="3151"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944" w:type="dxa"/>
            <w:vAlign w:val="center"/>
          </w:tcPr>
          <w:p>
            <w:pPr>
              <w:pStyle w:val="TABLE-cell"/>
            </w:pPr>
            <w:r>
              <w:rPr/>
              <w:t xml:space="preserve">Geleert</w:t>
            </w:r>
          </w:p>
        </w:tc>
        <w:tc>
          <w:tcPr>
            <w:tcW w:w="1295" w:type="dxa"/>
            <w:vAlign w:val="center"/>
          </w:tcPr>
          <w:p>
            <w:pPr>
              <w:pStyle w:val="TABLE-cell"/>
            </w:pPr>
            <w:r>
              <w:rPr/>
              <w:t xml:space="preserve">18</w:t>
            </w:r>
          </w:p>
        </w:tc>
      </w:tr>
      <w:tr>
        <w:tc>
          <w:tcPr>
            <w:tcW w:w="3151" w:type="dxa"/>
            <w:vAlign w:val="center"/>
          </w:tcPr>
          <w:p>
            <w:pPr>
              <w:pStyle w:val="TABLE-cell"/>
            </w:pPr>
          </w:p>
        </w:tc>
        <w:tc>
          <w:tcPr>
            <w:tcW w:w="1680" w:type="dxa"/>
            <w:vAlign w:val="center"/>
          </w:tcPr>
          <w:p>
            <w:pPr>
              <w:pStyle w:val="TABLE-cell"/>
            </w:pPr>
            <w:r>
              <w:rPr/>
              <w:t xml:space="preserve">Aborting</w:t>
            </w:r>
          </w:p>
        </w:tc>
        <w:tc>
          <w:tcPr>
            <w:tcW w:w="2944" w:type="dxa"/>
            <w:vAlign w:val="center"/>
          </w:tcPr>
          <w:p>
            <w:pPr>
              <w:pStyle w:val="TABLE-cell"/>
            </w:pPr>
            <w:r>
              <w:rPr/>
              <w:t xml:space="preserve">Abbrechen</w:t>
            </w:r>
          </w:p>
        </w:tc>
        <w:tc>
          <w:tcPr>
            <w:tcW w:w="1295" w:type="dxa"/>
            <w:vAlign w:val="center"/>
          </w:tcPr>
          <w:p>
            <w:pPr>
              <w:pStyle w:val="TABLE-cell"/>
            </w:pPr>
            <w:r>
              <w:rPr/>
              <w:t xml:space="preserve">8</w:t>
            </w:r>
          </w:p>
        </w:tc>
      </w:tr>
      <w:tr>
        <w:tc>
          <w:tcPr>
            <w:tcW w:w="3151" w:type="dxa"/>
            <w:vAlign w:val="center"/>
          </w:tcPr>
          <w:p>
            <w:pPr>
              <w:pStyle w:val="TABLE-cell"/>
            </w:pPr>
          </w:p>
        </w:tc>
        <w:tc>
          <w:tcPr>
            <w:tcW w:w="1680" w:type="dxa"/>
            <w:vAlign w:val="center"/>
          </w:tcPr>
          <w:p>
            <w:pPr>
              <w:pStyle w:val="TABLE-cell"/>
            </w:pPr>
            <w:r>
              <w:rPr/>
              <w:t xml:space="preserve">Aborted</w:t>
            </w:r>
          </w:p>
        </w:tc>
        <w:tc>
          <w:tcPr>
            <w:tcW w:w="2944" w:type="dxa"/>
            <w:vAlign w:val="center"/>
          </w:tcPr>
          <w:p>
            <w:pPr>
              <w:pStyle w:val="TABLE-cell"/>
            </w:pPr>
            <w:r>
              <w:rPr/>
              <w:t xml:space="preserve">Abgebrochen</w:t>
            </w:r>
          </w:p>
        </w:tc>
        <w:tc>
          <w:tcPr>
            <w:tcW w:w="1295" w:type="dxa"/>
            <w:vAlign w:val="center"/>
          </w:tcPr>
          <w:p>
            <w:pPr>
              <w:pStyle w:val="TABLE-cell"/>
            </w:pPr>
            <w:r>
              <w:rPr/>
              <w:t xml:space="preserve">9</w:t>
            </w:r>
          </w:p>
        </w:tc>
      </w:tr>
      <w:tr>
        <w:tc>
          <w:tcPr>
            <w:tcW w:w="3151"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944" w:type="dxa"/>
            <w:vAlign w:val="center"/>
          </w:tcPr>
          <w:p>
            <w:pPr>
              <w:pStyle w:val="TABLE-cell"/>
            </w:pPr>
            <w:r>
              <w:rPr/>
              <w:t xml:space="preserve">Im Betrieb</w:t>
            </w:r>
          </w:p>
        </w:tc>
        <w:tc>
          <w:tcPr>
            <w:tcW w:w="1295" w:type="dxa"/>
            <w:vAlign w:val="center"/>
          </w:tcPr>
          <w:p>
            <w:pPr>
              <w:pStyle w:val="TABLE-cell"/>
            </w:pPr>
            <w:r>
              <w:rPr/>
              <w:t xml:space="preserve">19</w:t>
            </w:r>
          </w:p>
        </w:tc>
      </w:tr>
      <w:tr>
        <w:tc>
          <w:tcPr>
            <w:tcW w:w="3151" w:type="dxa"/>
            <w:vAlign w:val="center"/>
          </w:tcPr>
          <w:p>
            <w:pPr>
              <w:pStyle w:val="TABLE-cell"/>
            </w:pPr>
          </w:p>
        </w:tc>
        <w:tc>
          <w:tcPr>
            <w:tcW w:w="1680" w:type="dxa"/>
            <w:vAlign w:val="center"/>
          </w:tcPr>
          <w:p>
            <w:pPr>
              <w:pStyle w:val="TABLE-cell"/>
            </w:pPr>
            <w:r>
              <w:rPr/>
              <w:t xml:space="preserve">Clearing</w:t>
            </w:r>
          </w:p>
        </w:tc>
        <w:tc>
          <w:tcPr>
            <w:tcW w:w="2944" w:type="dxa"/>
            <w:vAlign w:val="center"/>
          </w:tcPr>
          <w:p>
            <w:pPr>
              <w:pStyle w:val="TABLE-cell"/>
            </w:pPr>
            <w:r>
              <w:rPr/>
              <w:t xml:space="preserve">Leeren</w:t>
            </w:r>
          </w:p>
        </w:tc>
        <w:tc>
          <w:tcPr>
            <w:tcW w:w="1295" w:type="dxa"/>
            <w:vAlign w:val="center"/>
          </w:tcPr>
          <w:p>
            <w:pPr>
              <w:pStyle w:val="TABLE-cell"/>
            </w:pPr>
            <w:r>
              <w:rPr/>
              <w:t xml:space="preserve">1</w:t>
            </w:r>
          </w:p>
        </w:tc>
      </w:tr>
      <w:tr>
        <w:tc>
          <w:tcPr>
            <w:tcW w:w="3151" w:type="dxa"/>
            <w:vAlign w:val="center"/>
          </w:tcPr>
          <w:p>
            <w:pPr>
              <w:pStyle w:val="TABLE-cell"/>
            </w:pPr>
          </w:p>
        </w:tc>
        <w:tc>
          <w:tcPr>
            <w:tcW w:w="1680" w:type="dxa"/>
            <w:vAlign w:val="center"/>
          </w:tcPr>
          <w:p>
            <w:pPr>
              <w:pStyle w:val="TABLE-cell"/>
            </w:pPr>
            <w:r>
              <w:rPr/>
              <w:t xml:space="preserve">Stopping</w:t>
            </w:r>
          </w:p>
        </w:tc>
        <w:tc>
          <w:tcPr>
            <w:tcW w:w="2944" w:type="dxa"/>
            <w:vAlign w:val="center"/>
          </w:tcPr>
          <w:p>
            <w:pPr>
              <w:pStyle w:val="TABLE-cell"/>
            </w:pPr>
            <w:r>
              <w:rPr/>
              <w:t xml:space="preserve">Stoppen</w:t>
            </w:r>
          </w:p>
        </w:tc>
        <w:tc>
          <w:tcPr>
            <w:tcW w:w="1295" w:type="dxa"/>
            <w:vAlign w:val="center"/>
          </w:tcPr>
          <w:p>
            <w:pPr>
              <w:pStyle w:val="TABLE-cell"/>
            </w:pPr>
            <w:r>
              <w:rPr/>
              <w:t xml:space="preserve">7</w:t>
            </w:r>
          </w:p>
        </w:tc>
      </w:tr>
      <w:tr>
        <w:tc>
          <w:tcPr>
            <w:tcW w:w="3151" w:type="dxa"/>
            <w:vAlign w:val="center"/>
          </w:tcPr>
          <w:p>
            <w:pPr>
              <w:pStyle w:val="TABLE-cell"/>
            </w:pPr>
          </w:p>
        </w:tc>
        <w:tc>
          <w:tcPr>
            <w:tcW w:w="1680" w:type="dxa"/>
            <w:vAlign w:val="center"/>
          </w:tcPr>
          <w:p>
            <w:pPr>
              <w:pStyle w:val="TABLE-cell"/>
            </w:pPr>
            <w:r>
              <w:rPr/>
              <w:t xml:space="preserve">Stopped</w:t>
            </w:r>
          </w:p>
        </w:tc>
        <w:tc>
          <w:tcPr>
            <w:tcW w:w="2944" w:type="dxa"/>
            <w:vAlign w:val="center"/>
          </w:tcPr>
          <w:p>
            <w:pPr>
              <w:pStyle w:val="TABLE-cell"/>
            </w:pPr>
            <w:r>
              <w:rPr/>
              <w:t xml:space="preserve">Gestoppt</w:t>
            </w:r>
          </w:p>
        </w:tc>
        <w:tc>
          <w:tcPr>
            <w:tcW w:w="1295" w:type="dxa"/>
            <w:vAlign w:val="center"/>
          </w:tcPr>
          <w:p>
            <w:pPr>
              <w:pStyle w:val="TABLE-cell"/>
            </w:pPr>
            <w:r>
              <w:rPr/>
              <w:t xml:space="preserve">2</w:t>
            </w:r>
          </w:p>
        </w:tc>
      </w:tr>
      <w:tr>
        <w:tc>
          <w:tcPr>
            <w:tcW w:w="3151"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944" w:type="dxa"/>
            <w:vAlign w:val="center"/>
          </w:tcPr>
          <w:p>
            <w:pPr>
              <w:pStyle w:val="TABLE-cell"/>
            </w:pPr>
            <w:r>
              <w:rPr/>
              <w:t xml:space="preserve">Rücksetzen</w:t>
            </w:r>
          </w:p>
        </w:tc>
        <w:tc>
          <w:tcPr>
            <w:tcW w:w="1295" w:type="dxa"/>
            <w:vAlign w:val="center"/>
          </w:tcPr>
          <w:p>
            <w:pPr>
              <w:pStyle w:val="TABLE-cell"/>
            </w:pPr>
            <w:r>
              <w:rPr/>
              <w:t xml:space="preserve">15</w:t>
            </w:r>
          </w:p>
        </w:tc>
      </w:tr>
      <w:tr>
        <w:tc>
          <w:tcPr>
            <w:tcW w:w="3151" w:type="dxa"/>
            <w:vAlign w:val="center"/>
          </w:tcPr>
          <w:p>
            <w:pPr>
              <w:pStyle w:val="TABLE-cell"/>
            </w:pPr>
          </w:p>
        </w:tc>
        <w:tc>
          <w:tcPr>
            <w:tcW w:w="1680" w:type="dxa"/>
            <w:vAlign w:val="center"/>
          </w:tcPr>
          <w:p>
            <w:pPr>
              <w:pStyle w:val="TABLE-cell"/>
            </w:pPr>
            <w:r>
              <w:rPr/>
              <w:t xml:space="preserve">Idle</w:t>
            </w:r>
          </w:p>
        </w:tc>
        <w:tc>
          <w:tcPr>
            <w:tcW w:w="2944" w:type="dxa"/>
            <w:vAlign w:val="center"/>
          </w:tcPr>
          <w:p>
            <w:pPr>
              <w:pStyle w:val="TABLE-cell"/>
            </w:pPr>
            <w:r>
              <w:rPr/>
              <w:t xml:space="preserve">Leerlauf</w:t>
            </w:r>
          </w:p>
        </w:tc>
        <w:tc>
          <w:tcPr>
            <w:tcW w:w="1295" w:type="dxa"/>
            <w:vAlign w:val="center"/>
          </w:tcPr>
          <w:p>
            <w:pPr>
              <w:pStyle w:val="TABLE-cell"/>
            </w:pPr>
            <w:r>
              <w:rPr/>
              <w:t xml:space="preserve">4</w:t>
            </w:r>
          </w:p>
        </w:tc>
      </w:tr>
      <w:tr>
        <w:tc>
          <w:tcPr>
            <w:tcW w:w="3151" w:type="dxa"/>
            <w:vAlign w:val="center"/>
          </w:tcPr>
          <w:p>
            <w:pPr>
              <w:pStyle w:val="TABLE-cell"/>
            </w:pPr>
          </w:p>
        </w:tc>
        <w:tc>
          <w:tcPr>
            <w:tcW w:w="1680" w:type="dxa"/>
            <w:vAlign w:val="center"/>
          </w:tcPr>
          <w:p>
            <w:pPr>
              <w:pStyle w:val="TABLE-cell"/>
            </w:pPr>
            <w:r>
              <w:rPr/>
              <w:t xml:space="preserve">Starting</w:t>
            </w:r>
          </w:p>
        </w:tc>
        <w:tc>
          <w:tcPr>
            <w:tcW w:w="2944" w:type="dxa"/>
            <w:vAlign w:val="center"/>
          </w:tcPr>
          <w:p>
            <w:pPr>
              <w:pStyle w:val="TABLE-cell"/>
            </w:pPr>
            <w:r>
              <w:rPr/>
              <w:t xml:space="preserve">Anlaufen</w:t>
            </w:r>
          </w:p>
        </w:tc>
        <w:tc>
          <w:tcPr>
            <w:tcW w:w="1295" w:type="dxa"/>
            <w:vAlign w:val="center"/>
          </w:tcPr>
          <w:p>
            <w:pPr>
              <w:pStyle w:val="TABLE-cell"/>
            </w:pPr>
            <w:r>
              <w:rPr/>
              <w:t xml:space="preserve">3</w:t>
            </w:r>
          </w:p>
        </w:tc>
      </w:tr>
      <w:tr>
        <w:tc>
          <w:tcPr>
            <w:tcW w:w="3151" w:type="dxa"/>
            <w:vAlign w:val="center"/>
          </w:tcPr>
          <w:p>
            <w:pPr>
              <w:pStyle w:val="TABLE-cell"/>
            </w:pPr>
          </w:p>
        </w:tc>
        <w:tc>
          <w:tcPr>
            <w:tcW w:w="1680" w:type="dxa"/>
            <w:vAlign w:val="center"/>
          </w:tcPr>
          <w:p>
            <w:pPr>
              <w:pStyle w:val="TABLE-cell"/>
            </w:pPr>
            <w:r>
              <w:rPr/>
              <w:t xml:space="preserve">Unsuspending</w:t>
            </w:r>
          </w:p>
        </w:tc>
        <w:tc>
          <w:tcPr>
            <w:tcW w:w="2944" w:type="dxa"/>
            <w:vAlign w:val="center"/>
          </w:tcPr>
          <w:p>
            <w:pPr>
              <w:pStyle w:val="TABLE-cell"/>
            </w:pPr>
            <w:r>
              <w:rPr/>
              <w:t xml:space="preserve">Aus Bereitschaft anlaufen</w:t>
            </w:r>
          </w:p>
        </w:tc>
        <w:tc>
          <w:tcPr>
            <w:tcW w:w="1295" w:type="dxa"/>
            <w:vAlign w:val="center"/>
          </w:tcPr>
          <w:p>
            <w:pPr>
              <w:pStyle w:val="TABLE-cell"/>
            </w:pPr>
            <w:r>
              <w:rPr/>
              <w:t xml:space="preserve">14</w:t>
            </w:r>
          </w:p>
        </w:tc>
      </w:tr>
      <w:tr>
        <w:tc>
          <w:tcPr>
            <w:tcW w:w="3151" w:type="dxa"/>
            <w:vAlign w:val="center"/>
          </w:tcPr>
          <w:p>
            <w:pPr>
              <w:pStyle w:val="TABLE-cell"/>
            </w:pPr>
          </w:p>
        </w:tc>
        <w:tc>
          <w:tcPr>
            <w:tcW w:w="1680" w:type="dxa"/>
            <w:vAlign w:val="center"/>
          </w:tcPr>
          <w:p>
            <w:pPr>
              <w:pStyle w:val="TABLE-cell"/>
            </w:pPr>
            <w:r>
              <w:rPr/>
              <w:t xml:space="preserve">Suspended</w:t>
            </w:r>
          </w:p>
        </w:tc>
        <w:tc>
          <w:tcPr>
            <w:tcW w:w="2944" w:type="dxa"/>
            <w:vAlign w:val="center"/>
          </w:tcPr>
          <w:p>
            <w:pPr>
              <w:pStyle w:val="TABLE-cell"/>
            </w:pPr>
            <w:r>
              <w:rPr/>
              <w:t xml:space="preserve">In Bereitschaft</w:t>
            </w:r>
          </w:p>
        </w:tc>
        <w:tc>
          <w:tcPr>
            <w:tcW w:w="1295" w:type="dxa"/>
            <w:vAlign w:val="center"/>
          </w:tcPr>
          <w:p>
            <w:pPr>
              <w:pStyle w:val="TABLE-cell"/>
            </w:pPr>
            <w:r>
              <w:rPr/>
              <w:t xml:space="preserve">5</w:t>
            </w:r>
          </w:p>
        </w:tc>
      </w:tr>
      <w:tr>
        <w:tc>
          <w:tcPr>
            <w:tcW w:w="3151" w:type="dxa"/>
            <w:vAlign w:val="center"/>
          </w:tcPr>
          <w:p>
            <w:pPr>
              <w:pStyle w:val="TABLE-cell"/>
            </w:pPr>
          </w:p>
        </w:tc>
        <w:tc>
          <w:tcPr>
            <w:tcW w:w="1680" w:type="dxa"/>
            <w:vAlign w:val="center"/>
          </w:tcPr>
          <w:p>
            <w:pPr>
              <w:pStyle w:val="TABLE-cell"/>
            </w:pPr>
            <w:r>
              <w:rPr/>
              <w:t xml:space="preserve">Suspending</w:t>
            </w:r>
          </w:p>
        </w:tc>
        <w:tc>
          <w:tcPr>
            <w:tcW w:w="2944" w:type="dxa"/>
            <w:vAlign w:val="center"/>
          </w:tcPr>
          <w:p>
            <w:pPr>
              <w:pStyle w:val="TABLE-cell"/>
            </w:pPr>
            <w:r>
              <w:rPr/>
              <w:t xml:space="preserve">Aussetzend</w:t>
            </w:r>
          </w:p>
        </w:tc>
        <w:tc>
          <w:tcPr>
            <w:tcW w:w="1295" w:type="dxa"/>
            <w:vAlign w:val="center"/>
          </w:tcPr>
          <w:p>
            <w:pPr>
              <w:pStyle w:val="TABLE-cell"/>
            </w:pPr>
            <w:r>
              <w:rPr/>
              <w:t xml:space="preserve">13</w:t>
            </w:r>
          </w:p>
        </w:tc>
      </w:tr>
      <w:tr>
        <w:tc>
          <w:tcPr>
            <w:tcW w:w="3151" w:type="dxa"/>
            <w:vAlign w:val="center"/>
          </w:tcPr>
          <w:p>
            <w:pPr>
              <w:pStyle w:val="TABLE-cell"/>
            </w:pPr>
          </w:p>
        </w:tc>
        <w:tc>
          <w:tcPr>
            <w:tcW w:w="1680" w:type="dxa"/>
            <w:vAlign w:val="center"/>
          </w:tcPr>
          <w:p>
            <w:pPr>
              <w:pStyle w:val="TABLE-cell"/>
            </w:pPr>
            <w:r>
              <w:rPr/>
              <w:t xml:space="preserve">Execute</w:t>
            </w:r>
          </w:p>
        </w:tc>
        <w:tc>
          <w:tcPr>
            <w:tcW w:w="2944" w:type="dxa"/>
            <w:vAlign w:val="center"/>
          </w:tcPr>
          <w:p>
            <w:pPr>
              <w:pStyle w:val="TABLE-cell"/>
            </w:pPr>
            <w:r>
              <w:rPr/>
              <w:t xml:space="preserve">Ausführen</w:t>
            </w:r>
          </w:p>
        </w:tc>
        <w:tc>
          <w:tcPr>
            <w:tcW w:w="1295" w:type="dxa"/>
            <w:vAlign w:val="center"/>
          </w:tcPr>
          <w:p>
            <w:pPr>
              <w:pStyle w:val="TABLE-cell"/>
            </w:pPr>
            <w:r>
              <w:rPr/>
              <w:t xml:space="preserve">6</w:t>
            </w:r>
          </w:p>
        </w:tc>
      </w:tr>
      <w:tr>
        <w:tc>
          <w:tcPr>
            <w:tcW w:w="3151" w:type="dxa"/>
            <w:vAlign w:val="center"/>
          </w:tcPr>
          <w:p>
            <w:pPr>
              <w:pStyle w:val="TABLE-cell"/>
            </w:pPr>
          </w:p>
        </w:tc>
        <w:tc>
          <w:tcPr>
            <w:tcW w:w="1680" w:type="dxa"/>
            <w:vAlign w:val="center"/>
          </w:tcPr>
          <w:p>
            <w:pPr>
              <w:pStyle w:val="TABLE-cell"/>
            </w:pPr>
            <w:r>
              <w:rPr/>
              <w:t xml:space="preserve">Holding</w:t>
            </w:r>
          </w:p>
        </w:tc>
        <w:tc>
          <w:tcPr>
            <w:tcW w:w="2944" w:type="dxa"/>
            <w:vAlign w:val="center"/>
          </w:tcPr>
          <w:p>
            <w:pPr>
              <w:pStyle w:val="TABLE-cell"/>
            </w:pPr>
            <w:r>
              <w:rPr/>
              <w:t xml:space="preserve">Innehalten</w:t>
            </w:r>
          </w:p>
        </w:tc>
        <w:tc>
          <w:tcPr>
            <w:tcW w:w="1295" w:type="dxa"/>
            <w:vAlign w:val="center"/>
          </w:tcPr>
          <w:p>
            <w:pPr>
              <w:pStyle w:val="TABLE-cell"/>
            </w:pPr>
            <w:r>
              <w:rPr/>
              <w:t xml:space="preserve">10</w:t>
            </w:r>
          </w:p>
        </w:tc>
      </w:tr>
      <w:tr>
        <w:tc>
          <w:tcPr>
            <w:tcW w:w="3151" w:type="dxa"/>
            <w:vAlign w:val="center"/>
          </w:tcPr>
          <w:p>
            <w:pPr>
              <w:pStyle w:val="TABLE-cell"/>
            </w:pPr>
          </w:p>
        </w:tc>
        <w:tc>
          <w:tcPr>
            <w:tcW w:w="1680" w:type="dxa"/>
            <w:vAlign w:val="center"/>
          </w:tcPr>
          <w:p>
            <w:pPr>
              <w:pStyle w:val="TABLE-cell"/>
            </w:pPr>
            <w:r>
              <w:rPr/>
              <w:t xml:space="preserve">Held</w:t>
            </w:r>
          </w:p>
        </w:tc>
        <w:tc>
          <w:tcPr>
            <w:tcW w:w="2944" w:type="dxa"/>
            <w:vAlign w:val="center"/>
          </w:tcPr>
          <w:p>
            <w:pPr>
              <w:pStyle w:val="TABLE-cell"/>
            </w:pPr>
            <w:r>
              <w:rPr/>
              <w:t xml:space="preserve">Angehalten</w:t>
            </w:r>
          </w:p>
        </w:tc>
        <w:tc>
          <w:tcPr>
            <w:tcW w:w="1295" w:type="dxa"/>
            <w:vAlign w:val="center"/>
          </w:tcPr>
          <w:p>
            <w:pPr>
              <w:pStyle w:val="TABLE-cell"/>
            </w:pPr>
            <w:r>
              <w:rPr/>
              <w:t xml:space="preserve">11</w:t>
            </w:r>
          </w:p>
        </w:tc>
      </w:tr>
      <w:tr>
        <w:tc>
          <w:tcPr>
            <w:tcW w:w="3151" w:type="dxa"/>
            <w:vAlign w:val="center"/>
          </w:tcPr>
          <w:p>
            <w:pPr>
              <w:pStyle w:val="TABLE-cell"/>
            </w:pPr>
          </w:p>
        </w:tc>
        <w:tc>
          <w:tcPr>
            <w:tcW w:w="1680" w:type="dxa"/>
            <w:vAlign w:val="center"/>
          </w:tcPr>
          <w:p>
            <w:pPr>
              <w:pStyle w:val="TABLE-cell"/>
            </w:pPr>
            <w:r>
              <w:rPr/>
              <w:t xml:space="preserve">Unholding</w:t>
            </w:r>
          </w:p>
        </w:tc>
        <w:tc>
          <w:tcPr>
            <w:tcW w:w="2944" w:type="dxa"/>
            <w:vAlign w:val="center"/>
          </w:tcPr>
          <w:p>
            <w:pPr>
              <w:pStyle w:val="TABLE-cell"/>
            </w:pPr>
            <w:r>
              <w:rPr/>
              <w:t xml:space="preserve">Wiederanlaufen</w:t>
            </w:r>
          </w:p>
        </w:tc>
        <w:tc>
          <w:tcPr>
            <w:tcW w:w="1295" w:type="dxa"/>
            <w:vAlign w:val="center"/>
          </w:tcPr>
          <w:p>
            <w:pPr>
              <w:pStyle w:val="TABLE-cell"/>
            </w:pPr>
            <w:r>
              <w:rPr/>
              <w:t xml:space="preserve">12</w:t>
            </w:r>
          </w:p>
        </w:tc>
      </w:tr>
      <w:tr>
        <w:tc>
          <w:tcPr>
            <w:tcW w:w="3151" w:type="dxa"/>
            <w:vAlign w:val="center"/>
          </w:tcPr>
          <w:p>
            <w:pPr>
              <w:pStyle w:val="TABLE-cell"/>
            </w:pPr>
          </w:p>
        </w:tc>
        <w:tc>
          <w:tcPr>
            <w:tcW w:w="1680" w:type="dxa"/>
            <w:vAlign w:val="center"/>
          </w:tcPr>
          <w:p>
            <w:pPr>
              <w:pStyle w:val="TABLE-cell"/>
            </w:pPr>
            <w:r>
              <w:rPr/>
              <w:t xml:space="preserve">Completing</w:t>
            </w:r>
          </w:p>
        </w:tc>
        <w:tc>
          <w:tcPr>
            <w:tcW w:w="2944" w:type="dxa"/>
            <w:vAlign w:val="center"/>
          </w:tcPr>
          <w:p>
            <w:pPr>
              <w:pStyle w:val="TABLE-cell"/>
            </w:pPr>
            <w:r>
              <w:rPr/>
              <w:t xml:space="preserve">Fertigstellen</w:t>
            </w:r>
          </w:p>
        </w:tc>
        <w:tc>
          <w:tcPr>
            <w:tcW w:w="1295" w:type="dxa"/>
            <w:vAlign w:val="center"/>
          </w:tcPr>
          <w:p>
            <w:pPr>
              <w:pStyle w:val="TABLE-cell"/>
            </w:pPr>
            <w:r>
              <w:rPr/>
              <w:t xml:space="preserve">16</w:t>
            </w:r>
          </w:p>
        </w:tc>
      </w:tr>
      <w:tr>
        <w:tc>
          <w:tcPr>
            <w:tcW w:w="3151" w:type="dxa"/>
            <w:vAlign w:val="center"/>
          </w:tcPr>
          <w:p>
            <w:pPr>
              <w:pStyle w:val="TABLE-cell"/>
            </w:pPr>
          </w:p>
        </w:tc>
        <w:tc>
          <w:tcPr>
            <w:tcW w:w="1680" w:type="dxa"/>
            <w:vAlign w:val="center"/>
          </w:tcPr>
          <w:p>
            <w:pPr>
              <w:pStyle w:val="TABLE-cell"/>
            </w:pPr>
            <w:r>
              <w:rPr/>
              <w:t xml:space="preserve">Complete</w:t>
            </w:r>
          </w:p>
        </w:tc>
        <w:tc>
          <w:tcPr>
            <w:tcW w:w="2944" w:type="dxa"/>
            <w:vAlign w:val="center"/>
          </w:tcPr>
          <w:p>
            <w:pPr>
              <w:pStyle w:val="TABLE-cell"/>
            </w:pPr>
            <w:r>
              <w:rPr/>
              <w:t xml:space="preserve">Vollständig</w:t>
            </w:r>
          </w:p>
        </w:tc>
        <w:tc>
          <w:tcPr>
            <w:tcW w:w="1295" w:type="dxa"/>
            <w:vAlign w:val="center"/>
          </w:tcPr>
          <w:p>
            <w:pPr>
              <w:pStyle w:val="TABLE-cell"/>
            </w:pPr>
            <w:r>
              <w:rPr/>
              <w:t xml:space="preserve">17</w:t>
            </w:r>
          </w:p>
        </w:tc>
      </w:tr>
    </w:tbl>
    <w:p>
      <w:pPr>
        <w:pStyle w:val="spacer"/>
      </w:pPr>
    </w:p>
    <w:p>
      <w:pPr>
        <w:pStyle w:val="ANNEX-heading2"/>
      </w:pPr>
      <w:bookmarkStart w:name="Sts_sec_A_1_3" w:id="212"/>
      <w:r>
        <w:rPr/>
        <w:t xml:space="preserve">LocaleID "fr"</w:t>
      </w:r>
      <w:bookmarkEnd w:id="212"/>
    </w:p>
    <w:p>
      <w:pPr>
        <w:pStyle w:val="PARAGRAPH"/>
      </w:pPr>
      <w:r>
        <w:rPr/>
        <w:t xml:space="preserve">The recommended state display names for the LocaleId "fr" are listed in Table B.3</w:t>
      </w:r>
    </w:p>
    <w:p>
      <w:pPr>
        <w:pStyle w:val="TABLE-title"/>
      </w:pPr>
      <w:bookmarkStart w:name="Sts_tbl_72" w:id="213"/>
      <w:r>
        <w:t xml:space="preserve">Table </w:t>
      </w:r>
      <w:r>
        <w:fldChar w:fldCharType="begin"/>
      </w:r>
      <w:r>
        <w:instrText xml:space="preserve"> SEQ Table \* ARABIC </w:instrText>
      </w:r>
      <w:r>
        <w:fldChar w:fldCharType="separate"/>
      </w:r>
      <w:r>
        <w:rPr/>
        <w:t xml:space="preserve">72</w:t>
      </w:r>
      <w:r>
        <w:fldChar w:fldCharType="end"/>
      </w:r>
      <w:bookmarkEnd w:id="213"/>
      <w:r>
        <w:t xml:space="preserve"> – </w:t>
      </w:r>
      <w:r>
        <w:rPr/>
        <w:t xml:space="preserve">Recommended display names for LocaleId "fr"</w:t>
      </w:r>
    </w:p>
    <w:tbl>
      <w:tblPr>
        <w:tblStyle w:val="TableGrid"/>
        <w:tblW w:w="9070" w:type="dxa"/>
        <w:tblLayout w:type="fixed"/>
      </w:tblPr>
      <w:tblGrid>
        <w:gridCol w:w="3763"/>
        <w:gridCol w:w="1680"/>
        <w:gridCol w:w="2160"/>
        <w:gridCol w:w="1467"/>
      </w:tblGrid>
      <w:tr>
        <w:trPr>
          <w:tblHeader/>
        </w:trPr>
        <w:tc>
          <w:tcPr>
            <w:tcW w:w="3763" w:type="dxa"/>
            <w:vAlign w:val="center"/>
          </w:tcPr>
          <w:p>
            <w:pPr>
              <w:pStyle w:val="TABLE-col-heading"/>
              <w:jc w:val="left"/>
            </w:pPr>
            <w:r>
              <w:rPr/>
              <w:t xml:space="preserve">StateMachine</w:t>
            </w:r>
          </w:p>
        </w:tc>
        <w:tc>
          <w:tcPr>
            <w:tcW w:w="1680" w:type="dxa"/>
            <w:vAlign w:val="center"/>
          </w:tcPr>
          <w:p>
            <w:pPr>
              <w:pStyle w:val="TABLE-col-heading"/>
              <w:jc w:val="left"/>
            </w:pPr>
            <w:r>
              <w:rPr/>
              <w:t xml:space="preserve">Browse Name</w:t>
            </w:r>
          </w:p>
        </w:tc>
        <w:tc>
          <w:tcPr>
            <w:tcW w:w="2160" w:type="dxa"/>
            <w:vAlign w:val="center"/>
          </w:tcPr>
          <w:p>
            <w:pPr>
              <w:pStyle w:val="TABLE-col-heading"/>
              <w:jc w:val="left"/>
            </w:pPr>
            <w:r>
              <w:rPr/>
              <w:t xml:space="preserve">display name</w:t>
            </w:r>
          </w:p>
        </w:tc>
        <w:tc>
          <w:tcPr>
            <w:tcW w:w="1467" w:type="dxa"/>
            <w:vAlign w:val="center"/>
          </w:tcPr>
          <w:p>
            <w:pPr>
              <w:pStyle w:val="TABLE-col-heading"/>
              <w:jc w:val="left"/>
            </w:pPr>
            <w:r>
              <w:rPr/>
              <w:t xml:space="preserve">State Value</w:t>
            </w:r>
          </w:p>
        </w:tc>
      </w:tr>
      <w:tr>
        <w:tc>
          <w:tcPr>
            <w:tcW w:w="3763" w:type="dxa"/>
            <w:vAlign w:val="center"/>
          </w:tcPr>
          <w:p>
            <w:pPr>
              <w:pStyle w:val="TABLE-cell"/>
            </w:pPr>
            <w:r>
              <w:rPr/>
              <w:t xml:space="preserve">PackMLBaseStateMachineType</w:t>
            </w:r>
          </w:p>
        </w:tc>
        <w:tc>
          <w:tcPr>
            <w:tcW w:w="1680" w:type="dxa"/>
            <w:vAlign w:val="center"/>
          </w:tcPr>
          <w:p>
            <w:pPr>
              <w:pStyle w:val="TABLE-cell"/>
            </w:pPr>
            <w:r>
              <w:rPr/>
              <w:t xml:space="preserve">Cleared</w:t>
            </w:r>
          </w:p>
        </w:tc>
        <w:tc>
          <w:tcPr>
            <w:tcW w:w="2160" w:type="dxa"/>
            <w:vAlign w:val="center"/>
          </w:tcPr>
          <w:p>
            <w:pPr>
              <w:pStyle w:val="TABLE-cell"/>
            </w:pPr>
            <w:r>
              <w:rPr/>
              <w:t xml:space="preserve">Nettoyé</w:t>
            </w:r>
          </w:p>
        </w:tc>
        <w:tc>
          <w:tcPr>
            <w:tcW w:w="1467" w:type="dxa"/>
            <w:vAlign w:val="center"/>
          </w:tcPr>
          <w:p>
            <w:pPr>
              <w:pStyle w:val="TABLE-cell"/>
            </w:pPr>
            <w:r>
              <w:rPr/>
              <w:t xml:space="preserve">18</w:t>
            </w:r>
          </w:p>
        </w:tc>
      </w:tr>
      <w:tr>
        <w:tc>
          <w:tcPr>
            <w:tcW w:w="3763" w:type="dxa"/>
            <w:vAlign w:val="center"/>
          </w:tcPr>
          <w:p>
            <w:pPr>
              <w:pStyle w:val="TABLE-cell"/>
            </w:pPr>
          </w:p>
        </w:tc>
        <w:tc>
          <w:tcPr>
            <w:tcW w:w="1680" w:type="dxa"/>
            <w:vAlign w:val="center"/>
          </w:tcPr>
          <w:p>
            <w:pPr>
              <w:pStyle w:val="TABLE-cell"/>
            </w:pPr>
            <w:r>
              <w:rPr/>
              <w:t xml:space="preserve">Aborting</w:t>
            </w:r>
          </w:p>
        </w:tc>
        <w:tc>
          <w:tcPr>
            <w:tcW w:w="2160" w:type="dxa"/>
            <w:vAlign w:val="center"/>
          </w:tcPr>
          <w:p>
            <w:pPr>
              <w:pStyle w:val="TABLE-cell"/>
            </w:pPr>
            <w:r>
              <w:rPr/>
              <w:t xml:space="preserve">Annulation</w:t>
            </w:r>
          </w:p>
        </w:tc>
        <w:tc>
          <w:tcPr>
            <w:tcW w:w="1467" w:type="dxa"/>
            <w:vAlign w:val="center"/>
          </w:tcPr>
          <w:p>
            <w:pPr>
              <w:pStyle w:val="TABLE-cell"/>
            </w:pPr>
            <w:r>
              <w:rPr/>
              <w:t xml:space="preserve">8</w:t>
            </w:r>
          </w:p>
        </w:tc>
      </w:tr>
      <w:tr>
        <w:tc>
          <w:tcPr>
            <w:tcW w:w="3763" w:type="dxa"/>
            <w:vAlign w:val="center"/>
          </w:tcPr>
          <w:p>
            <w:pPr>
              <w:pStyle w:val="TABLE-cell"/>
            </w:pPr>
          </w:p>
        </w:tc>
        <w:tc>
          <w:tcPr>
            <w:tcW w:w="1680" w:type="dxa"/>
            <w:vAlign w:val="center"/>
          </w:tcPr>
          <w:p>
            <w:pPr>
              <w:pStyle w:val="TABLE-cell"/>
            </w:pPr>
            <w:r>
              <w:rPr/>
              <w:t xml:space="preserve">Aborted</w:t>
            </w:r>
          </w:p>
        </w:tc>
        <w:tc>
          <w:tcPr>
            <w:tcW w:w="2160" w:type="dxa"/>
            <w:vAlign w:val="center"/>
          </w:tcPr>
          <w:p>
            <w:pPr>
              <w:pStyle w:val="TABLE-cell"/>
            </w:pPr>
            <w:r>
              <w:rPr/>
              <w:t xml:space="preserve">Annulé</w:t>
            </w:r>
          </w:p>
        </w:tc>
        <w:tc>
          <w:tcPr>
            <w:tcW w:w="1467" w:type="dxa"/>
            <w:vAlign w:val="center"/>
          </w:tcPr>
          <w:p>
            <w:pPr>
              <w:pStyle w:val="TABLE-cell"/>
            </w:pPr>
            <w:r>
              <w:rPr/>
              <w:t xml:space="preserve">9</w:t>
            </w:r>
          </w:p>
        </w:tc>
      </w:tr>
      <w:tr>
        <w:tc>
          <w:tcPr>
            <w:tcW w:w="3763" w:type="dxa"/>
            <w:vAlign w:val="center"/>
          </w:tcPr>
          <w:p>
            <w:pPr>
              <w:pStyle w:val="TABLE-cell"/>
            </w:pPr>
            <w:r>
              <w:rPr/>
              <w:t xml:space="preserve">PackMLMachineStateMachineType</w:t>
            </w:r>
          </w:p>
        </w:tc>
        <w:tc>
          <w:tcPr>
            <w:tcW w:w="1680" w:type="dxa"/>
            <w:vAlign w:val="center"/>
          </w:tcPr>
          <w:p>
            <w:pPr>
              <w:pStyle w:val="TABLE-cell"/>
            </w:pPr>
            <w:r>
              <w:rPr/>
              <w:t xml:space="preserve">Running</w:t>
            </w:r>
          </w:p>
        </w:tc>
        <w:tc>
          <w:tcPr>
            <w:tcW w:w="2160" w:type="dxa"/>
            <w:vAlign w:val="center"/>
          </w:tcPr>
          <w:p>
            <w:pPr>
              <w:pStyle w:val="TABLE-cell"/>
            </w:pPr>
            <w:r>
              <w:rPr/>
              <w:t xml:space="preserve">En fonction</w:t>
            </w:r>
          </w:p>
        </w:tc>
        <w:tc>
          <w:tcPr>
            <w:tcW w:w="1467" w:type="dxa"/>
            <w:vAlign w:val="center"/>
          </w:tcPr>
          <w:p>
            <w:pPr>
              <w:pStyle w:val="TABLE-cell"/>
            </w:pPr>
            <w:r>
              <w:rPr/>
              <w:t xml:space="preserve">19</w:t>
            </w:r>
          </w:p>
        </w:tc>
      </w:tr>
      <w:tr>
        <w:tc>
          <w:tcPr>
            <w:tcW w:w="3763" w:type="dxa"/>
            <w:vAlign w:val="center"/>
          </w:tcPr>
          <w:p>
            <w:pPr>
              <w:pStyle w:val="TABLE-cell"/>
            </w:pPr>
          </w:p>
        </w:tc>
        <w:tc>
          <w:tcPr>
            <w:tcW w:w="1680" w:type="dxa"/>
            <w:vAlign w:val="center"/>
          </w:tcPr>
          <w:p>
            <w:pPr>
              <w:pStyle w:val="TABLE-cell"/>
            </w:pPr>
            <w:r>
              <w:rPr/>
              <w:t xml:space="preserve">Clearing</w:t>
            </w:r>
          </w:p>
        </w:tc>
        <w:tc>
          <w:tcPr>
            <w:tcW w:w="2160" w:type="dxa"/>
            <w:vAlign w:val="center"/>
          </w:tcPr>
          <w:p>
            <w:pPr>
              <w:pStyle w:val="TABLE-cell"/>
            </w:pPr>
            <w:r>
              <w:rPr/>
              <w:t xml:space="preserve">Nettoyage</w:t>
            </w:r>
          </w:p>
        </w:tc>
        <w:tc>
          <w:tcPr>
            <w:tcW w:w="1467" w:type="dxa"/>
            <w:vAlign w:val="center"/>
          </w:tcPr>
          <w:p>
            <w:pPr>
              <w:pStyle w:val="TABLE-cell"/>
            </w:pPr>
            <w:r>
              <w:rPr/>
              <w:t xml:space="preserve">1</w:t>
            </w:r>
          </w:p>
        </w:tc>
      </w:tr>
      <w:tr>
        <w:tc>
          <w:tcPr>
            <w:tcW w:w="3763" w:type="dxa"/>
            <w:vAlign w:val="center"/>
          </w:tcPr>
          <w:p>
            <w:pPr>
              <w:pStyle w:val="TABLE-cell"/>
            </w:pPr>
          </w:p>
        </w:tc>
        <w:tc>
          <w:tcPr>
            <w:tcW w:w="1680" w:type="dxa"/>
            <w:vAlign w:val="center"/>
          </w:tcPr>
          <w:p>
            <w:pPr>
              <w:pStyle w:val="TABLE-cell"/>
            </w:pPr>
            <w:r>
              <w:rPr/>
              <w:t xml:space="preserve">Stopping</w:t>
            </w:r>
          </w:p>
        </w:tc>
        <w:tc>
          <w:tcPr>
            <w:tcW w:w="2160" w:type="dxa"/>
            <w:vAlign w:val="center"/>
          </w:tcPr>
          <w:p>
            <w:pPr>
              <w:pStyle w:val="TABLE-cell"/>
            </w:pPr>
            <w:r>
              <w:rPr/>
              <w:t xml:space="preserve">En cours d'arrêt</w:t>
            </w:r>
          </w:p>
        </w:tc>
        <w:tc>
          <w:tcPr>
            <w:tcW w:w="1467" w:type="dxa"/>
            <w:vAlign w:val="center"/>
          </w:tcPr>
          <w:p>
            <w:pPr>
              <w:pStyle w:val="TABLE-cell"/>
            </w:pPr>
            <w:r>
              <w:rPr/>
              <w:t xml:space="preserve">7</w:t>
            </w:r>
          </w:p>
        </w:tc>
      </w:tr>
      <w:tr>
        <w:tc>
          <w:tcPr>
            <w:tcW w:w="3763" w:type="dxa"/>
            <w:vAlign w:val="center"/>
          </w:tcPr>
          <w:p>
            <w:pPr>
              <w:pStyle w:val="TABLE-cell"/>
            </w:pPr>
          </w:p>
        </w:tc>
        <w:tc>
          <w:tcPr>
            <w:tcW w:w="1680" w:type="dxa"/>
            <w:vAlign w:val="center"/>
          </w:tcPr>
          <w:p>
            <w:pPr>
              <w:pStyle w:val="TABLE-cell"/>
            </w:pPr>
            <w:r>
              <w:rPr/>
              <w:t xml:space="preserve">Stopped</w:t>
            </w:r>
          </w:p>
        </w:tc>
        <w:tc>
          <w:tcPr>
            <w:tcW w:w="2160" w:type="dxa"/>
            <w:vAlign w:val="center"/>
          </w:tcPr>
          <w:p>
            <w:pPr>
              <w:pStyle w:val="TABLE-cell"/>
            </w:pPr>
            <w:r>
              <w:rPr/>
              <w:t xml:space="preserve">Arrêté</w:t>
            </w:r>
          </w:p>
        </w:tc>
        <w:tc>
          <w:tcPr>
            <w:tcW w:w="1467" w:type="dxa"/>
            <w:vAlign w:val="center"/>
          </w:tcPr>
          <w:p>
            <w:pPr>
              <w:pStyle w:val="TABLE-cell"/>
            </w:pPr>
            <w:r>
              <w:rPr/>
              <w:t xml:space="preserve">2</w:t>
            </w:r>
          </w:p>
        </w:tc>
      </w:tr>
      <w:tr>
        <w:tc>
          <w:tcPr>
            <w:tcW w:w="3763" w:type="dxa"/>
            <w:vAlign w:val="center"/>
          </w:tcPr>
          <w:p>
            <w:pPr>
              <w:pStyle w:val="TABLE-cell"/>
            </w:pPr>
            <w:r>
              <w:rPr/>
              <w:t xml:space="preserve">PackMLExecuteStateMachineType</w:t>
            </w:r>
          </w:p>
        </w:tc>
        <w:tc>
          <w:tcPr>
            <w:tcW w:w="1680" w:type="dxa"/>
            <w:vAlign w:val="center"/>
          </w:tcPr>
          <w:p>
            <w:pPr>
              <w:pStyle w:val="TABLE-cell"/>
            </w:pPr>
            <w:r>
              <w:rPr/>
              <w:t xml:space="preserve">Resetting</w:t>
            </w:r>
          </w:p>
        </w:tc>
        <w:tc>
          <w:tcPr>
            <w:tcW w:w="2160" w:type="dxa"/>
            <w:vAlign w:val="center"/>
          </w:tcPr>
          <w:p>
            <w:pPr>
              <w:pStyle w:val="TABLE-cell"/>
            </w:pPr>
            <w:r>
              <w:rPr/>
              <w:t xml:space="preserve">Réinitialisation</w:t>
            </w:r>
          </w:p>
        </w:tc>
        <w:tc>
          <w:tcPr>
            <w:tcW w:w="1467" w:type="dxa"/>
            <w:vAlign w:val="center"/>
          </w:tcPr>
          <w:p>
            <w:pPr>
              <w:pStyle w:val="TABLE-cell"/>
            </w:pPr>
            <w:r>
              <w:rPr/>
              <w:t xml:space="preserve">15</w:t>
            </w:r>
          </w:p>
        </w:tc>
      </w:tr>
      <w:tr>
        <w:tc>
          <w:tcPr>
            <w:tcW w:w="3763" w:type="dxa"/>
            <w:vAlign w:val="center"/>
          </w:tcPr>
          <w:p>
            <w:pPr>
              <w:pStyle w:val="TABLE-cell"/>
            </w:pPr>
          </w:p>
        </w:tc>
        <w:tc>
          <w:tcPr>
            <w:tcW w:w="1680" w:type="dxa"/>
            <w:vAlign w:val="center"/>
          </w:tcPr>
          <w:p>
            <w:pPr>
              <w:pStyle w:val="TABLE-cell"/>
            </w:pPr>
            <w:r>
              <w:rPr/>
              <w:t xml:space="preserve">Idle</w:t>
            </w:r>
          </w:p>
        </w:tc>
        <w:tc>
          <w:tcPr>
            <w:tcW w:w="2160" w:type="dxa"/>
            <w:vAlign w:val="center"/>
          </w:tcPr>
          <w:p>
            <w:pPr>
              <w:pStyle w:val="TABLE-cell"/>
            </w:pPr>
            <w:r>
              <w:rPr/>
              <w:t xml:space="preserve">Suspendu</w:t>
            </w:r>
          </w:p>
        </w:tc>
        <w:tc>
          <w:tcPr>
            <w:tcW w:w="1467" w:type="dxa"/>
            <w:vAlign w:val="center"/>
          </w:tcPr>
          <w:p>
            <w:pPr>
              <w:pStyle w:val="TABLE-cell"/>
            </w:pPr>
            <w:r>
              <w:rPr/>
              <w:t xml:space="preserve">4</w:t>
            </w:r>
          </w:p>
        </w:tc>
      </w:tr>
      <w:tr>
        <w:tc>
          <w:tcPr>
            <w:tcW w:w="3763" w:type="dxa"/>
            <w:vAlign w:val="center"/>
          </w:tcPr>
          <w:p>
            <w:pPr>
              <w:pStyle w:val="TABLE-cell"/>
            </w:pPr>
          </w:p>
        </w:tc>
        <w:tc>
          <w:tcPr>
            <w:tcW w:w="1680" w:type="dxa"/>
            <w:vAlign w:val="center"/>
          </w:tcPr>
          <w:p>
            <w:pPr>
              <w:pStyle w:val="TABLE-cell"/>
            </w:pPr>
            <w:r>
              <w:rPr/>
              <w:t xml:space="preserve">Starting</w:t>
            </w:r>
          </w:p>
        </w:tc>
        <w:tc>
          <w:tcPr>
            <w:tcW w:w="2160" w:type="dxa"/>
            <w:vAlign w:val="center"/>
          </w:tcPr>
          <w:p>
            <w:pPr>
              <w:pStyle w:val="TABLE-cell"/>
            </w:pPr>
            <w:r>
              <w:rPr/>
              <w:t xml:space="preserve">Démarrage</w:t>
            </w:r>
          </w:p>
        </w:tc>
        <w:tc>
          <w:tcPr>
            <w:tcW w:w="1467" w:type="dxa"/>
            <w:vAlign w:val="center"/>
          </w:tcPr>
          <w:p>
            <w:pPr>
              <w:pStyle w:val="TABLE-cell"/>
            </w:pPr>
            <w:r>
              <w:rPr/>
              <w:t xml:space="preserve">3</w:t>
            </w:r>
          </w:p>
        </w:tc>
      </w:tr>
      <w:tr>
        <w:tc>
          <w:tcPr>
            <w:tcW w:w="3763" w:type="dxa"/>
            <w:vAlign w:val="center"/>
          </w:tcPr>
          <w:p>
            <w:pPr>
              <w:pStyle w:val="TABLE-cell"/>
            </w:pPr>
          </w:p>
        </w:tc>
        <w:tc>
          <w:tcPr>
            <w:tcW w:w="1680" w:type="dxa"/>
            <w:vAlign w:val="center"/>
          </w:tcPr>
          <w:p>
            <w:pPr>
              <w:pStyle w:val="TABLE-cell"/>
            </w:pPr>
            <w:r>
              <w:rPr/>
              <w:t xml:space="preserve">Unsuspending</w:t>
            </w:r>
          </w:p>
        </w:tc>
        <w:tc>
          <w:tcPr>
            <w:tcW w:w="2160" w:type="dxa"/>
            <w:vAlign w:val="center"/>
          </w:tcPr>
          <w:p>
            <w:pPr>
              <w:pStyle w:val="TABLE-cell"/>
            </w:pPr>
            <w:r>
              <w:rPr/>
              <w:t xml:space="preserve">Repris</w:t>
            </w:r>
          </w:p>
        </w:tc>
        <w:tc>
          <w:tcPr>
            <w:tcW w:w="1467" w:type="dxa"/>
            <w:vAlign w:val="center"/>
          </w:tcPr>
          <w:p>
            <w:pPr>
              <w:pStyle w:val="TABLE-cell"/>
            </w:pPr>
            <w:r>
              <w:rPr/>
              <w:t xml:space="preserve">14</w:t>
            </w:r>
          </w:p>
        </w:tc>
      </w:tr>
      <w:tr>
        <w:tc>
          <w:tcPr>
            <w:tcW w:w="3763" w:type="dxa"/>
            <w:vAlign w:val="center"/>
          </w:tcPr>
          <w:p>
            <w:pPr>
              <w:pStyle w:val="TABLE-cell"/>
            </w:pPr>
          </w:p>
        </w:tc>
        <w:tc>
          <w:tcPr>
            <w:tcW w:w="1680" w:type="dxa"/>
            <w:vAlign w:val="center"/>
          </w:tcPr>
          <w:p>
            <w:pPr>
              <w:pStyle w:val="TABLE-cell"/>
            </w:pPr>
            <w:r>
              <w:rPr/>
              <w:t xml:space="preserve">Suspended</w:t>
            </w:r>
          </w:p>
        </w:tc>
        <w:tc>
          <w:tcPr>
            <w:tcW w:w="2160" w:type="dxa"/>
            <w:vAlign w:val="center"/>
          </w:tcPr>
          <w:p>
            <w:pPr>
              <w:pStyle w:val="TABLE-cell"/>
            </w:pPr>
            <w:r>
              <w:rPr/>
              <w:t xml:space="preserve">Suspendu</w:t>
            </w:r>
          </w:p>
        </w:tc>
        <w:tc>
          <w:tcPr>
            <w:tcW w:w="1467" w:type="dxa"/>
            <w:vAlign w:val="center"/>
          </w:tcPr>
          <w:p>
            <w:pPr>
              <w:pStyle w:val="TABLE-cell"/>
            </w:pPr>
            <w:r>
              <w:rPr/>
              <w:t xml:space="preserve">5</w:t>
            </w:r>
          </w:p>
        </w:tc>
      </w:tr>
      <w:tr>
        <w:tc>
          <w:tcPr>
            <w:tcW w:w="3763" w:type="dxa"/>
            <w:vAlign w:val="center"/>
          </w:tcPr>
          <w:p>
            <w:pPr>
              <w:pStyle w:val="TABLE-cell"/>
            </w:pPr>
          </w:p>
        </w:tc>
        <w:tc>
          <w:tcPr>
            <w:tcW w:w="1680" w:type="dxa"/>
            <w:vAlign w:val="center"/>
          </w:tcPr>
          <w:p>
            <w:pPr>
              <w:pStyle w:val="TABLE-cell"/>
            </w:pPr>
            <w:r>
              <w:rPr/>
              <w:t xml:space="preserve">Suspending</w:t>
            </w:r>
          </w:p>
        </w:tc>
        <w:tc>
          <w:tcPr>
            <w:tcW w:w="2160" w:type="dxa"/>
            <w:vAlign w:val="center"/>
          </w:tcPr>
          <w:p>
            <w:pPr>
              <w:pStyle w:val="TABLE-cell"/>
            </w:pPr>
            <w:r>
              <w:rPr/>
              <w:t xml:space="preserve">Suspendu (ing)</w:t>
            </w:r>
          </w:p>
        </w:tc>
        <w:tc>
          <w:tcPr>
            <w:tcW w:w="1467" w:type="dxa"/>
            <w:vAlign w:val="center"/>
          </w:tcPr>
          <w:p>
            <w:pPr>
              <w:pStyle w:val="TABLE-cell"/>
            </w:pPr>
            <w:r>
              <w:rPr/>
              <w:t xml:space="preserve">13</w:t>
            </w:r>
          </w:p>
        </w:tc>
      </w:tr>
      <w:tr>
        <w:tc>
          <w:tcPr>
            <w:tcW w:w="3763" w:type="dxa"/>
            <w:vAlign w:val="center"/>
          </w:tcPr>
          <w:p>
            <w:pPr>
              <w:pStyle w:val="TABLE-cell"/>
            </w:pPr>
          </w:p>
        </w:tc>
        <w:tc>
          <w:tcPr>
            <w:tcW w:w="1680" w:type="dxa"/>
            <w:vAlign w:val="center"/>
          </w:tcPr>
          <w:p>
            <w:pPr>
              <w:pStyle w:val="TABLE-cell"/>
            </w:pPr>
            <w:r>
              <w:rPr/>
              <w:t xml:space="preserve">Execute</w:t>
            </w:r>
          </w:p>
        </w:tc>
        <w:tc>
          <w:tcPr>
            <w:tcW w:w="2160" w:type="dxa"/>
            <w:vAlign w:val="center"/>
          </w:tcPr>
          <w:p>
            <w:pPr>
              <w:pStyle w:val="TABLE-cell"/>
            </w:pPr>
            <w:r>
              <w:rPr/>
              <w:t xml:space="preserve">Execute</w:t>
            </w:r>
          </w:p>
        </w:tc>
        <w:tc>
          <w:tcPr>
            <w:tcW w:w="1467" w:type="dxa"/>
            <w:vAlign w:val="center"/>
          </w:tcPr>
          <w:p>
            <w:pPr>
              <w:pStyle w:val="TABLE-cell"/>
            </w:pPr>
            <w:r>
              <w:rPr/>
              <w:t xml:space="preserve">6</w:t>
            </w:r>
          </w:p>
        </w:tc>
      </w:tr>
      <w:tr>
        <w:tc>
          <w:tcPr>
            <w:tcW w:w="3763" w:type="dxa"/>
            <w:vAlign w:val="center"/>
          </w:tcPr>
          <w:p>
            <w:pPr>
              <w:pStyle w:val="TABLE-cell"/>
            </w:pPr>
          </w:p>
        </w:tc>
        <w:tc>
          <w:tcPr>
            <w:tcW w:w="1680" w:type="dxa"/>
            <w:vAlign w:val="center"/>
          </w:tcPr>
          <w:p>
            <w:pPr>
              <w:pStyle w:val="TABLE-cell"/>
            </w:pPr>
            <w:r>
              <w:rPr/>
              <w:t xml:space="preserve">Holding</w:t>
            </w:r>
          </w:p>
        </w:tc>
        <w:tc>
          <w:tcPr>
            <w:tcW w:w="2160" w:type="dxa"/>
            <w:vAlign w:val="center"/>
          </w:tcPr>
          <w:p>
            <w:pPr>
              <w:pStyle w:val="TABLE-cell"/>
            </w:pPr>
            <w:r>
              <w:rPr/>
              <w:t xml:space="preserve">Tenu (ing)</w:t>
            </w:r>
          </w:p>
        </w:tc>
        <w:tc>
          <w:tcPr>
            <w:tcW w:w="1467" w:type="dxa"/>
            <w:vAlign w:val="center"/>
          </w:tcPr>
          <w:p>
            <w:pPr>
              <w:pStyle w:val="TABLE-cell"/>
            </w:pPr>
            <w:r>
              <w:rPr/>
              <w:t xml:space="preserve">10</w:t>
            </w:r>
          </w:p>
        </w:tc>
      </w:tr>
      <w:tr>
        <w:tc>
          <w:tcPr>
            <w:tcW w:w="3763" w:type="dxa"/>
            <w:vAlign w:val="center"/>
          </w:tcPr>
          <w:p>
            <w:pPr>
              <w:pStyle w:val="TABLE-cell"/>
            </w:pPr>
          </w:p>
        </w:tc>
        <w:tc>
          <w:tcPr>
            <w:tcW w:w="1680" w:type="dxa"/>
            <w:vAlign w:val="center"/>
          </w:tcPr>
          <w:p>
            <w:pPr>
              <w:pStyle w:val="TABLE-cell"/>
            </w:pPr>
            <w:r>
              <w:rPr/>
              <w:t xml:space="preserve">Held</w:t>
            </w:r>
          </w:p>
        </w:tc>
        <w:tc>
          <w:tcPr>
            <w:tcW w:w="2160" w:type="dxa"/>
            <w:vAlign w:val="center"/>
          </w:tcPr>
          <w:p>
            <w:pPr>
              <w:pStyle w:val="TABLE-cell"/>
            </w:pPr>
            <w:r>
              <w:rPr/>
              <w:t xml:space="preserve">Tenu</w:t>
            </w:r>
          </w:p>
        </w:tc>
        <w:tc>
          <w:tcPr>
            <w:tcW w:w="1467" w:type="dxa"/>
            <w:vAlign w:val="center"/>
          </w:tcPr>
          <w:p>
            <w:pPr>
              <w:pStyle w:val="TABLE-cell"/>
            </w:pPr>
            <w:r>
              <w:rPr/>
              <w:t xml:space="preserve">11</w:t>
            </w:r>
          </w:p>
        </w:tc>
      </w:tr>
      <w:tr>
        <w:tc>
          <w:tcPr>
            <w:tcW w:w="3763" w:type="dxa"/>
            <w:vAlign w:val="center"/>
          </w:tcPr>
          <w:p>
            <w:pPr>
              <w:pStyle w:val="TABLE-cell"/>
            </w:pPr>
          </w:p>
        </w:tc>
        <w:tc>
          <w:tcPr>
            <w:tcW w:w="1680" w:type="dxa"/>
            <w:vAlign w:val="center"/>
          </w:tcPr>
          <w:p>
            <w:pPr>
              <w:pStyle w:val="TABLE-cell"/>
            </w:pPr>
            <w:r>
              <w:rPr/>
              <w:t xml:space="preserve">Unholding</w:t>
            </w:r>
          </w:p>
        </w:tc>
        <w:tc>
          <w:tcPr>
            <w:tcW w:w="2160" w:type="dxa"/>
            <w:vAlign w:val="center"/>
          </w:tcPr>
          <w:p>
            <w:pPr>
              <w:pStyle w:val="TABLE-cell"/>
            </w:pPr>
            <w:r>
              <w:rPr/>
              <w:t xml:space="preserve">Libéré</w:t>
            </w:r>
          </w:p>
        </w:tc>
        <w:tc>
          <w:tcPr>
            <w:tcW w:w="1467" w:type="dxa"/>
            <w:vAlign w:val="center"/>
          </w:tcPr>
          <w:p>
            <w:pPr>
              <w:pStyle w:val="TABLE-cell"/>
            </w:pPr>
            <w:r>
              <w:rPr/>
              <w:t xml:space="preserve">12</w:t>
            </w:r>
          </w:p>
        </w:tc>
      </w:tr>
      <w:tr>
        <w:tc>
          <w:tcPr>
            <w:tcW w:w="3763" w:type="dxa"/>
            <w:vAlign w:val="center"/>
          </w:tcPr>
          <w:p>
            <w:pPr>
              <w:pStyle w:val="TABLE-cell"/>
            </w:pPr>
          </w:p>
        </w:tc>
        <w:tc>
          <w:tcPr>
            <w:tcW w:w="1680" w:type="dxa"/>
            <w:vAlign w:val="center"/>
          </w:tcPr>
          <w:p>
            <w:pPr>
              <w:pStyle w:val="TABLE-cell"/>
            </w:pPr>
            <w:r>
              <w:rPr/>
              <w:t xml:space="preserve">Completing</w:t>
            </w:r>
          </w:p>
        </w:tc>
        <w:tc>
          <w:tcPr>
            <w:tcW w:w="2160" w:type="dxa"/>
            <w:vAlign w:val="center"/>
          </w:tcPr>
          <w:p>
            <w:pPr>
              <w:pStyle w:val="TABLE-cell"/>
            </w:pPr>
            <w:r>
              <w:rPr/>
              <w:t xml:space="preserve">Achevé (ing)</w:t>
            </w:r>
          </w:p>
        </w:tc>
        <w:tc>
          <w:tcPr>
            <w:tcW w:w="1467" w:type="dxa"/>
            <w:vAlign w:val="center"/>
          </w:tcPr>
          <w:p>
            <w:pPr>
              <w:pStyle w:val="TABLE-cell"/>
            </w:pPr>
            <w:r>
              <w:rPr/>
              <w:t xml:space="preserve">16</w:t>
            </w:r>
          </w:p>
        </w:tc>
      </w:tr>
      <w:tr>
        <w:tc>
          <w:tcPr>
            <w:tcW w:w="3763" w:type="dxa"/>
            <w:vAlign w:val="center"/>
          </w:tcPr>
          <w:p>
            <w:pPr>
              <w:pStyle w:val="TABLE-cell"/>
            </w:pPr>
          </w:p>
        </w:tc>
        <w:tc>
          <w:tcPr>
            <w:tcW w:w="1680" w:type="dxa"/>
            <w:vAlign w:val="center"/>
          </w:tcPr>
          <w:p>
            <w:pPr>
              <w:pStyle w:val="TABLE-cell"/>
            </w:pPr>
            <w:r>
              <w:rPr/>
              <w:t xml:space="preserve">Complete</w:t>
            </w:r>
          </w:p>
        </w:tc>
        <w:tc>
          <w:tcPr>
            <w:tcW w:w="2160" w:type="dxa"/>
            <w:vAlign w:val="center"/>
          </w:tcPr>
          <w:p>
            <w:pPr>
              <w:pStyle w:val="TABLE-cell"/>
            </w:pPr>
            <w:r>
              <w:rPr/>
              <w:t xml:space="preserve">Achevé</w:t>
            </w:r>
          </w:p>
        </w:tc>
        <w:tc>
          <w:tcPr>
            <w:tcW w:w="1467"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14"/>
      <w:r>
        <w:rPr/>
        <w:t xml:space="preserve">DataType</w:t>
      </w:r>
      <w:bookmarkEnd w:id="214"/>
    </w:p>
    <w:p>
      <w:pPr>
        <w:pStyle w:val="ANNEX-heading1"/>
      </w:pPr>
      <w:bookmarkStart w:name="Sts_sec_B_1" w:id="215"/>
      <w:r>
        <w:rPr/>
        <w:t xml:space="preserve">Mapping of elementary data types</w:t>
      </w:r>
      <w:bookmarkEnd w:id="215"/>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3" w:id="216"/>
      <w:r>
        <w:t xml:space="preserve">Table </w:t>
      </w:r>
      <w:r>
        <w:fldChar w:fldCharType="begin"/>
      </w:r>
      <w:r>
        <w:instrText xml:space="preserve"> SEQ Table \* ARABIC </w:instrText>
      </w:r>
      <w:r>
        <w:fldChar w:fldCharType="separate"/>
      </w:r>
      <w:r>
        <w:rPr/>
        <w:t xml:space="preserve">73</w:t>
      </w:r>
      <w:r>
        <w:fldChar w:fldCharType="end"/>
      </w:r>
      <w:bookmarkEnd w:id="216"/>
      <w:r>
        <w:t xml:space="preserve"> – </w:t>
      </w:r>
      <w:r>
        <w:rPr/>
        <w:t xml:space="preserve">Mapping IEC 61131-3 elementary data types to OPC UA built in data types</w:t>
      </w:r>
    </w:p>
    <w:tbl>
      <w:tblPr>
        <w:tblStyle w:val="TableGrid"/>
        <w:tblW w:w="9070" w:type="dxa"/>
        <w:tblLayout w:type="fixed"/>
      </w:tblPr>
      <w:tblGrid>
        <w:gridCol w:w="2515"/>
        <w:gridCol w:w="1981"/>
        <w:gridCol w:w="4574"/>
      </w:tblGrid>
      <w:tr>
        <w:trPr>
          <w:tblHeader/>
        </w:trPr>
        <w:tc>
          <w:tcPr>
            <w:tcW w:w="2515" w:type="dxa"/>
            <w:vAlign w:val="center"/>
          </w:tcPr>
          <w:p>
            <w:pPr>
              <w:pStyle w:val="TABLE-col-heading"/>
              <w:jc w:val="left"/>
            </w:pPr>
            <w:r>
              <w:rPr/>
              <w:t xml:space="preserve">IEC 61131-3 elementary data types</w:t>
            </w:r>
          </w:p>
        </w:tc>
        <w:tc>
          <w:tcPr>
            <w:tcW w:w="1981" w:type="dxa"/>
            <w:vAlign w:val="center"/>
          </w:tcPr>
          <w:p>
            <w:pPr>
              <w:pStyle w:val="TABLE-col-heading"/>
              <w:jc w:val="left"/>
            </w:pPr>
            <w:r>
              <w:rPr/>
              <w:t xml:space="preserve">OPC UA built in data types</w:t>
            </w:r>
          </w:p>
        </w:tc>
        <w:tc>
          <w:tcPr>
            <w:tcW w:w="4574" w:type="dxa"/>
            <w:vAlign w:val="center"/>
          </w:tcPr>
          <w:p>
            <w:pPr>
              <w:pStyle w:val="TABLE-col-heading"/>
              <w:jc w:val="left"/>
            </w:pPr>
            <w:r>
              <w:rPr/>
              <w:t xml:space="preserve">Comment</w:t>
            </w:r>
          </w:p>
        </w:tc>
      </w:tr>
      <w:tr>
        <w:tc>
          <w:tcPr>
            <w:tcW w:w="2515" w:type="dxa"/>
            <w:vAlign w:val="center"/>
          </w:tcPr>
          <w:p>
            <w:pPr>
              <w:pStyle w:val="TABLE-cell"/>
            </w:pPr>
            <w:r>
              <w:rPr/>
              <w:t xml:space="preserve">BOOL</w:t>
            </w:r>
          </w:p>
        </w:tc>
        <w:tc>
          <w:tcPr>
            <w:tcW w:w="1981" w:type="dxa"/>
            <w:vAlign w:val="center"/>
          </w:tcPr>
          <w:p>
            <w:pPr>
              <w:pStyle w:val="TABLE-cell"/>
            </w:pPr>
            <w:r>
              <w:rPr/>
              <w:t xml:space="preserve">Boolean</w:t>
            </w:r>
          </w:p>
        </w:tc>
        <w:tc>
          <w:tcPr>
            <w:tcW w:w="4574" w:type="dxa"/>
            <w:vAlign w:val="center"/>
          </w:tcPr>
          <w:p>
            <w:pPr>
              <w:pStyle w:val="TABLE-cell"/>
            </w:pPr>
            <w:r>
              <w:rPr/>
              <w:t xml:space="preserve">A one bit value (true or false).</w:t>
            </w:r>
          </w:p>
        </w:tc>
      </w:tr>
      <w:tr>
        <w:tc>
          <w:tcPr>
            <w:tcW w:w="2515" w:type="dxa"/>
            <w:vAlign w:val="center"/>
          </w:tcPr>
          <w:p>
            <w:pPr>
              <w:pStyle w:val="TABLE-cell"/>
            </w:pPr>
            <w:r>
              <w:rPr/>
              <w:t xml:space="preserve">SINT</w:t>
            </w:r>
          </w:p>
        </w:tc>
        <w:tc>
          <w:tcPr>
            <w:tcW w:w="1981" w:type="dxa"/>
            <w:vAlign w:val="center"/>
          </w:tcPr>
          <w:p>
            <w:pPr>
              <w:pStyle w:val="TABLE-cell"/>
            </w:pPr>
            <w:r>
              <w:rPr/>
              <w:t xml:space="preserve">SByte</w:t>
            </w:r>
          </w:p>
        </w:tc>
        <w:tc>
          <w:tcPr>
            <w:tcW w:w="4574" w:type="dxa"/>
            <w:vAlign w:val="center"/>
          </w:tcPr>
          <w:p>
            <w:pPr>
              <w:pStyle w:val="TABLE-cell"/>
            </w:pPr>
            <w:r>
              <w:rPr/>
              <w:t xml:space="preserve">An 8 bit signed integer value.</w:t>
            </w:r>
          </w:p>
        </w:tc>
      </w:tr>
      <w:tr>
        <w:tc>
          <w:tcPr>
            <w:tcW w:w="2515" w:type="dxa"/>
            <w:vAlign w:val="center"/>
          </w:tcPr>
          <w:p>
            <w:pPr>
              <w:pStyle w:val="TABLE-cell"/>
            </w:pPr>
            <w:r>
              <w:rPr/>
              <w:t xml:space="preserve">USINT</w:t>
            </w:r>
          </w:p>
        </w:tc>
        <w:tc>
          <w:tcPr>
            <w:tcW w:w="1981" w:type="dxa"/>
            <w:vAlign w:val="center"/>
          </w:tcPr>
          <w:p>
            <w:pPr>
              <w:pStyle w:val="TABLE-cell"/>
            </w:pPr>
            <w:r>
              <w:rPr/>
              <w:t xml:space="preserve">Byte</w:t>
            </w:r>
          </w:p>
        </w:tc>
        <w:tc>
          <w:tcPr>
            <w:tcW w:w="4574" w:type="dxa"/>
            <w:vAlign w:val="center"/>
          </w:tcPr>
          <w:p>
            <w:pPr>
              <w:pStyle w:val="TABLE-cell"/>
            </w:pPr>
            <w:r>
              <w:rPr/>
              <w:t xml:space="preserve">An 8 bit unsigned integer value.</w:t>
            </w:r>
          </w:p>
        </w:tc>
      </w:tr>
      <w:tr>
        <w:tc>
          <w:tcPr>
            <w:tcW w:w="2515" w:type="dxa"/>
            <w:vAlign w:val="center"/>
          </w:tcPr>
          <w:p>
            <w:pPr>
              <w:pStyle w:val="TABLE-cell"/>
            </w:pPr>
            <w:r>
              <w:rPr/>
              <w:t xml:space="preserve">INT</w:t>
            </w:r>
          </w:p>
        </w:tc>
        <w:tc>
          <w:tcPr>
            <w:tcW w:w="1981" w:type="dxa"/>
            <w:vAlign w:val="center"/>
          </w:tcPr>
          <w:p>
            <w:pPr>
              <w:pStyle w:val="TABLE-cell"/>
            </w:pPr>
            <w:r>
              <w:rPr/>
              <w:t xml:space="preserve">Int16</w:t>
            </w:r>
          </w:p>
        </w:tc>
        <w:tc>
          <w:tcPr>
            <w:tcW w:w="4574" w:type="dxa"/>
            <w:vAlign w:val="center"/>
          </w:tcPr>
          <w:p>
            <w:pPr>
              <w:pStyle w:val="TABLE-cell"/>
            </w:pPr>
            <w:r>
              <w:rPr/>
              <w:t xml:space="preserve">A 16 bit signed integer value.</w:t>
            </w:r>
          </w:p>
        </w:tc>
      </w:tr>
      <w:tr>
        <w:tc>
          <w:tcPr>
            <w:tcW w:w="2515" w:type="dxa"/>
            <w:vAlign w:val="center"/>
          </w:tcPr>
          <w:p>
            <w:pPr>
              <w:pStyle w:val="TABLE-cell"/>
            </w:pPr>
            <w:r>
              <w:rPr/>
              <w:t xml:space="preserve">UINT</w:t>
            </w:r>
          </w:p>
        </w:tc>
        <w:tc>
          <w:tcPr>
            <w:tcW w:w="1981" w:type="dxa"/>
            <w:vAlign w:val="center"/>
          </w:tcPr>
          <w:p>
            <w:pPr>
              <w:pStyle w:val="TABLE-cell"/>
            </w:pPr>
            <w:r>
              <w:rPr/>
              <w:t xml:space="preserve">UInt16</w:t>
            </w:r>
          </w:p>
        </w:tc>
        <w:tc>
          <w:tcPr>
            <w:tcW w:w="4574" w:type="dxa"/>
            <w:vAlign w:val="center"/>
          </w:tcPr>
          <w:p>
            <w:pPr>
              <w:pStyle w:val="TABLE-cell"/>
            </w:pPr>
            <w:r>
              <w:rPr/>
              <w:t xml:space="preserve">A 16 bit unsigned integer value.</w:t>
            </w:r>
          </w:p>
        </w:tc>
      </w:tr>
      <w:tr>
        <w:tc>
          <w:tcPr>
            <w:tcW w:w="2515" w:type="dxa"/>
            <w:vAlign w:val="center"/>
          </w:tcPr>
          <w:p>
            <w:pPr>
              <w:pStyle w:val="TABLE-cell"/>
            </w:pPr>
            <w:r>
              <w:rPr/>
              <w:t xml:space="preserve">DINT</w:t>
            </w:r>
          </w:p>
        </w:tc>
        <w:tc>
          <w:tcPr>
            <w:tcW w:w="1981" w:type="dxa"/>
            <w:vAlign w:val="center"/>
          </w:tcPr>
          <w:p>
            <w:pPr>
              <w:pStyle w:val="TABLE-cell"/>
            </w:pPr>
            <w:r>
              <w:rPr/>
              <w:t xml:space="preserve">Int32</w:t>
            </w:r>
          </w:p>
        </w:tc>
        <w:tc>
          <w:tcPr>
            <w:tcW w:w="4574" w:type="dxa"/>
            <w:vAlign w:val="center"/>
          </w:tcPr>
          <w:p>
            <w:pPr>
              <w:pStyle w:val="TABLE-cell"/>
            </w:pPr>
            <w:r>
              <w:rPr/>
              <w:t xml:space="preserve">A 32 bit signed integer value.</w:t>
            </w:r>
          </w:p>
        </w:tc>
      </w:tr>
      <w:tr>
        <w:tc>
          <w:tcPr>
            <w:tcW w:w="2515" w:type="dxa"/>
            <w:vAlign w:val="center"/>
          </w:tcPr>
          <w:p>
            <w:pPr>
              <w:pStyle w:val="TABLE-cell"/>
            </w:pPr>
            <w:r>
              <w:rPr/>
              <w:t xml:space="preserve">UDINT</w:t>
            </w:r>
          </w:p>
        </w:tc>
        <w:tc>
          <w:tcPr>
            <w:tcW w:w="1981" w:type="dxa"/>
            <w:vAlign w:val="center"/>
          </w:tcPr>
          <w:p>
            <w:pPr>
              <w:pStyle w:val="TABLE-cell"/>
            </w:pPr>
            <w:r>
              <w:rPr/>
              <w:t xml:space="preserve">UInt32</w:t>
            </w:r>
          </w:p>
        </w:tc>
        <w:tc>
          <w:tcPr>
            <w:tcW w:w="4574" w:type="dxa"/>
            <w:vAlign w:val="center"/>
          </w:tcPr>
          <w:p>
            <w:pPr>
              <w:pStyle w:val="TABLE-cell"/>
            </w:pPr>
            <w:r>
              <w:rPr/>
              <w:t xml:space="preserve">A 32 bit unsigned integer value.</w:t>
            </w:r>
          </w:p>
        </w:tc>
      </w:tr>
      <w:tr>
        <w:tc>
          <w:tcPr>
            <w:tcW w:w="2515" w:type="dxa"/>
            <w:vAlign w:val="center"/>
          </w:tcPr>
          <w:p>
            <w:pPr>
              <w:pStyle w:val="TABLE-cell"/>
            </w:pPr>
            <w:r>
              <w:rPr/>
              <w:t xml:space="preserve">LINT</w:t>
            </w:r>
          </w:p>
        </w:tc>
        <w:tc>
          <w:tcPr>
            <w:tcW w:w="1981" w:type="dxa"/>
            <w:vAlign w:val="center"/>
          </w:tcPr>
          <w:p>
            <w:pPr>
              <w:pStyle w:val="TABLE-cell"/>
            </w:pPr>
            <w:r>
              <w:rPr/>
              <w:t xml:space="preserve">Int64</w:t>
            </w:r>
          </w:p>
        </w:tc>
        <w:tc>
          <w:tcPr>
            <w:tcW w:w="4574" w:type="dxa"/>
            <w:vAlign w:val="center"/>
          </w:tcPr>
          <w:p>
            <w:pPr>
              <w:pStyle w:val="TABLE-cell"/>
            </w:pPr>
            <w:r>
              <w:rPr/>
              <w:t xml:space="preserve">A 64 bit signed integer value.</w:t>
            </w:r>
          </w:p>
        </w:tc>
      </w:tr>
      <w:tr>
        <w:tc>
          <w:tcPr>
            <w:tcW w:w="2515" w:type="dxa"/>
            <w:vAlign w:val="center"/>
          </w:tcPr>
          <w:p>
            <w:pPr>
              <w:pStyle w:val="TABLE-cell"/>
            </w:pPr>
            <w:r>
              <w:rPr/>
              <w:t xml:space="preserve">ULINT</w:t>
            </w:r>
          </w:p>
        </w:tc>
        <w:tc>
          <w:tcPr>
            <w:tcW w:w="1981" w:type="dxa"/>
            <w:vAlign w:val="center"/>
          </w:tcPr>
          <w:p>
            <w:pPr>
              <w:pStyle w:val="TABLE-cell"/>
            </w:pPr>
            <w:r>
              <w:rPr/>
              <w:t xml:space="preserve">UInt64</w:t>
            </w:r>
          </w:p>
        </w:tc>
        <w:tc>
          <w:tcPr>
            <w:tcW w:w="4574" w:type="dxa"/>
            <w:vAlign w:val="center"/>
          </w:tcPr>
          <w:p>
            <w:pPr>
              <w:pStyle w:val="TABLE-cell"/>
            </w:pPr>
            <w:r>
              <w:rPr/>
              <w:t xml:space="preserve">A 64 bit unsigned integer value.</w:t>
            </w:r>
          </w:p>
        </w:tc>
      </w:tr>
      <w:tr>
        <w:tc>
          <w:tcPr>
            <w:tcW w:w="2515" w:type="dxa"/>
            <w:vAlign w:val="center"/>
          </w:tcPr>
          <w:p>
            <w:pPr>
              <w:pStyle w:val="TABLE-cell"/>
            </w:pPr>
            <w:r>
              <w:rPr/>
              <w:t xml:space="preserve">BYTE</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2515" w:type="dxa"/>
            <w:vAlign w:val="center"/>
          </w:tcPr>
          <w:p>
            <w:pPr>
              <w:pStyle w:val="TABLE-cell"/>
            </w:pPr>
            <w:r>
              <w:rPr/>
              <w:t xml:space="preserve">WORD</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2515" w:type="dxa"/>
            <w:vAlign w:val="center"/>
          </w:tcPr>
          <w:p>
            <w:pPr>
              <w:pStyle w:val="TABLE-cell"/>
            </w:pPr>
            <w:r>
              <w:rPr/>
              <w:t xml:space="preserve">DWORD</w:t>
            </w:r>
          </w:p>
        </w:tc>
        <w:tc>
          <w:tcPr>
            <w:tcW w:w="1981" w:type="dxa"/>
            <w:vAlign w:val="center"/>
          </w:tcPr>
          <w:p>
            <w:pPr>
              <w:pStyle w:val="TABLE-cell"/>
            </w:pPr>
            <w:r>
              <w:rPr/>
              <w:t xml:space="preserve">UInt32</w:t>
            </w:r>
          </w:p>
        </w:tc>
        <w:tc>
          <w:tcPr>
            <w:tcW w:w="457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2515" w:type="dxa"/>
            <w:vAlign w:val="center"/>
          </w:tcPr>
          <w:p>
            <w:pPr>
              <w:pStyle w:val="TABLE-cell"/>
            </w:pPr>
            <w:r>
              <w:rPr/>
              <w:t xml:space="preserve">LWORD</w:t>
            </w:r>
          </w:p>
        </w:tc>
        <w:tc>
          <w:tcPr>
            <w:tcW w:w="1981" w:type="dxa"/>
            <w:vAlign w:val="center"/>
          </w:tcPr>
          <w:p>
            <w:pPr>
              <w:pStyle w:val="TABLE-cell"/>
            </w:pPr>
            <w:r>
              <w:rPr/>
              <w:t xml:space="preserve">UInt64</w:t>
            </w:r>
          </w:p>
        </w:tc>
        <w:tc>
          <w:tcPr>
            <w:tcW w:w="457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2515" w:type="dxa"/>
            <w:vAlign w:val="center"/>
          </w:tcPr>
          <w:p>
            <w:pPr>
              <w:pStyle w:val="TABLE-cell"/>
            </w:pPr>
            <w:r>
              <w:rPr/>
              <w:t xml:space="preserve">REAL</w:t>
            </w:r>
          </w:p>
        </w:tc>
        <w:tc>
          <w:tcPr>
            <w:tcW w:w="1981" w:type="dxa"/>
            <w:vAlign w:val="center"/>
          </w:tcPr>
          <w:p>
            <w:pPr>
              <w:pStyle w:val="TABLE-cell"/>
            </w:pPr>
            <w:r>
              <w:rPr/>
              <w:t xml:space="preserve">Float</w:t>
            </w:r>
          </w:p>
        </w:tc>
        <w:tc>
          <w:tcPr>
            <w:tcW w:w="457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2515" w:type="dxa"/>
            <w:vAlign w:val="center"/>
          </w:tcPr>
          <w:p>
            <w:pPr>
              <w:pStyle w:val="TABLE-cell"/>
            </w:pPr>
            <w:r>
              <w:rPr/>
              <w:t xml:space="preserve">LREAL</w:t>
            </w:r>
          </w:p>
        </w:tc>
        <w:tc>
          <w:tcPr>
            <w:tcW w:w="1981" w:type="dxa"/>
            <w:vAlign w:val="center"/>
          </w:tcPr>
          <w:p>
            <w:pPr>
              <w:pStyle w:val="TABLE-cell"/>
            </w:pPr>
            <w:r>
              <w:rPr/>
              <w:t xml:space="preserve">Double</w:t>
            </w:r>
          </w:p>
        </w:tc>
        <w:tc>
          <w:tcPr>
            <w:tcW w:w="457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2515" w:type="dxa"/>
            <w:vAlign w:val="center"/>
          </w:tcPr>
          <w:p>
            <w:pPr>
              <w:pStyle w:val="TABLE-cell"/>
            </w:pPr>
            <w:r>
              <w:rPr/>
              <w:t xml:space="preserve">STRING</w:t>
            </w:r>
          </w:p>
        </w:tc>
        <w:tc>
          <w:tcPr>
            <w:tcW w:w="1981" w:type="dxa"/>
            <w:vAlign w:val="center"/>
          </w:tcPr>
          <w:p>
            <w:pPr>
              <w:pStyle w:val="TABLE-cell"/>
            </w:pPr>
            <w:r>
              <w:rPr/>
              <w:t xml:space="preserve">String</w:t>
            </w:r>
          </w:p>
        </w:tc>
        <w:tc>
          <w:tcPr>
            <w:tcW w:w="457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2515" w:type="dxa"/>
            <w:vAlign w:val="center"/>
          </w:tcPr>
          <w:p>
            <w:pPr>
              <w:pStyle w:val="TABLE-cell"/>
            </w:pPr>
            <w:r>
              <w:rPr/>
              <w:t xml:space="preserve">CHAR</w:t>
            </w:r>
          </w:p>
        </w:tc>
        <w:tc>
          <w:tcPr>
            <w:tcW w:w="1981" w:type="dxa"/>
            <w:vAlign w:val="center"/>
          </w:tcPr>
          <w:p>
            <w:pPr>
              <w:pStyle w:val="TABLE-cell"/>
            </w:pPr>
            <w:r>
              <w:rPr/>
              <w:t xml:space="preserve">Byte</w:t>
            </w:r>
          </w:p>
        </w:tc>
        <w:tc>
          <w:tcPr>
            <w:tcW w:w="457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2515" w:type="dxa"/>
            <w:vAlign w:val="center"/>
          </w:tcPr>
          <w:p>
            <w:pPr>
              <w:pStyle w:val="TABLE-cell"/>
            </w:pPr>
            <w:r>
              <w:rPr/>
              <w:t xml:space="preserve">WSTRING</w:t>
            </w:r>
          </w:p>
        </w:tc>
        <w:tc>
          <w:tcPr>
            <w:tcW w:w="1981" w:type="dxa"/>
            <w:vAlign w:val="center"/>
          </w:tcPr>
          <w:p>
            <w:pPr>
              <w:pStyle w:val="TABLE-cell"/>
            </w:pPr>
            <w:r>
              <w:rPr/>
              <w:t xml:space="preserve">String</w:t>
            </w:r>
          </w:p>
        </w:tc>
        <w:tc>
          <w:tcPr>
            <w:tcW w:w="4574" w:type="dxa"/>
            <w:vAlign w:val="center"/>
          </w:tcPr>
          <w:p>
            <w:pPr>
              <w:pStyle w:val="TABLE-cell"/>
            </w:pPr>
            <w:r>
              <w:rPr/>
              <w:t xml:space="preserve">OPC UA definition: A sequence of UTF8 characters. IEC 61131-3 definition: Variable-length double-byte character string</w:t>
            </w:r>
          </w:p>
        </w:tc>
      </w:tr>
      <w:tr>
        <w:tc>
          <w:tcPr>
            <w:tcW w:w="2515" w:type="dxa"/>
            <w:vAlign w:val="center"/>
          </w:tcPr>
          <w:p>
            <w:pPr>
              <w:pStyle w:val="TABLE-cell"/>
            </w:pPr>
            <w:r>
              <w:rPr/>
              <w:t xml:space="preserve">WCHAR</w:t>
            </w:r>
          </w:p>
        </w:tc>
        <w:tc>
          <w:tcPr>
            <w:tcW w:w="1981" w:type="dxa"/>
            <w:vAlign w:val="center"/>
          </w:tcPr>
          <w:p>
            <w:pPr>
              <w:pStyle w:val="TABLE-cell"/>
            </w:pPr>
            <w:r>
              <w:rPr/>
              <w:t xml:space="preserve">UInt16</w:t>
            </w:r>
          </w:p>
        </w:tc>
        <w:tc>
          <w:tcPr>
            <w:tcW w:w="457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2515" w:type="dxa"/>
            <w:vAlign w:val="center"/>
          </w:tcPr>
          <w:p>
            <w:pPr>
              <w:pStyle w:val="TABLE-cell"/>
            </w:pPr>
            <w:r>
              <w:rPr/>
              <w:t xml:space="preserve">DT</w:t>
            </w:r>
          </w:p>
        </w:tc>
        <w:tc>
          <w:tcPr>
            <w:tcW w:w="1981" w:type="dxa"/>
            <w:vAlign w:val="center"/>
          </w:tcPr>
          <w:p>
            <w:pPr>
              <w:pStyle w:val="TABLE-cell"/>
            </w:pPr>
            <w:r>
              <w:rPr/>
              <w:t xml:space="preserve">DATE_AND_TIME</w:t>
            </w:r>
          </w:p>
        </w:tc>
        <w:tc>
          <w:tcPr>
            <w:tcW w:w="457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2515" w:type="dxa"/>
            <w:vAlign w:val="center"/>
          </w:tcPr>
          <w:p>
            <w:pPr>
              <w:pStyle w:val="TABLE-cell"/>
            </w:pPr>
            <w:r>
              <w:rPr/>
              <w:t xml:space="preserve">DATE</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2515" w:type="dxa"/>
            <w:vAlign w:val="center"/>
          </w:tcPr>
          <w:p>
            <w:pPr>
              <w:pStyle w:val="TABLE-cell"/>
            </w:pPr>
            <w:r>
              <w:rPr/>
              <w:t xml:space="preserve">TOD TIME_OF_DAY</w:t>
            </w:r>
          </w:p>
        </w:tc>
        <w:tc>
          <w:tcPr>
            <w:tcW w:w="1981" w:type="dxa"/>
            <w:vAlign w:val="center"/>
          </w:tcPr>
          <w:p>
            <w:pPr>
              <w:pStyle w:val="TABLE-cell"/>
            </w:pPr>
            <w:r>
              <w:rPr/>
              <w:t xml:space="preserve">DateTime</w:t>
            </w:r>
          </w:p>
        </w:tc>
        <w:tc>
          <w:tcPr>
            <w:tcW w:w="457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2515" w:type="dxa"/>
            <w:vAlign w:val="center"/>
          </w:tcPr>
          <w:p>
            <w:pPr>
              <w:pStyle w:val="TABLE-cell"/>
            </w:pPr>
            <w:r>
              <w:rPr/>
              <w:t xml:space="preserve">TIME</w:t>
            </w:r>
          </w:p>
        </w:tc>
        <w:tc>
          <w:tcPr>
            <w:tcW w:w="1981" w:type="dxa"/>
            <w:vAlign w:val="center"/>
          </w:tcPr>
          <w:p>
            <w:pPr>
              <w:pStyle w:val="TABLE-cell"/>
            </w:pPr>
            <w:r>
              <w:rPr/>
              <w:t xml:space="preserve">Double</w:t>
            </w:r>
          </w:p>
        </w:tc>
        <w:tc>
          <w:tcPr>
            <w:tcW w:w="457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17"/>
      <w:r>
        <w:rPr/>
        <w:t xml:space="preserve">Mapping of generic data types</w:t>
      </w:r>
      <w:bookmarkEnd w:id="217"/>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74" w:id="218"/>
      <w:r>
        <w:t xml:space="preserve">Table </w:t>
      </w:r>
      <w:r>
        <w:fldChar w:fldCharType="begin"/>
      </w:r>
      <w:r>
        <w:instrText xml:space="preserve"> SEQ Table \* ARABIC </w:instrText>
      </w:r>
      <w:r>
        <w:fldChar w:fldCharType="separate"/>
      </w:r>
      <w:r>
        <w:rPr/>
        <w:t xml:space="preserve">74</w:t>
      </w:r>
      <w:r>
        <w:fldChar w:fldCharType="end"/>
      </w:r>
      <w:bookmarkEnd w:id="218"/>
      <w:r>
        <w:t xml:space="preserve"> – </w:t>
      </w:r>
      <w:r>
        <w:rPr/>
        <w:t xml:space="preserve">Mapping IEC 61131-3 generic data types to OPC UA data types</w:t>
      </w:r>
    </w:p>
    <w:tbl>
      <w:tblPr>
        <w:tblStyle w:val="TableGrid"/>
        <w:tblW w:w="9070" w:type="dxa"/>
        <w:tblLayout w:type="fixed"/>
      </w:tblPr>
      <w:tblGrid>
        <w:gridCol w:w="2542"/>
        <w:gridCol w:w="1680"/>
        <w:gridCol w:w="4848"/>
      </w:tblGrid>
      <w:tr>
        <w:trPr>
          <w:tblHeader/>
        </w:trPr>
        <w:tc>
          <w:tcPr>
            <w:tcW w:w="2542" w:type="dxa"/>
            <w:vAlign w:val="center"/>
          </w:tcPr>
          <w:p>
            <w:pPr>
              <w:pStyle w:val="TABLE-col-heading"/>
              <w:jc w:val="left"/>
            </w:pPr>
            <w:r>
              <w:rPr/>
              <w:t xml:space="preserve">IEC 61131-3 generic data types</w:t>
            </w:r>
          </w:p>
        </w:tc>
        <w:tc>
          <w:tcPr>
            <w:tcW w:w="1680" w:type="dxa"/>
            <w:vAlign w:val="center"/>
          </w:tcPr>
          <w:p>
            <w:pPr>
              <w:pStyle w:val="TABLE-col-heading"/>
              <w:jc w:val="left"/>
            </w:pPr>
            <w:r>
              <w:rPr/>
              <w:t xml:space="preserve">OPC UA data types</w:t>
            </w:r>
          </w:p>
        </w:tc>
        <w:tc>
          <w:tcPr>
            <w:tcW w:w="4848" w:type="dxa"/>
            <w:vAlign w:val="center"/>
          </w:tcPr>
          <w:p>
            <w:pPr>
              <w:pStyle w:val="TABLE-col-heading"/>
              <w:jc w:val="left"/>
            </w:pPr>
            <w:r>
              <w:rPr/>
              <w:t xml:space="preserve">Description</w:t>
            </w:r>
          </w:p>
        </w:tc>
      </w:tr>
      <w:tr>
        <w:tc>
          <w:tcPr>
            <w:tcW w:w="2542" w:type="dxa"/>
            <w:vAlign w:val="center"/>
          </w:tcPr>
          <w:p>
            <w:pPr>
              <w:pStyle w:val="TABLE-cell"/>
            </w:pPr>
            <w:r>
              <w:rPr/>
              <w:t xml:space="preserve">ANY</w:t>
            </w:r>
          </w:p>
        </w:tc>
        <w:tc>
          <w:tcPr>
            <w:tcW w:w="1680" w:type="dxa"/>
            <w:vAlign w:val="center"/>
          </w:tcPr>
          <w:p>
            <w:pPr>
              <w:pStyle w:val="TABLE-cell"/>
            </w:pPr>
            <w:r>
              <w:rPr/>
              <w:t xml:space="preserve">BaseDataType</w:t>
            </w:r>
          </w:p>
        </w:tc>
        <w:tc>
          <w:tcPr>
            <w:tcW w:w="4848" w:type="dxa"/>
            <w:vAlign w:val="center"/>
          </w:tcPr>
          <w:p>
            <w:pPr>
              <w:pStyle w:val="TABLE-cell"/>
            </w:pPr>
            <w:r>
              <w:rPr/>
              <w:t xml:space="preserve">This abstract OPC UA DataType defines a value that can have any valid OPC UA DataType.</w:t>
            </w:r>
          </w:p>
        </w:tc>
      </w:tr>
      <w:tr>
        <w:tc>
          <w:tcPr>
            <w:tcW w:w="2542" w:type="dxa"/>
            <w:vAlign w:val="center"/>
          </w:tcPr>
          <w:p>
            <w:pPr>
              <w:pStyle w:val="TABLE-cell"/>
            </w:pPr>
            <w:r>
              <w:rPr/>
              <w:t xml:space="preserve">ANY_DERIVED</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ANY_ELEMENTARY</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ANY_MAGNITUDE</w:t>
            </w:r>
          </w:p>
        </w:tc>
        <w:tc>
          <w:tcPr>
            <w:tcW w:w="1680" w:type="dxa"/>
            <w:vAlign w:val="center"/>
          </w:tcPr>
          <w:p>
            <w:pPr>
              <w:pStyle w:val="TABLE-cell"/>
            </w:pPr>
            <w:r>
              <w:rPr/>
              <w:t xml:space="preserve">BaseDataType</w:t>
            </w:r>
          </w:p>
        </w:tc>
        <w:tc>
          <w:tcPr>
            <w:tcW w:w="4848" w:type="dxa"/>
            <w:vAlign w:val="center"/>
          </w:tcPr>
          <w:p>
            <w:pPr>
              <w:pStyle w:val="TABLE-cell"/>
            </w:pPr>
            <w:r>
              <w:rPr/>
              <w:t xml:space="preserve">""</w:t>
            </w:r>
          </w:p>
        </w:tc>
      </w:tr>
      <w:tr>
        <w:tc>
          <w:tcPr>
            <w:tcW w:w="2542" w:type="dxa"/>
            <w:vAlign w:val="center"/>
          </w:tcPr>
          <w:p>
            <w:pPr>
              <w:pStyle w:val="TABLE-cell"/>
            </w:pPr>
            <w:r>
              <w:rPr/>
              <w:t xml:space="preserve">ANY_NUM</w:t>
            </w:r>
          </w:p>
        </w:tc>
        <w:tc>
          <w:tcPr>
            <w:tcW w:w="1680" w:type="dxa"/>
            <w:vAlign w:val="center"/>
          </w:tcPr>
          <w:p>
            <w:pPr>
              <w:pStyle w:val="TABLE-cell"/>
            </w:pPr>
            <w:r>
              <w:rPr/>
              <w:t xml:space="preserve">Number</w:t>
            </w:r>
          </w:p>
        </w:tc>
        <w:tc>
          <w:tcPr>
            <w:tcW w:w="4848" w:type="dxa"/>
            <w:vAlign w:val="center"/>
          </w:tcPr>
          <w:p>
            <w:pPr>
              <w:pStyle w:val="TABLE-cell"/>
            </w:pPr>
            <w:r>
              <w:rPr/>
              <w:t xml:space="preserve">This abstract OPC UA DataType defines a number value that can have any of the OPC UA Number subtypes.</w:t>
            </w:r>
          </w:p>
        </w:tc>
      </w:tr>
      <w:tr>
        <w:tc>
          <w:tcPr>
            <w:tcW w:w="2542" w:type="dxa"/>
            <w:vAlign w:val="center"/>
          </w:tcPr>
          <w:p>
            <w:pPr>
              <w:pStyle w:val="TABLE-cell"/>
            </w:pPr>
            <w:r>
              <w:rPr/>
              <w:t xml:space="preserve">ANY_REAL</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ANY_INT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ANY_BIT</w:t>
            </w:r>
          </w:p>
        </w:tc>
        <w:tc>
          <w:tcPr>
            <w:tcW w:w="1680" w:type="dxa"/>
            <w:vAlign w:val="center"/>
          </w:tcPr>
          <w:p>
            <w:pPr>
              <w:pStyle w:val="TABLE-cell"/>
            </w:pPr>
            <w:r>
              <w:rPr/>
              <w:t xml:space="preserve">Number</w:t>
            </w:r>
          </w:p>
        </w:tc>
        <w:tc>
          <w:tcPr>
            <w:tcW w:w="4848" w:type="dxa"/>
            <w:vAlign w:val="center"/>
          </w:tcPr>
          <w:p>
            <w:pPr>
              <w:pStyle w:val="TABLE-cell"/>
            </w:pPr>
            <w:r>
              <w:rPr/>
              <w:t xml:space="preserve">""</w:t>
            </w:r>
          </w:p>
        </w:tc>
      </w:tr>
      <w:tr>
        <w:tc>
          <w:tcPr>
            <w:tcW w:w="2542" w:type="dxa"/>
            <w:vAlign w:val="center"/>
          </w:tcPr>
          <w:p>
            <w:pPr>
              <w:pStyle w:val="TABLE-cell"/>
            </w:pPr>
            <w:r>
              <w:rPr/>
              <w:t xml:space="preserve">ANY_STRING</w:t>
            </w:r>
          </w:p>
        </w:tc>
        <w:tc>
          <w:tcPr>
            <w:tcW w:w="1680" w:type="dxa"/>
            <w:vAlign w:val="center"/>
          </w:tcPr>
          <w:p>
            <w:pPr>
              <w:pStyle w:val="TABLE-cell"/>
            </w:pPr>
            <w:r>
              <w:rPr/>
              <w:t xml:space="preserve">String</w:t>
            </w:r>
          </w:p>
        </w:tc>
        <w:tc>
          <w:tcPr>
            <w:tcW w:w="4848"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542" w:type="dxa"/>
            <w:vAlign w:val="center"/>
          </w:tcPr>
          <w:p>
            <w:pPr>
              <w:pStyle w:val="TABLE-cell"/>
            </w:pPr>
            <w:r>
              <w:rPr/>
              <w:t xml:space="preserve">ANY_DATE</w:t>
            </w:r>
          </w:p>
        </w:tc>
        <w:tc>
          <w:tcPr>
            <w:tcW w:w="1680" w:type="dxa"/>
            <w:vAlign w:val="center"/>
          </w:tcPr>
          <w:p>
            <w:pPr>
              <w:pStyle w:val="TABLE-cell"/>
            </w:pPr>
            <w:r>
              <w:rPr/>
              <w:t xml:space="preserve">DateTime</w:t>
            </w:r>
          </w:p>
        </w:tc>
        <w:tc>
          <w:tcPr>
            <w:tcW w:w="4848"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19"/>
      <w:r>
        <w:rPr/>
        <w:t xml:space="preserve">Mapping of derived data types</w:t>
      </w:r>
      <w:bookmarkEnd w:id="219"/>
    </w:p>
    <w:p>
      <w:pPr>
        <w:pStyle w:val="ANNEX-heading2"/>
      </w:pPr>
      <w:bookmarkStart w:name="Sts_sec_B_3_1" w:id="220"/>
      <w:r>
        <w:rPr/>
        <w:t xml:space="preserve">Mapping of enumerated data types</w:t>
      </w:r>
      <w:bookmarkEnd w:id="220"/>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21"/>
      <w:r>
        <w:rPr/>
        <w:t xml:space="preserve">Mapping of array data types</w:t>
      </w:r>
      <w:bookmarkEnd w:id="221"/>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22"/>
      <w:r>
        <w:rPr/>
        <w:t xml:space="preserve">Namespaces and Mappings</w:t>
      </w:r>
      <w:bookmarkEnd w:id="222"/>
    </w:p>
    <w:p>
      <w:pPr>
        <w:pStyle w:val="ANNEX-heading1"/>
      </w:pPr>
      <w:bookmarkStart w:name="Sts_sec_C_1" w:id="223"/>
      <w:r>
        <w:rPr/>
        <w:t xml:space="preserve">NodeSets and Supplementary Files</w:t>
      </w:r>
      <w:bookmarkEnd w:id="223"/>
    </w:p>
    <w:p>
      <w:pPr>
        <w:pStyle w:val="PARAGRAPH"/>
      </w:pPr>
      <w:r>
        <w:rPr/>
        <w:t xml:space="preserve">The OPC UA for PackML </w:t>
      </w:r>
      <w:r>
        <w:rPr>
          <w:i/>
        </w:rPr>
        <w:t xml:space="preserve">Information Model</w:t>
      </w:r>
      <w:r>
        <w:rPr/>
        <w:t xml:space="preserve"> is identified by the following URI:</w:t>
      </w:r>
    </w:p>
    <w:p>
      <w:pPr>
        <w:pStyle w:val="PARAGRAPH"/>
      </w:pPr>
      <w:hyperlink r:id="R96036e7f0d7d4142">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3646ea39346e4a45">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01ce9b03bba94191">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72221ab49af440bd">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5a6f40deda3f427d">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d9691a341f574dd2">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6105235a477b4290" /><Relationship Type="http://schemas.openxmlformats.org/officeDocument/2006/relationships/image" Target="media/image2.png" Id="Rc4fc30fa021b48e0" /><Relationship Type="http://schemas.openxmlformats.org/officeDocument/2006/relationships/hyperlink" Target="http://www.opcfoundation.org/documents/10000-1/" TargetMode="External" Id="R7cf5b554a1e64d75" /><Relationship Type="http://schemas.openxmlformats.org/officeDocument/2006/relationships/hyperlink" Target="http://www.opcfoundation.org/documents/10000-2/" TargetMode="External" Id="Ra0902f0757bc49ce" /><Relationship Type="http://schemas.openxmlformats.org/officeDocument/2006/relationships/hyperlink" Target="http://www.opcfoundation.org/documents/10000-3/" TargetMode="External" Id="Rbaafb75a3fe04310" /><Relationship Type="http://schemas.openxmlformats.org/officeDocument/2006/relationships/hyperlink" Target="http://www.opcfoundation.org/documents/10000-4/" TargetMode="External" Id="R9a5bdd70db3b44a5" /><Relationship Type="http://schemas.openxmlformats.org/officeDocument/2006/relationships/hyperlink" Target="http://www.opcfoundation.org/documents/10000-5/" TargetMode="External" Id="Rd21d7757a66a4adc" /><Relationship Type="http://schemas.openxmlformats.org/officeDocument/2006/relationships/hyperlink" Target="http://www.opcfoundation.org/documents/10000-6/" TargetMode="External" Id="R18b73f176fba491b" /><Relationship Type="http://schemas.openxmlformats.org/officeDocument/2006/relationships/hyperlink" Target="http://www.opcfoundation.org/documents/10000-7/" TargetMode="External" Id="R420d9f7293a74d50" /><Relationship Type="http://schemas.openxmlformats.org/officeDocument/2006/relationships/hyperlink" Target="http://www.opcfoundation.org/documents/10000-8/" TargetMode="External" Id="R08b5c4d46c024d85" /><Relationship Type="http://schemas.openxmlformats.org/officeDocument/2006/relationships/hyperlink" Target="http://www.opcfoundation.org/documents/10000-19/" TargetMode="External" Id="R36bfd2b8ea2344d9" /><Relationship Type="http://schemas.openxmlformats.org/officeDocument/2006/relationships/hyperlink" Target="http://www.opcfoundation.org/documents/10000-100/" TargetMode="External" Id="Rafc3965e5776462d" /><Relationship Type="http://schemas.openxmlformats.org/officeDocument/2006/relationships/hyperlink" Target="https://datatracker.ietf.org/doc/html/rfc5280" TargetMode="External" Id="R665eeb1d596244b2" /><Relationship Type="http://schemas.openxmlformats.org/officeDocument/2006/relationships/hyperlink" Target="https://www.isa.org/products/isa-tr88-00-02-2022-machine-and-unit-states-an-imp" TargetMode="External" Id="R45136ae14b724830" /><Relationship Type="http://schemas.openxmlformats.org/officeDocument/2006/relationships/hyperlink" Target="https://www.isa.org/store/products/product-detail/?productId=116649" TargetMode="External" Id="Rabc9e17333e24510" /><Relationship Type="http://schemas.openxmlformats.org/officeDocument/2006/relationships/hyperlink" Target="https://opcfoundation.org/developer-tools/specifications-unified-architecture/opc-unified-architecture-plcopen-information-model/" TargetMode="External" Id="Raf0af82a94524140" /><Relationship Type="http://schemas.openxmlformats.org/officeDocument/2006/relationships/image" Target="media/image3.png" Id="Re3174ccf01d5477c" /><Relationship Type="http://schemas.openxmlformats.org/officeDocument/2006/relationships/image" Target="media/image4.png" Id="Ra3ec4e4a69074e25" /><Relationship Type="http://schemas.openxmlformats.org/officeDocument/2006/relationships/image" Target="media/image5.png" Id="R9a2fb2f981cb4e09" /><Relationship Type="http://schemas.openxmlformats.org/officeDocument/2006/relationships/image" Target="media/image6.png" Id="R1bdde739b8934357" /><Relationship Type="http://schemas.openxmlformats.org/officeDocument/2006/relationships/image" Target="media/image7.png" Id="R0fe7267efc6c415a" /><Relationship Type="http://schemas.openxmlformats.org/officeDocument/2006/relationships/image" Target="media/image8.png" Id="R7e8ef16796694404" /><Relationship Type="http://schemas.openxmlformats.org/officeDocument/2006/relationships/image" Target="media/image9.png" Id="R5103183c351c4482" /><Relationship Type="http://schemas.openxmlformats.org/officeDocument/2006/relationships/image" Target="media/image10.png" Id="Rd813def0e4924485" /><Relationship Type="http://schemas.openxmlformats.org/officeDocument/2006/relationships/image" Target="media/image11.png" Id="R9ceb4c443c08424c" /><Relationship Type="http://schemas.openxmlformats.org/officeDocument/2006/relationships/image" Target="media/image12.png" Id="R7067108107914c3a" /><Relationship Type="http://schemas.openxmlformats.org/officeDocument/2006/relationships/image" Target="media/image13.png" Id="R57d8d89d968646b3" /><Relationship Type="http://schemas.openxmlformats.org/officeDocument/2006/relationships/image" Target="media/image14.png" Id="R4ff0b8a5b0894e81" /><Relationship Type="http://schemas.openxmlformats.org/officeDocument/2006/relationships/image" Target="media/image15.png" Id="Rd9f6ca79eacc44e3" /><Relationship Type="http://schemas.openxmlformats.org/officeDocument/2006/relationships/image" Target="media/image16.png" Id="R0a1d1ce7202a4eea" /><Relationship Type="http://schemas.openxmlformats.org/officeDocument/2006/relationships/image" Target="media/image17.png" Id="Ra80514c5dd54475a" /><Relationship Type="http://schemas.openxmlformats.org/officeDocument/2006/relationships/image" Target="media/image18.png" Id="R87183dba2857425b" /><Relationship Type="http://schemas.openxmlformats.org/officeDocument/2006/relationships/image" Target="media/image19.png" Id="Rcdb7777ed5204c57" /><Relationship Type="http://schemas.openxmlformats.org/officeDocument/2006/relationships/image" Target="media/image20.png" Id="R62d679e869b44478" /><Relationship Type="http://schemas.openxmlformats.org/officeDocument/2006/relationships/image" Target="media/image21.png" Id="R624861b22c884a8e" /><Relationship Type="http://schemas.openxmlformats.org/officeDocument/2006/relationships/image" Target="media/image22.png" Id="R18d4483a94924f84" /><Relationship Type="http://schemas.openxmlformats.org/officeDocument/2006/relationships/hyperlink" Target="http://opcfoundation.org/UA-Profile/PackML/Server/PackMLBaseServerFacet" TargetMode="External" Id="Rec31a8d5f90b4aa4" /><Relationship Type="http://schemas.openxmlformats.org/officeDocument/2006/relationships/hyperlink" Target="http://opcfoundation.org/UA-Profile/PackML/Client/PackMLBaseClientFacet" TargetMode="External" Id="Re11a2eac5cab4067" /><Relationship Type="http://schemas.openxmlformats.org/officeDocument/2006/relationships/hyperlink" Target="http://opcfoundation.org/UA/PackML/" TargetMode="External" Id="R96036e7f0d7d4142" /><Relationship Type="http://schemas.openxmlformats.org/officeDocument/2006/relationships/hyperlink" Target="https://reference.opcfoundation.org/nodesets?u=http://opcfoundation.org/UA/PackML/" TargetMode="External" Id="R3646ea39346e4a45" /><Relationship Type="http://schemas.openxmlformats.org/officeDocument/2006/relationships/hyperlink" Target="https://reference.opcfoundation.org/nodesets/?u=http://opcfoundation.org/UA/PackML/&amp;v=2.0.0&amp;i=1" TargetMode="External" Id="R01ce9b03bba94191" /><Relationship Type="http://schemas.openxmlformats.org/officeDocument/2006/relationships/hyperlink" Target="https://reference.opcfoundation.org/nodesets/?u=http://opcfoundation.org/UA/PackML/&amp;i=1" TargetMode="External" Id="R72221ab49af440bd" /><Relationship Type="http://schemas.openxmlformats.org/officeDocument/2006/relationships/hyperlink" Target="https://reference.opcfoundation.org/nodesets/?u=http://opcfoundation.org/UA/PackML/&amp;v=2.0.0&amp;i=2" TargetMode="External" Id="R5a6f40deda3f427d" /><Relationship Type="http://schemas.openxmlformats.org/officeDocument/2006/relationships/hyperlink" Target="https://reference.opcfoundation.org/nodesets/?u=http://opcfoundation.org/UA/PackML/&amp;i=2" TargetMode="External" Id="Rd9691a341f574d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