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64A56"/>
          <w:sz w:val="44"/>
          <w:szCs w:val="44"/>
        </w:rPr>
        <w:t xml:space="preserve">Freight Rate Prediction</w:t>
      </w:r>
    </w:p>
    <w:p>
      <w:pPr>
        <w:pBdr>
          <w:bottom w:val="single" w:color="064A56" w:sz="8" w:space="6"/>
        </w:pBdr>
        <w:spacing w:after="200"/>
      </w:pPr>
      <w:r>
        <w:rPr>
          <w:rFonts w:ascii="Calibri" w:cs="Calibri" w:eastAsia="Calibri" w:hAnsi="Calibri"/>
          <w:color w:val="455A60"/>
          <w:sz w:val="26"/>
          <w:szCs w:val="26"/>
        </w:rPr>
        <w:t xml:space="preserve">Validation approach, model and the fixed December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Assessment</w:t>
            </w:r>
          </w:p>
        </w:tc>
        <w:tc>
          <w:tcPr>
            <w:tcW w:type="dxa" w:w="7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Spotter - Machine Learning Engineer</w:t>
            </w:r>
          </w:p>
        </w:tc>
      </w:tr>
      <w:tr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Candidate</w:t>
            </w:r>
          </w:p>
        </w:tc>
        <w:tc>
          <w:tcPr>
            <w:tcW w:type="dxa" w:w="7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Pranto Bosu</w:t>
            </w:r>
          </w:p>
        </w:tc>
      </w:tr>
      <w:tr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https://github.com/bosu0077/Freight-rate-prediction-project.git</w:t>
            </w:r>
          </w:p>
        </w:tc>
      </w:tr>
      <w:tr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Notebook</w:t>
            </w:r>
          </w:p>
        </w:tc>
        <w:tc>
          <w:tcPr>
            <w:tcW w:type="dxa" w:w="7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Freight_Rate_Prediction.ipynb (runs end-to-end, then calls score.py)</w:t>
            </w:r>
          </w:p>
        </w:tc>
      </w:tr>
      <w:tr>
        <w:tc>
          <w:tcPr>
            <w:tcW w:type="dxa" w:w="22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 October 2026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1. Summary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task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forecast</w:t>
      </w:r>
      <w:r>
        <w:rPr>
          <w:rFonts w:ascii="Calibri" w:cs="Calibri" w:eastAsia="Calibri" w:hAnsi="Calibri"/>
          <w:sz w:val="20"/>
          <w:szCs w:val="20"/>
        </w:rPr>
        <w:t xml:space="preserve">: all 48,000 labelled loads are from January-October 2025, while the 12,000 loads to predict are from November-December 2025. Every model-selection decision was therefore made on future months, never on a random split.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 design: </w:t>
      </w:r>
      <w:r>
        <w:rPr>
          <w:rFonts w:ascii="Calibri" w:cs="Calibri" w:eastAsia="Calibri" w:hAnsi="Calibri"/>
          <w:sz w:val="20"/>
          <w:szCs w:val="20"/>
        </w:rPr>
        <w:t xml:space="preserve">time-based. Develop on Jan-Aug, score once on a Sep-Oct holdout (a 2-month-ahead horizon, like Nov-Dec), tune on expanding-window folds inside Jan-Aug, then refit on all of Jan-Oct.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Final model: </w:t>
      </w:r>
      <w:r>
        <w:rPr>
          <w:rFonts w:ascii="Calibri" w:cs="Calibri" w:eastAsia="Calibri" w:hAnsi="Calibri"/>
          <w:sz w:val="20"/>
          <w:szCs w:val="20"/>
        </w:rPr>
        <w:t xml:space="preserve">a two-stage pipeline - gradient-boosted lane price (distance, geography, equipment, weight) multiplied by a linear market level (trend, daily market index, quarter-end surge).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Holdout accuracy (Sep-Oct): </w:t>
      </w:r>
      <w:r>
        <w:rPr>
          <w:rFonts w:ascii="Calibri" w:cs="Calibri" w:eastAsia="Calibri" w:hAnsi="Calibri"/>
          <w:sz w:val="20"/>
          <w:szCs w:val="20"/>
        </w:rPr>
        <w:t xml:space="preserve">MAPE 1.68%, MAE $38.44, R² 0.9984; 97.9% of loads within ±5%.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 the split matters: </w:t>
      </w:r>
      <w:r>
        <w:rPr>
          <w:rFonts w:ascii="Calibri" w:cs="Calibri" w:eastAsia="Calibri" w:hAnsi="Calibri"/>
          <w:sz w:val="20"/>
          <w:szCs w:val="20"/>
        </w:rPr>
        <w:t xml:space="preserve">under random 5-fold CV the model that adds the raw quote_signal and market_index looks best (1.22% vs 1.53% MAPE for the final model) and a naive all-columns model looks about as good (1.56%). On future months they reach 1.95% and 3.52%, while the final model holds at 1.70%.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December chart: </w:t>
      </w:r>
      <w:r>
        <w:rPr>
          <w:rFonts w:ascii="Calibri" w:cs="Calibri" w:eastAsia="Calibri" w:hAnsi="Calibri"/>
          <w:sz w:val="20"/>
          <w:szCs w:val="20"/>
        </w:rPr>
        <w:t xml:space="preserve">$818.38-$883.59 for the fixed Lexington-Fort Wayne Dry Van load, with a mid-week peak, a Sunday-Monday dip and a ~4.0% quarter-end surge into 31 December.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2. Key findings from the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Pricing structure: </w:t>
      </w:r>
      <w:r>
        <w:rPr>
          <w:rFonts w:ascii="Calibri" w:cs="Calibri" w:eastAsia="Calibri" w:hAnsi="Calibri"/>
          <w:sz w:val="20"/>
          <w:szCs w:val="20"/>
        </w:rPr>
        <w:t xml:space="preserve">rate scales with distance while the rate per mile tapers for long hauls; Reefer &gt; Flatbed &gt; Dry Van.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Corrupted labels: </w:t>
      </w:r>
      <w:r>
        <w:rPr>
          <w:rFonts w:ascii="Calibri" w:cs="Calibri" w:eastAsia="Calibri" w:hAnsi="Calibri"/>
          <w:sz w:val="20"/>
          <w:szCs w:val="20"/>
        </w:rPr>
        <w:t xml:space="preserve">677 loads (1.41%) are 2-6× above or below what identical loads cost, separated from normal loads by an empty gap in the residuals - most likely keying or unit errors.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quote_signal is unstable: </w:t>
      </w:r>
      <w:r>
        <w:rPr>
          <w:rFonts w:ascii="Calibri" w:cs="Calibri" w:eastAsia="Calibri" w:hAnsi="Calibri"/>
          <w:sz w:val="20"/>
          <w:szCs w:val="20"/>
        </w:rPr>
        <w:t xml:space="preserve">it equals the rate per mile in Jan-Mar, Jun and Sep (r ≈ +0.99), is its mirror image in Apr, May, Jul and Oct (r ≈ -0.99) and is noise in August. A label-free check shows it is noise in Nov-Dec, so it is excluded.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market_index drifts: </w:t>
      </w:r>
      <w:r>
        <w:rPr>
          <w:rFonts w:ascii="Calibri" w:cs="Calibri" w:eastAsia="Calibri" w:hAnsi="Calibri"/>
          <w:sz w:val="20"/>
          <w:szCs w:val="20"/>
        </w:rPr>
        <w:t xml:space="preserve">at load level it scatters by about 2.5% (one standard deviation) around a daily market level; that level co-moves with rates in Jan-Aug, but in Sep-Oct the index falls back to its January level while rates stay high. It is used only as a daily average with a small linear elasticity next to a trend.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Quarter-end surge: </w:t>
      </w:r>
      <w:r>
        <w:rPr>
          <w:rFonts w:ascii="Calibri" w:cs="Calibri" w:eastAsia="Calibri" w:hAnsi="Calibri"/>
          <w:sz w:val="20"/>
          <w:szCs w:val="20"/>
        </w:rPr>
        <w:t xml:space="preserve">rates climb ~4% over the last ~25 days of every quarter (March, June, September) - December is a quarter 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Unseen cities: </w:t>
      </w:r>
      <w:r>
        <w:rPr>
          <w:rFonts w:ascii="Calibri" w:cs="Calibri" w:eastAsia="Calibri" w:hAnsi="Calibri"/>
          <w:sz w:val="20"/>
          <w:szCs w:val="20"/>
        </w:rPr>
        <w:t xml:space="preserve">8 cities (1,447 validation loads) never appear in training, so the model uses coordinates, not city IDs.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55A60"/>
          <w:sz w:val="18"/>
          <w:szCs w:val="18"/>
        </w:rPr>
        <w:t xml:space="preserve">Figure 1 - Daily market rate level (lane effects removed) vs market_index, quarter-end surge and weekly cycle.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3. Data-quality issues and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50"/>
        <w:gridCol w:w="1250"/>
        <w:gridCol w:w="3760"/>
      </w:tblGrid>
      <w:tr>
        <w:trPr>
          <w:tblHeader/>
        </w:trP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 rows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Validation rows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Corrupted posted_rate labels (2-6x off)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677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 from training &amp; clean evaluation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weight (sign error)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292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Absolute value (pipeline)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weight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Median weight of the same equipment (learned on training folds)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market_index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374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249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needed: daily market index used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market_index load-level noise / drift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average + linear elasticity with trend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quote_signal regime flips by month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Excluded from the model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Cities only in validation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1,447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Coordinates instead of city IDs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Weight cap 47,500 / floor 5,000; distance floor 70 mi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1,204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 business limits - kept</w:t>
            </w:r>
          </w:p>
        </w:tc>
      </w:tr>
      <w:tr>
        <w:tc>
          <w:tcPr>
            <w:tcW w:type="dxa" w:w="33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December inputs lack coordinates / market data</w:t>
            </w:r>
          </w:p>
        </w:tc>
        <w:tc>
          <w:tcPr>
            <w:tcW w:type="dxa" w:w="10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25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 rows</w:t>
            </w:r>
          </w:p>
        </w:tc>
        <w:tc>
          <w:tcPr>
            <w:tcW w:type="dxa" w:w="37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Filled from the lookup tables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sz w:val="20"/>
          <w:szCs w:val="20"/>
        </w:rPr>
        <w:t xml:space="preserve">All fixes except the label removal run inside the scikit-learn pipeline, so the holdout, validation and December rows receive exactly the same treatment. The two lookups (city coordinates, daily market index) are built from features only - never from labels.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4. Validation and train/test split approach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4.1 Principle: validate the way the model will be used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model has to price loads two months beyond the last label. A random train/test split would mix every month into both sides, so it would reward models that memorise month-specific behaviour (the quote_signal regimes, the market level) and would hide the drift. The split therefore follows time.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4.2 Split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1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Jan 1 - Aug 31, 2025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37,944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Fitting, model comparison, tuning</w:t>
            </w:r>
          </w:p>
        </w:tc>
      </w:tr>
      <w:t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Tuning fold 1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 Jan-Apr / validate May-Jun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RandomizedSearchCV (MAE)</w:t>
            </w:r>
          </w:p>
        </w:tc>
      </w:tr>
      <w:t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Tuning fold 2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 Jan-Jun / validate Jul-Aug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RandomizedSearchCV (MAE)</w:t>
            </w:r>
          </w:p>
        </w:tc>
      </w:tr>
      <w:t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Holdout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 1 - Oct 31, 2025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9,379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final, unbiased estimate</w:t>
            </w:r>
          </w:p>
        </w:tc>
      </w:tr>
      <w:t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training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Jan 1 - Oct 31, 2025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47,323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Refit before predicting Nov-Dec</w:t>
            </w:r>
          </w:p>
        </w:tc>
      </w:tr>
      <w:tr>
        <w:tc>
          <w:tcPr>
            <w:tcW w:type="dxa" w:w="20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Validation (to predict)</w:t>
            </w:r>
          </w:p>
        </w:tc>
        <w:tc>
          <w:tcPr>
            <w:tcW w:type="dxa" w:w="29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1 - Dec 31, 2025</w:t>
            </w:r>
          </w:p>
        </w:tc>
        <w:tc>
          <w:tcPr>
            <w:tcW w:type="dxa" w:w="1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12,000</w:t>
            </w:r>
          </w:p>
        </w:tc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Submitted predictions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943600" cy="1323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55A60"/>
          <w:sz w:val="18"/>
          <w:szCs w:val="18"/>
        </w:rPr>
        <w:t xml:space="preserve">Figure 2 - Every evaluation trains on the past and predicts the future, with a 2-month horizon like Nov-Dec.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4.3 Evidence: random CV would have chosen the wrong model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Three model designs were scored twice: with random 5-fold CV inside Jan-Aug, and on the Sep-Oct holdout after training on Jan-Aug.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00"/>
        <w:gridCol w:w="2100"/>
        <w:gridCol w:w="1800"/>
      </w:tblGrid>
      <w:tr>
        <w:trPr>
          <w:tblHeader/>
        </w:trPr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Random 5-fold CV MAPE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holdout MAPE</w:t>
            </w:r>
          </w:p>
        </w:tc>
        <w:tc>
          <w:tcPr>
            <w:tcW w:type="dxa" w:w="18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Holdout / CV</w:t>
            </w:r>
          </w:p>
        </w:tc>
      </w:tr>
      <w:tr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Naive HistGB (all raw columns)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1.56% (rank 3)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3.52% (rank 3)</w:t>
            </w:r>
          </w:p>
        </w:tc>
        <w:tc>
          <w:tcPr>
            <w:tcW w:type="dxa" w:w="18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2.26×</w:t>
            </w:r>
          </w:p>
        </w:tc>
      </w:tr>
      <w:tr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HistGB + raw quote &amp; market signals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1.22% (rank 1)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1.95% (rank 2)</w:t>
            </w:r>
          </w:p>
        </w:tc>
        <w:tc>
          <w:tcPr>
            <w:tcW w:type="dxa" w:w="18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1.59×</w:t>
            </w:r>
          </w:p>
        </w:tc>
      </w:tr>
      <w:tr>
        <w:tc>
          <w:tcPr>
            <w:tcW w:type="dxa" w:w="33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Two-stage production model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1.53% (rank 2)</w:t>
            </w:r>
          </w:p>
        </w:tc>
        <w:tc>
          <w:tcPr>
            <w:tcW w:type="dxa" w:w="21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1.70% (rank 1)</w:t>
            </w:r>
          </w:p>
        </w:tc>
        <w:tc>
          <w:tcPr>
            <w:tcW w:type="dxa" w:w="18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1.11×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sz w:val="20"/>
          <w:szCs w:val="20"/>
        </w:rPr>
        <w:t xml:space="preserve">Random CV ranks the raw-signal model first and puts the naive model level with the final model, because with random folds every month sits on both sides of the split and a tree can learn each month’s quote_signal regime and market level from neighbouring days. On future months the final model is best and the naive model’s error more than doubles. All tuning therefore uses time-series folds, and the Sep-Oct holdout is the headline number.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2095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55A60"/>
          <w:sz w:val="18"/>
          <w:szCs w:val="18"/>
        </w:rPr>
        <w:t xml:space="preserve">Figure 3 - Random CV (grey) vs the time-based holdout (blue) for the three model designs.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4.4 Label quality and leakage controls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Corrupted labels: </w:t>
      </w:r>
      <w:r>
        <w:rPr>
          <w:rFonts w:ascii="Calibri" w:cs="Calibri" w:eastAsia="Calibri" w:hAnsi="Calibri"/>
          <w:sz w:val="20"/>
          <w:szCs w:val="20"/>
        </w:rPr>
        <w:t xml:space="preserve">flagged once with a robust (absolute-error) gradient-boosting model using 5-fold out-of-fold predictions; |log residual| &gt; 0.5 means the rate is &gt;1.65× or &lt;0.61× the expected rate. They are removed from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Two holdout scores: </w:t>
      </w:r>
      <w:r>
        <w:rPr>
          <w:rFonts w:ascii="Calibri" w:cs="Calibri" w:eastAsia="Calibri" w:hAnsi="Calibri"/>
          <w:sz w:val="20"/>
          <w:szCs w:val="20"/>
        </w:rPr>
        <w:t xml:space="preserve">clean labels: MAPE 1.68%, MAE $38.44; including the flagged labels: MAPE 4.20%, MAE $94.49 - the gap is the cost of labels that are wrong, not of the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Pipeline-fitted preprocessing: </w:t>
      </w:r>
      <w:r>
        <w:rPr>
          <w:rFonts w:ascii="Calibri" w:cs="Calibri" w:eastAsia="Calibri" w:hAnsi="Calibri"/>
          <w:sz w:val="20"/>
          <w:szCs w:val="20"/>
        </w:rPr>
        <w:t xml:space="preserve">imputation values and every model parameter are learned inside each training fold only (scikit-learn Pipeline + custom transformer).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Label-free drift check: </w:t>
      </w:r>
      <w:r>
        <w:rPr>
          <w:rFonts w:ascii="Calibri" w:cs="Calibri" w:eastAsia="Calibri" w:hAnsi="Calibri"/>
          <w:sz w:val="20"/>
          <w:szCs w:val="20"/>
        </w:rPr>
        <w:t xml:space="preserve">before predicting Nov-Dec, quote_signal was correlated with the model’s predicted rate per mile on the unlabelled validation loads: r = -0.001 in November and -0.013 in December, versus |r| = 0.98-0.99 in the direct and inverted training months. The signal is noise in Nov-Dec, which confirms the exclusion.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Unseen-city stress test: </w:t>
      </w:r>
      <w:r>
        <w:rPr>
          <w:rFonts w:ascii="Calibri" w:cs="Calibri" w:eastAsia="Calibri" w:hAnsi="Calibri"/>
          <w:sz w:val="20"/>
          <w:szCs w:val="20"/>
        </w:rPr>
        <w:t xml:space="preserve">removing 8 cities from training gives 1.94% MAPE on loads touching them vs 1.69% for known cities.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5. Model choice and results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log(rate)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lane price</w:t>
      </w:r>
      <w:r>
        <w:rPr>
          <w:rFonts w:ascii="Calibri" w:cs="Calibri" w:eastAsia="Calibri" w:hAnsi="Calibri"/>
          <w:sz w:val="20"/>
          <w:szCs w:val="20"/>
        </w:rPr>
        <w:t xml:space="preserve"> (HistGradientBoosting on distance, coordinates, circuity, equipment, weight) +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market level</w:t>
      </w:r>
      <w:r>
        <w:rPr>
          <w:rFonts w:ascii="Calibri" w:cs="Calibri" w:eastAsia="Calibri" w:hAnsi="Calibri"/>
          <w:sz w:val="20"/>
          <w:szCs w:val="20"/>
        </w:rPr>
        <w:t xml:space="preserve"> (linear in day index, log daily market index and a quarter-end ramp). The two parts are fitted jointly by back-fitting. Trees capture the non-linear lane surface; the linear market level extrapolates the trend into Nov-Dec, keeps a stable market elasticity and applies the quarter-end surge to December - things a single tree model cannot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1400"/>
      </w:tblGrid>
      <w:tr>
        <w:trPr>
          <w:tblHeader/>
        </w:trP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 (train Jan-Aug, score Sep-Oct)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MAE ($)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MAPE (%)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064A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Two-stage production model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38.90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1.70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D5EC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0.9983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HistGradientBoosting (log)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44.07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1.89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0.9979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HistGB + raw quote &amp; market signals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46.84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1.95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0.9976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Gradient Boosting (log)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46.37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1.97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0.9977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Ridge (log, alpha=1)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47.62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2.10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0.9976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Linear Regression (log)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47.62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2.10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0.9976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Random Forest (log)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62.70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2.62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0.9956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 Tree (log)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77.02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3.37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0.9936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Naive HistGB (all raw columns)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84.88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3.52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0.9933</w:t>
            </w:r>
          </w:p>
        </w:tc>
      </w:tr>
      <w:tr>
        <w:tc>
          <w:tcPr>
            <w:tcW w:type="dxa" w:w="516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Rate-per-mile heuristic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83.39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dxa" w:w="1400"/>
            <w:tcBorders>
              <w:top w:val="single" w:color="B7C9CC" w:sz="4"/>
              <w:left w:val="single" w:color="B7C9CC" w:sz="4"/>
              <w:bottom w:val="single" w:color="B7C9CC" w:sz="4"/>
              <w:right w:val="single" w:color="B7C9CC" w:sz="4"/>
            </w:tcBorders>
            <w:shd w:fill="E8F1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0.9929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sz w:val="20"/>
          <w:szCs w:val="20"/>
        </w:rPr>
        <w:t xml:space="preserve">Tuned configuration (time-series RandomizedSearchCV): min_samples_leaf=10, max_leaf_nodes=63, learning_rate=0.03, l2_regularization=0, ramp_days=30. Learned market effects on Jan-Oct: trend 0.59% per 30 days, market-index elasticity 0.153, quarter-end surge 3.97% on the last day of the quarter.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6. Fixed December prediction chart (score.py)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chart below was produced by the provided score.py after it validated both output files ("Validated 12,000 final predictions. Validated 31 fixed December predictions."). Inputs are fixed - Lexington to Fort Wayne, 360 miles, Dry Van, 32,000 lb - and only the date changes. Coordinates were filled from the city lookup and the market index from each December date’s average across the validation loads.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8478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55A60"/>
          <w:sz w:val="18"/>
          <w:szCs w:val="18"/>
        </w:rPr>
        <w:t xml:space="preserve">Figure 4 - candidate_december.png, generated by score.py.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Weekly cycle: </w:t>
      </w:r>
      <w:r>
        <w:rPr>
          <w:rFonts w:ascii="Calibri" w:cs="Calibri" w:eastAsia="Calibri" w:hAnsi="Calibri"/>
          <w:sz w:val="20"/>
          <w:szCs w:val="20"/>
        </w:rPr>
        <w:t xml:space="preserve">the daily market index is highest on Wednesday-Thursday and lowest on Sunday-Monday, so the rate peaks mid-week and dips around the weekend (elasticity 0.15).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Quarter-end surge: </w:t>
      </w:r>
      <w:r>
        <w:rPr>
          <w:rFonts w:ascii="Calibri" w:cs="Calibri" w:eastAsia="Calibri" w:hAnsi="Calibri"/>
          <w:sz w:val="20"/>
          <w:szCs w:val="20"/>
        </w:rPr>
        <w:t xml:space="preserve">the tuned ramp covers the last 30 days of the quarter, so from 2 December the rate climbs steadily and is about 4.0% higher on 31 December, as it was before the end of March, June and September.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Level check: </w:t>
      </w:r>
      <w:r>
        <w:rPr>
          <w:rFonts w:ascii="Calibri" w:cs="Calibri" w:eastAsia="Calibri" w:hAnsi="Calibri"/>
          <w:sz w:val="20"/>
          <w:szCs w:val="20"/>
        </w:rPr>
        <w:t xml:space="preserve">$818.38-$883.59 sits inside the lane’s historical Dry Van range (21 loads, $757.93-$934.37, median $807.89), slightly above the median because of the trend and the quarter-end surge.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 modelled: </w:t>
      </w:r>
      <w:r>
        <w:rPr>
          <w:rFonts w:ascii="Calibri" w:cs="Calibri" w:eastAsia="Calibri" w:hAnsi="Calibri"/>
          <w:sz w:val="20"/>
          <w:szCs w:val="20"/>
        </w:rPr>
        <w:t xml:space="preserve">holiday effects (e.g. Christmas week) cannot be learned from January-October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Known limitation: </w:t>
      </w:r>
      <w:r>
        <w:rPr>
          <w:rFonts w:ascii="Calibri" w:cs="Calibri" w:eastAsia="Calibri" w:hAnsi="Calibri"/>
          <w:sz w:val="20"/>
          <w:szCs w:val="20"/>
        </w:rPr>
        <w:t xml:space="preserve">when rates and market_index decouple, the market level adapts with a lag (holdout mean signed error -0.26% in September, -0.97% in October); the final refit on Jan-Oct already includes the Sep-Oct level.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7. Reproducibility</w:t>
      </w:r>
    </w:p>
    <w:p>
      <w:pPr>
        <w:shd w:fill="F2F5F6" w:color="auto" w:val="clear"/>
        <w:spacing w:after="40" w:line="260"/>
        <w:ind w:left="240"/>
      </w:pPr>
      <w:r>
        <w:rPr>
          <w:rFonts w:ascii="Consolas" w:cs="Consolas" w:eastAsia="Consolas" w:hAnsi="Consolas"/>
          <w:color w:val="1F3B40"/>
          <w:sz w:val="16"/>
          <w:szCs w:val="16"/>
        </w:rPr>
        <w:t xml:space="preserve">python -m pip install -r requirements.txt</w:t>
      </w:r>
    </w:p>
    <w:p>
      <w:pPr>
        <w:shd w:fill="F2F5F6" w:color="auto" w:val="clear"/>
        <w:spacing w:after="40" w:line="260"/>
        <w:ind w:left="240"/>
      </w:pPr>
      <w:r>
        <w:rPr>
          <w:rFonts w:ascii="Consolas" w:cs="Consolas" w:eastAsia="Consolas" w:hAnsi="Consolas"/>
          <w:color w:val="1F3B40"/>
          <w:sz w:val="16"/>
          <w:szCs w:val="16"/>
        </w:rPr>
        <w:t xml:space="preserve">jupyter nbconvert --to notebook --execute --inplace Freight_Rate_Prediction.ipynb</w:t>
      </w:r>
    </w:p>
    <w:p>
      <w:pPr>
        <w:shd w:fill="F2F5F6" w:color="auto" w:val="clear"/>
        <w:spacing w:after="120" w:line="260"/>
        <w:ind w:left="240"/>
      </w:pPr>
      <w:r>
        <w:rPr>
          <w:rFonts w:ascii="Consolas" w:cs="Consolas" w:eastAsia="Consolas" w:hAnsi="Consolas"/>
          <w:color w:val="1F3B40"/>
          <w:sz w:val="16"/>
          <w:szCs w:val="16"/>
        </w:rPr>
        <w:t xml:space="preserve">python score.py --predictions validation_predictions.csv --december-predictions data/december_chart_inputs.csv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Fixed random seed 42. Tested with Python 3.9 (scikit-learn 1.0.2 and 1.6) and Python 3.12 (scikit-learn 1.9): every version selects the same model and gives the same holdout MAPE to two decimals.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C9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8C90"/>
        <w:sz w:val="16"/>
        <w:szCs w:val="16"/>
      </w:rPr>
      <w:t xml:space="preserve">Freight Rate Prediction - Spotter ML Engineer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64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B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5a3c2192fcd9d890717e141a8cc6dae0a9145e3.png"/><Relationship Id="rId10" Type="http://schemas.openxmlformats.org/officeDocument/2006/relationships/image" Target="media/ecc6dc20c12ef9322d0315231165e7e67eacfc98.png"/><Relationship Id="rId11" Type="http://schemas.openxmlformats.org/officeDocument/2006/relationships/image" Target="media/afda6af5007c50435c75f258f271180de4351886.png"/><Relationship Id="rId12" Type="http://schemas.openxmlformats.org/officeDocument/2006/relationships/image" Target="media/ee2e49d85072ab90aa34d5c2b4afc55e432e832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Rate Prediction - Validation Approach and December Chart</dc:title>
  <dc:creator>Freight Rate Prediction</dc:creator>
  <cp:lastModifiedBy>Un-named</cp:lastModifiedBy>
  <cp:revision>1</cp:revision>
  <dcterms:created xsi:type="dcterms:W3CDTF">2026-10-26T20:22:25.818Z</dcterms:created>
  <dcterms:modified xsi:type="dcterms:W3CDTF">2026-10-26T20:22:25.824Z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