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F8B89" w14:textId="77777777" w:rsidR="000B3397" w:rsidRPr="000B3397" w:rsidRDefault="000B3397" w:rsidP="000B3397">
      <w:pPr>
        <w:jc w:val="center"/>
        <w:rPr>
          <w:rFonts w:ascii="Times New Roman" w:eastAsia="Times New Roman" w:hAnsi="Times New Roman" w:cs="Times New Roman"/>
        </w:rPr>
      </w:pPr>
      <w:r w:rsidRPr="000B3397">
        <w:rPr>
          <w:rFonts w:ascii="Arial" w:eastAsia="Times New Roman" w:hAnsi="Arial" w:cs="Times New Roman"/>
          <w:color w:val="000000"/>
          <w:sz w:val="22"/>
          <w:szCs w:val="22"/>
        </w:rPr>
        <w:t>Multi-factor Analysis for Recharge Mapping Suitability</w:t>
      </w:r>
    </w:p>
    <w:p w14:paraId="3EA8B78C" w14:textId="77777777" w:rsidR="000B3397" w:rsidRPr="000B3397" w:rsidRDefault="000B3397" w:rsidP="000B3397">
      <w:pPr>
        <w:jc w:val="center"/>
        <w:rPr>
          <w:rFonts w:ascii="Times New Roman" w:eastAsia="Times New Roman" w:hAnsi="Times New Roman" w:cs="Times New Roman"/>
        </w:rPr>
      </w:pPr>
      <w:r w:rsidRPr="000B3397">
        <w:rPr>
          <w:rFonts w:ascii="Arial" w:eastAsia="Times New Roman" w:hAnsi="Arial" w:cs="Times New Roman"/>
          <w:color w:val="000000"/>
          <w:sz w:val="22"/>
          <w:szCs w:val="22"/>
        </w:rPr>
        <w:t>(</w:t>
      </w:r>
      <w:proofErr w:type="spellStart"/>
      <w:r w:rsidRPr="000B3397">
        <w:rPr>
          <w:rFonts w:ascii="Arial" w:eastAsia="Times New Roman" w:hAnsi="Arial" w:cs="Times New Roman"/>
          <w:color w:val="000000"/>
          <w:sz w:val="22"/>
          <w:szCs w:val="22"/>
        </w:rPr>
        <w:t>MARMapS</w:t>
      </w:r>
      <w:proofErr w:type="spellEnd"/>
      <w:r w:rsidRPr="000B3397">
        <w:rPr>
          <w:rFonts w:ascii="Arial" w:eastAsia="Times New Roman" w:hAnsi="Arial" w:cs="Times New Roman"/>
          <w:color w:val="000000"/>
          <w:sz w:val="22"/>
          <w:szCs w:val="22"/>
        </w:rPr>
        <w:t>)</w:t>
      </w:r>
    </w:p>
    <w:p w14:paraId="69965936" w14:textId="77777777" w:rsidR="000B3397" w:rsidRPr="000B3397" w:rsidRDefault="000B3397" w:rsidP="000B3397">
      <w:pPr>
        <w:jc w:val="center"/>
        <w:rPr>
          <w:rFonts w:ascii="Times New Roman" w:eastAsia="Times New Roman" w:hAnsi="Times New Roman" w:cs="Times New Roman"/>
        </w:rPr>
      </w:pPr>
      <w:r w:rsidRPr="000B3397">
        <w:rPr>
          <w:rFonts w:ascii="Arial" w:eastAsia="Times New Roman" w:hAnsi="Arial" w:cs="Times New Roman"/>
          <w:color w:val="000000"/>
          <w:sz w:val="22"/>
          <w:szCs w:val="22"/>
        </w:rPr>
        <w:t>Galen Gorski</w:t>
      </w:r>
    </w:p>
    <w:p w14:paraId="47E96746" w14:textId="77777777" w:rsidR="000B3397" w:rsidRPr="000B3397" w:rsidRDefault="000B3397" w:rsidP="000B3397">
      <w:pPr>
        <w:jc w:val="center"/>
        <w:rPr>
          <w:rFonts w:ascii="Times New Roman" w:eastAsia="Times New Roman" w:hAnsi="Times New Roman" w:cs="Times New Roman"/>
        </w:rPr>
      </w:pPr>
      <w:r w:rsidRPr="000B3397">
        <w:rPr>
          <w:rFonts w:ascii="Arial" w:eastAsia="Times New Roman" w:hAnsi="Arial" w:cs="Times New Roman"/>
          <w:color w:val="000000"/>
          <w:sz w:val="22"/>
          <w:szCs w:val="22"/>
        </w:rPr>
        <w:t>ggorski@ucsc.edu</w:t>
      </w:r>
    </w:p>
    <w:p w14:paraId="602BCF88" w14:textId="77777777" w:rsidR="000B3397" w:rsidRPr="000B3397" w:rsidRDefault="000B3397" w:rsidP="000B3397">
      <w:pPr>
        <w:jc w:val="center"/>
        <w:rPr>
          <w:rFonts w:ascii="Times New Roman" w:eastAsia="Times New Roman" w:hAnsi="Times New Roman" w:cs="Times New Roman"/>
        </w:rPr>
      </w:pPr>
      <w:r w:rsidRPr="000B3397">
        <w:rPr>
          <w:rFonts w:ascii="Arial" w:eastAsia="Times New Roman" w:hAnsi="Arial" w:cs="Times New Roman"/>
          <w:color w:val="000000"/>
          <w:sz w:val="22"/>
          <w:szCs w:val="22"/>
        </w:rPr>
        <w:t>01/19/2020</w:t>
      </w:r>
    </w:p>
    <w:p w14:paraId="0BC56BDA" w14:textId="77777777" w:rsidR="000B3397" w:rsidRPr="000B3397" w:rsidRDefault="000B3397" w:rsidP="000B3397">
      <w:pPr>
        <w:rPr>
          <w:rFonts w:ascii="Times New Roman" w:eastAsia="Times New Roman" w:hAnsi="Times New Roman" w:cs="Times New Roman"/>
        </w:rPr>
      </w:pPr>
    </w:p>
    <w:p w14:paraId="2FC73CB3" w14:textId="77777777" w:rsidR="000B3397" w:rsidRPr="000B3397" w:rsidRDefault="000B3397" w:rsidP="000B3397">
      <w:pPr>
        <w:rPr>
          <w:rFonts w:ascii="Times New Roman" w:eastAsia="Times New Roman" w:hAnsi="Times New Roman" w:cs="Times New Roman"/>
        </w:rPr>
      </w:pPr>
      <w:proofErr w:type="spellStart"/>
      <w:r w:rsidRPr="000B3397">
        <w:rPr>
          <w:rFonts w:ascii="Arial" w:eastAsia="Times New Roman" w:hAnsi="Arial" w:cs="Times New Roman"/>
          <w:color w:val="000000"/>
          <w:sz w:val="22"/>
          <w:szCs w:val="22"/>
        </w:rPr>
        <w:t>MARMaps</w:t>
      </w:r>
      <w:proofErr w:type="spellEnd"/>
      <w:r w:rsidRPr="000B3397">
        <w:rPr>
          <w:rFonts w:ascii="Arial" w:eastAsia="Times New Roman" w:hAnsi="Arial" w:cs="Times New Roman"/>
          <w:color w:val="000000"/>
          <w:sz w:val="22"/>
          <w:szCs w:val="22"/>
        </w:rPr>
        <w:t xml:space="preserve"> is a free, open-source tool for making interactive and transparent suitability maps. It is currently in development. For questions, bugs, feedback or comments please contact </w:t>
      </w:r>
      <w:hyperlink r:id="rId5" w:history="1">
        <w:r w:rsidRPr="000B3397">
          <w:rPr>
            <w:rFonts w:ascii="Arial" w:eastAsia="Times New Roman" w:hAnsi="Arial" w:cs="Times New Roman"/>
            <w:color w:val="1155CC"/>
            <w:sz w:val="22"/>
            <w:szCs w:val="22"/>
            <w:u w:val="single"/>
          </w:rPr>
          <w:t>ggorski@ucsc.edu</w:t>
        </w:r>
      </w:hyperlink>
      <w:r w:rsidRPr="000B3397">
        <w:rPr>
          <w:rFonts w:ascii="Arial" w:eastAsia="Times New Roman" w:hAnsi="Arial" w:cs="Times New Roman"/>
          <w:color w:val="000000"/>
          <w:sz w:val="22"/>
          <w:szCs w:val="22"/>
        </w:rPr>
        <w:t xml:space="preserve">. The following document is a tutorial to demonstrate the tool, for general guidelines please see the </w:t>
      </w:r>
      <w:proofErr w:type="spellStart"/>
      <w:r w:rsidRPr="000B3397">
        <w:rPr>
          <w:rFonts w:ascii="Arial" w:eastAsia="Times New Roman" w:hAnsi="Arial" w:cs="Times New Roman"/>
          <w:color w:val="000000"/>
          <w:sz w:val="22"/>
          <w:szCs w:val="22"/>
        </w:rPr>
        <w:t>MARMapS</w:t>
      </w:r>
      <w:proofErr w:type="spellEnd"/>
      <w:r w:rsidRPr="000B3397">
        <w:rPr>
          <w:rFonts w:ascii="Arial" w:eastAsia="Times New Roman" w:hAnsi="Arial" w:cs="Times New Roman"/>
          <w:color w:val="000000"/>
          <w:sz w:val="22"/>
          <w:szCs w:val="22"/>
        </w:rPr>
        <w:t xml:space="preserve"> Readme doc. The application can be found </w:t>
      </w:r>
      <w:hyperlink r:id="rId6" w:history="1">
        <w:r w:rsidRPr="000B3397">
          <w:rPr>
            <w:rFonts w:ascii="Arial" w:eastAsia="Times New Roman" w:hAnsi="Arial" w:cs="Times New Roman"/>
            <w:color w:val="1155CC"/>
            <w:sz w:val="22"/>
            <w:szCs w:val="22"/>
            <w:u w:val="single"/>
          </w:rPr>
          <w:t>https://ggorski.shinyapps.io/marmaps/</w:t>
        </w:r>
      </w:hyperlink>
    </w:p>
    <w:p w14:paraId="097062D7" w14:textId="77777777" w:rsidR="000B3397" w:rsidRPr="000B3397" w:rsidRDefault="000B3397" w:rsidP="000B3397">
      <w:pPr>
        <w:rPr>
          <w:rFonts w:ascii="Times New Roman" w:eastAsia="Times New Roman" w:hAnsi="Times New Roman" w:cs="Times New Roman"/>
        </w:rPr>
      </w:pPr>
    </w:p>
    <w:p w14:paraId="378C9458"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color w:val="000000"/>
          <w:sz w:val="22"/>
          <w:szCs w:val="22"/>
        </w:rPr>
        <w:t xml:space="preserve">This tool was developed in collaboration with Daniel Goode, Michael van der </w:t>
      </w:r>
      <w:proofErr w:type="spellStart"/>
      <w:r w:rsidRPr="000B3397">
        <w:rPr>
          <w:rFonts w:ascii="Arial" w:eastAsia="Times New Roman" w:hAnsi="Arial" w:cs="Times New Roman"/>
          <w:color w:val="000000"/>
          <w:sz w:val="22"/>
          <w:szCs w:val="22"/>
        </w:rPr>
        <w:t>Valk</w:t>
      </w:r>
      <w:proofErr w:type="spellEnd"/>
      <w:r w:rsidRPr="000B3397">
        <w:rPr>
          <w:rFonts w:ascii="Arial" w:eastAsia="Times New Roman" w:hAnsi="Arial" w:cs="Times New Roman"/>
          <w:color w:val="000000"/>
          <w:sz w:val="22"/>
          <w:szCs w:val="22"/>
        </w:rPr>
        <w:t xml:space="preserve">, and Andrew Fisher. Some data for the tutorial were generated by Sarah </w:t>
      </w:r>
      <w:proofErr w:type="spellStart"/>
      <w:r w:rsidRPr="000B3397">
        <w:rPr>
          <w:rFonts w:ascii="Arial" w:eastAsia="Times New Roman" w:hAnsi="Arial" w:cs="Times New Roman"/>
          <w:color w:val="000000"/>
          <w:sz w:val="22"/>
          <w:szCs w:val="22"/>
        </w:rPr>
        <w:t>Beganskas</w:t>
      </w:r>
      <w:proofErr w:type="spellEnd"/>
      <w:r w:rsidRPr="000B3397">
        <w:rPr>
          <w:rFonts w:ascii="Arial" w:eastAsia="Times New Roman" w:hAnsi="Arial" w:cs="Times New Roman"/>
          <w:color w:val="000000"/>
          <w:sz w:val="22"/>
          <w:szCs w:val="22"/>
        </w:rPr>
        <w:t>.</w:t>
      </w:r>
    </w:p>
    <w:p w14:paraId="2723BD53" w14:textId="77777777" w:rsidR="000B3397" w:rsidRPr="000B3397" w:rsidRDefault="000B3397" w:rsidP="000B3397">
      <w:pPr>
        <w:rPr>
          <w:rFonts w:ascii="Times New Roman" w:eastAsia="Times New Roman" w:hAnsi="Times New Roman" w:cs="Times New Roman"/>
        </w:rPr>
      </w:pPr>
    </w:p>
    <w:p w14:paraId="2122EC53"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Introduction and data sources</w:t>
      </w:r>
    </w:p>
    <w:p w14:paraId="53D0F774"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color w:val="000000"/>
          <w:sz w:val="22"/>
          <w:szCs w:val="22"/>
        </w:rPr>
        <w:tab/>
        <w:t>In this tutorial, we will upload three individual factors, select suitability thresholds for each individual factor, and generate a composite suitability map based on the three factors and the weights that we assign them. The three factors are 1) Soil Infiltration Capacity (m/day) generated using the SSURGO database 2) Modeled Runoff Availability (cm/</w:t>
      </w:r>
      <w:proofErr w:type="spellStart"/>
      <w:r w:rsidRPr="000B3397">
        <w:rPr>
          <w:rFonts w:ascii="Arial" w:eastAsia="Times New Roman" w:hAnsi="Arial" w:cs="Times New Roman"/>
          <w:color w:val="000000"/>
          <w:sz w:val="22"/>
          <w:szCs w:val="22"/>
        </w:rPr>
        <w:t>yr</w:t>
      </w:r>
      <w:proofErr w:type="spellEnd"/>
      <w:r w:rsidRPr="000B3397">
        <w:rPr>
          <w:rFonts w:ascii="Arial" w:eastAsia="Times New Roman" w:hAnsi="Arial" w:cs="Times New Roman"/>
          <w:color w:val="000000"/>
          <w:sz w:val="22"/>
          <w:szCs w:val="22"/>
        </w:rPr>
        <w:t xml:space="preserve">) generated using Precipitation Runoff Modeling Scenario (PRMS), for more details </w:t>
      </w:r>
      <w:proofErr w:type="gramStart"/>
      <w:r w:rsidRPr="000B3397">
        <w:rPr>
          <w:rFonts w:ascii="Arial" w:eastAsia="Times New Roman" w:hAnsi="Arial" w:cs="Times New Roman"/>
          <w:color w:val="000000"/>
          <w:sz w:val="22"/>
          <w:szCs w:val="22"/>
        </w:rPr>
        <w:t>see</w:t>
      </w:r>
      <w:r w:rsidRPr="000B3397">
        <w:rPr>
          <w:rFonts w:ascii="Arial" w:eastAsia="Times New Roman" w:hAnsi="Arial" w:cs="Times New Roman"/>
          <w:color w:val="000000"/>
          <w:sz w:val="13"/>
          <w:szCs w:val="13"/>
          <w:vertAlign w:val="superscript"/>
        </w:rPr>
        <w:t>[</w:t>
      </w:r>
      <w:proofErr w:type="gramEnd"/>
      <w:r w:rsidRPr="000B3397">
        <w:rPr>
          <w:rFonts w:ascii="Arial" w:eastAsia="Times New Roman" w:hAnsi="Arial" w:cs="Times New Roman"/>
          <w:color w:val="000000"/>
          <w:sz w:val="13"/>
          <w:szCs w:val="13"/>
          <w:vertAlign w:val="superscript"/>
        </w:rPr>
        <w:t>1]</w:t>
      </w:r>
      <w:r w:rsidRPr="000B3397">
        <w:rPr>
          <w:rFonts w:ascii="Arial" w:eastAsia="Times New Roman" w:hAnsi="Arial" w:cs="Times New Roman"/>
          <w:color w:val="000000"/>
          <w:sz w:val="22"/>
          <w:szCs w:val="22"/>
        </w:rPr>
        <w:t xml:space="preserve"> and 3) Land use from the National Land Cover Database. The mapped area is south of Santa Cruz, California, USA. All three factors have identical extent, resolution and geographical projection.</w:t>
      </w:r>
    </w:p>
    <w:p w14:paraId="12B20C0A" w14:textId="77777777" w:rsidR="000B3397" w:rsidRPr="000B3397" w:rsidRDefault="000B3397" w:rsidP="000B3397">
      <w:pPr>
        <w:rPr>
          <w:rFonts w:ascii="Times New Roman" w:eastAsia="Times New Roman" w:hAnsi="Times New Roman" w:cs="Times New Roman"/>
        </w:rPr>
      </w:pPr>
    </w:p>
    <w:p w14:paraId="53848884"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Uploading factors</w:t>
      </w:r>
    </w:p>
    <w:p w14:paraId="1E76023A" w14:textId="77777777" w:rsidR="000B3397" w:rsidRPr="000B3397" w:rsidRDefault="000B3397" w:rsidP="000B3397">
      <w:pPr>
        <w:numPr>
          <w:ilvl w:val="0"/>
          <w:numId w:val="1"/>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Using the “Upload </w:t>
      </w:r>
      <w:proofErr w:type="spellStart"/>
      <w:r w:rsidRPr="000B3397">
        <w:rPr>
          <w:rFonts w:ascii="Arial" w:eastAsia="Times New Roman" w:hAnsi="Arial" w:cs="Times New Roman"/>
          <w:color w:val="000000"/>
          <w:sz w:val="22"/>
          <w:szCs w:val="22"/>
        </w:rPr>
        <w:t>GeoTiff</w:t>
      </w:r>
      <w:proofErr w:type="spellEnd"/>
      <w:r w:rsidRPr="000B3397">
        <w:rPr>
          <w:rFonts w:ascii="Arial" w:eastAsia="Times New Roman" w:hAnsi="Arial" w:cs="Times New Roman"/>
          <w:color w:val="000000"/>
          <w:sz w:val="22"/>
          <w:szCs w:val="22"/>
        </w:rPr>
        <w:t xml:space="preserve"> File” function select the file “01_Soil_IC.tif”. </w:t>
      </w:r>
    </w:p>
    <w:p w14:paraId="30402F7B" w14:textId="77777777" w:rsidR="000B3397" w:rsidRPr="000B3397" w:rsidRDefault="000B3397" w:rsidP="000B3397">
      <w:pPr>
        <w:rPr>
          <w:rFonts w:ascii="Times New Roman" w:eastAsia="Times New Roman" w:hAnsi="Times New Roman" w:cs="Times New Roman"/>
        </w:rPr>
      </w:pPr>
    </w:p>
    <w:p w14:paraId="296A554E" w14:textId="6C176AA1"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"https://lh3.googleusercontent.com/A5N2yiQgXCMSC5m5Sx5fihU2cfIOEOObMsO9_UpDAlhgnsfiZmYQgEbfPR7-AvnrCpEKlGEiL2-wCSMqhdZ7jlsWH0bv7wKjDEsKFqXYGEG6IVbzjWr0hB2HbEApSWtupmWzEPyv"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3DBB06F2" wp14:editId="2865FFEA">
            <wp:extent cx="5943600" cy="31508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6F576015" w14:textId="77777777" w:rsidR="000B3397" w:rsidRPr="000B3397" w:rsidRDefault="000B3397" w:rsidP="000B3397">
      <w:pPr>
        <w:rPr>
          <w:rFonts w:ascii="Times New Roman" w:eastAsia="Times New Roman" w:hAnsi="Times New Roman" w:cs="Times New Roman"/>
        </w:rPr>
      </w:pPr>
    </w:p>
    <w:p w14:paraId="060E022A" w14:textId="77777777" w:rsidR="000B3397" w:rsidRPr="000B3397" w:rsidRDefault="000B3397" w:rsidP="000B3397">
      <w:pPr>
        <w:numPr>
          <w:ilvl w:val="0"/>
          <w:numId w:val="2"/>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Using the “Name” and “Unit” boxes on the left, title the factor </w:t>
      </w:r>
      <w:r w:rsidRPr="000B3397">
        <w:rPr>
          <w:rFonts w:ascii="Arial" w:eastAsia="Times New Roman" w:hAnsi="Arial" w:cs="Times New Roman"/>
          <w:i/>
          <w:iCs/>
          <w:color w:val="000000"/>
          <w:sz w:val="22"/>
          <w:szCs w:val="22"/>
        </w:rPr>
        <w:t>Soil IC</w:t>
      </w:r>
      <w:r w:rsidRPr="000B3397">
        <w:rPr>
          <w:rFonts w:ascii="Arial" w:eastAsia="Times New Roman" w:hAnsi="Arial" w:cs="Times New Roman"/>
          <w:color w:val="000000"/>
          <w:sz w:val="22"/>
          <w:szCs w:val="22"/>
        </w:rPr>
        <w:t xml:space="preserve"> with units of </w:t>
      </w:r>
      <w:r w:rsidRPr="000B3397">
        <w:rPr>
          <w:rFonts w:ascii="Arial" w:eastAsia="Times New Roman" w:hAnsi="Arial" w:cs="Times New Roman"/>
          <w:i/>
          <w:iCs/>
          <w:color w:val="000000"/>
          <w:sz w:val="22"/>
          <w:szCs w:val="22"/>
        </w:rPr>
        <w:t>m/day</w:t>
      </w:r>
      <w:r w:rsidRPr="000B3397">
        <w:rPr>
          <w:rFonts w:ascii="Arial" w:eastAsia="Times New Roman" w:hAnsi="Arial" w:cs="Times New Roman"/>
          <w:color w:val="000000"/>
          <w:sz w:val="22"/>
          <w:szCs w:val="22"/>
        </w:rPr>
        <w:t xml:space="preserve">. </w:t>
      </w:r>
      <w:r w:rsidRPr="000B3397">
        <w:rPr>
          <w:rFonts w:ascii="Arial" w:eastAsia="Times New Roman" w:hAnsi="Arial" w:cs="Times New Roman"/>
          <w:i/>
          <w:iCs/>
          <w:color w:val="000000"/>
          <w:sz w:val="22"/>
          <w:szCs w:val="22"/>
        </w:rPr>
        <w:t xml:space="preserve">Soil IC </w:t>
      </w:r>
      <w:r w:rsidRPr="000B3397">
        <w:rPr>
          <w:rFonts w:ascii="Arial" w:eastAsia="Times New Roman" w:hAnsi="Arial" w:cs="Times New Roman"/>
          <w:color w:val="000000"/>
          <w:sz w:val="22"/>
          <w:szCs w:val="22"/>
        </w:rPr>
        <w:t xml:space="preserve">should appear above both maps, and </w:t>
      </w:r>
      <w:r w:rsidRPr="000B3397">
        <w:rPr>
          <w:rFonts w:ascii="Arial" w:eastAsia="Times New Roman" w:hAnsi="Arial" w:cs="Times New Roman"/>
          <w:i/>
          <w:iCs/>
          <w:color w:val="000000"/>
          <w:sz w:val="22"/>
          <w:szCs w:val="22"/>
        </w:rPr>
        <w:t>m/day</w:t>
      </w:r>
      <w:r w:rsidRPr="000B3397">
        <w:rPr>
          <w:rFonts w:ascii="Arial" w:eastAsia="Times New Roman" w:hAnsi="Arial" w:cs="Times New Roman"/>
          <w:color w:val="000000"/>
          <w:sz w:val="22"/>
          <w:szCs w:val="22"/>
        </w:rPr>
        <w:t xml:space="preserve"> should appear above the legend and the slider bar.</w:t>
      </w:r>
    </w:p>
    <w:p w14:paraId="6275B489" w14:textId="77777777" w:rsidR="000B3397" w:rsidRPr="000B3397" w:rsidRDefault="000B3397" w:rsidP="000B3397">
      <w:pPr>
        <w:rPr>
          <w:rFonts w:ascii="Times New Roman" w:eastAsia="Times New Roman" w:hAnsi="Times New Roman" w:cs="Times New Roman"/>
        </w:rPr>
      </w:pPr>
    </w:p>
    <w:p w14:paraId="589BDD36" w14:textId="2409F9D6"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"https://lh3.googleusercontent.com/GV3s0RaxjjjPqbOeU3z1Bmg2wRqRt1_o_S8t8YOY80p8dCgq51uMO_3SkS7oi-Ec_imVYrEKRJjHdoGmPIYkZwgnXAELx-PB9fWdYIntaoo8Vbb5gMOhAOoB9au5_TOUvLjysBKj"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4B065246" wp14:editId="62F31F70">
            <wp:extent cx="5943600" cy="31140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6E823A9B" w14:textId="77777777" w:rsidR="000B3397" w:rsidRPr="000B3397" w:rsidRDefault="000B3397" w:rsidP="000B3397">
      <w:pPr>
        <w:rPr>
          <w:rFonts w:ascii="Times New Roman" w:eastAsia="Times New Roman" w:hAnsi="Times New Roman" w:cs="Times New Roman"/>
        </w:rPr>
      </w:pPr>
    </w:p>
    <w:p w14:paraId="150F2BEC"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Ranking data for suitability</w:t>
      </w:r>
    </w:p>
    <w:p w14:paraId="0214A786" w14:textId="2B9DA104" w:rsidR="000B3397" w:rsidRDefault="000B3397" w:rsidP="000B3397">
      <w:pPr>
        <w:numPr>
          <w:ilvl w:val="0"/>
          <w:numId w:val="3"/>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Using the “Choose Plotting Scale” drop-down menu, select a plotting scale that displays the data in the most effective way. In general, “Decile” is a good option as it selects the ranges based on the distribution of the data values, but other options are available.</w:t>
      </w:r>
    </w:p>
    <w:p w14:paraId="5936EF8B" w14:textId="77777777" w:rsidR="000B3397" w:rsidRPr="000B3397" w:rsidRDefault="000B3397" w:rsidP="000B3397">
      <w:pPr>
        <w:textAlignment w:val="baseline"/>
        <w:rPr>
          <w:rFonts w:ascii="Arial" w:eastAsia="Times New Roman" w:hAnsi="Arial" w:cs="Times New Roman"/>
          <w:color w:val="000000"/>
          <w:sz w:val="22"/>
          <w:szCs w:val="22"/>
        </w:rPr>
      </w:pPr>
      <w:bookmarkStart w:id="0" w:name="_GoBack"/>
      <w:bookmarkEnd w:id="0"/>
    </w:p>
    <w:p w14:paraId="6D6B684A" w14:textId="42A6D4FC" w:rsidR="000B3397" w:rsidRDefault="000B3397" w:rsidP="000B3397">
      <w:pPr>
        <w:numPr>
          <w:ilvl w:val="0"/>
          <w:numId w:val="4"/>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Select a “Good Range” using the slider bar to the left, if you want two discontinuous ranges, click “Add New Range” and a new bar will appear.</w:t>
      </w:r>
    </w:p>
    <w:p w14:paraId="1545A37D" w14:textId="77777777" w:rsidR="000B3397" w:rsidRPr="000B3397" w:rsidRDefault="000B3397" w:rsidP="000B3397">
      <w:pPr>
        <w:textAlignment w:val="baseline"/>
        <w:rPr>
          <w:rFonts w:ascii="Arial" w:eastAsia="Times New Roman" w:hAnsi="Arial" w:cs="Times New Roman"/>
          <w:color w:val="000000"/>
          <w:sz w:val="22"/>
          <w:szCs w:val="22"/>
        </w:rPr>
      </w:pPr>
    </w:p>
    <w:p w14:paraId="4C8CC9F5" w14:textId="77777777" w:rsidR="000B3397" w:rsidRPr="000B3397" w:rsidRDefault="000B3397" w:rsidP="000B3397">
      <w:pPr>
        <w:numPr>
          <w:ilvl w:val="0"/>
          <w:numId w:val="5"/>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Once you have selected your “Good Range”, click the “Classify” button and the suitability map on the right will update to reflect your selection.</w:t>
      </w:r>
    </w:p>
    <w:p w14:paraId="502C9C23" w14:textId="00AEEB61"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"https://lh3.googleusercontent.com/EI159kng5NkQEBBsoDnxYw1jJasabU1kOlevgJyZ4DniPNTuDd9asf2fXICugu9X9CcdVF2Ad4VbyalwHQTwwKdU769DfF1rafPYG6Jt7vxo2bNC3w7RBxVAwllZF2qaxLXCr3rO"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4C8F1189" wp14:editId="0FA9D076">
            <wp:extent cx="5943600" cy="30918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5A6EC647" w14:textId="77777777" w:rsidR="000B3397" w:rsidRPr="000B3397" w:rsidRDefault="000B3397" w:rsidP="000B3397">
      <w:pPr>
        <w:rPr>
          <w:rFonts w:ascii="Times New Roman" w:eastAsia="Times New Roman" w:hAnsi="Times New Roman" w:cs="Times New Roman"/>
        </w:rPr>
      </w:pPr>
    </w:p>
    <w:p w14:paraId="66B96A48" w14:textId="7FB6DFC9" w:rsidR="000B3397" w:rsidRPr="000B3397" w:rsidRDefault="000B3397" w:rsidP="000B3397">
      <w:pPr>
        <w:numPr>
          <w:ilvl w:val="0"/>
          <w:numId w:val="6"/>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Click the “Add Factor” button and select the file named “02_Runoff.tif”. Name the factor </w:t>
      </w:r>
      <w:r w:rsidRPr="000B3397">
        <w:rPr>
          <w:rFonts w:ascii="Arial" w:eastAsia="Times New Roman" w:hAnsi="Arial" w:cs="Times New Roman"/>
          <w:i/>
          <w:iCs/>
          <w:color w:val="000000"/>
          <w:sz w:val="22"/>
          <w:szCs w:val="22"/>
        </w:rPr>
        <w:t>Runoff</w:t>
      </w:r>
      <w:r w:rsidRPr="000B3397">
        <w:rPr>
          <w:rFonts w:ascii="Arial" w:eastAsia="Times New Roman" w:hAnsi="Arial" w:cs="Times New Roman"/>
          <w:color w:val="000000"/>
          <w:sz w:val="22"/>
          <w:szCs w:val="22"/>
        </w:rPr>
        <w:t xml:space="preserve"> with units of </w:t>
      </w:r>
      <w:r w:rsidRPr="000B3397">
        <w:rPr>
          <w:rFonts w:ascii="Arial" w:eastAsia="Times New Roman" w:hAnsi="Arial" w:cs="Times New Roman"/>
          <w:i/>
          <w:iCs/>
          <w:color w:val="000000"/>
          <w:sz w:val="22"/>
          <w:szCs w:val="22"/>
        </w:rPr>
        <w:t>cm/</w:t>
      </w:r>
      <w:proofErr w:type="spellStart"/>
      <w:r w:rsidRPr="000B3397">
        <w:rPr>
          <w:rFonts w:ascii="Arial" w:eastAsia="Times New Roman" w:hAnsi="Arial" w:cs="Times New Roman"/>
          <w:i/>
          <w:iCs/>
          <w:color w:val="000000"/>
          <w:sz w:val="22"/>
          <w:szCs w:val="22"/>
        </w:rPr>
        <w:t>yr</w:t>
      </w:r>
      <w:proofErr w:type="spellEnd"/>
      <w:r w:rsidRPr="000B3397">
        <w:rPr>
          <w:rFonts w:ascii="Arial" w:eastAsia="Times New Roman" w:hAnsi="Arial" w:cs="Times New Roman"/>
          <w:color w:val="000000"/>
          <w:sz w:val="22"/>
          <w:szCs w:val="22"/>
        </w:rPr>
        <w:t xml:space="preserve"> and repeat steps 3-5 for the new factor.</w:t>
      </w: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"https://lh3.googleusercontent.com/BLph2xdkkPa-IyTGY6WZ3cVkLJhPCc10dCUoUV0eSNF2OcY5ltHOIc3dzMpjlgneNRFacn6H04ikkfZXHC3oxMX357zk2GQMQyY76sge_XhmEKlNOmlMrAldk1CjZHaEeCuhNnCp"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27A080E6" wp14:editId="67D8B579">
            <wp:extent cx="5943600" cy="2865755"/>
            <wp:effectExtent l="0" t="0" r="0" b="444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722F39D9" w14:textId="77777777" w:rsidR="000B3397" w:rsidRPr="000B3397" w:rsidRDefault="000B3397" w:rsidP="000B3397">
      <w:pPr>
        <w:rPr>
          <w:rFonts w:ascii="Times New Roman" w:eastAsia="Times New Roman" w:hAnsi="Times New Roman" w:cs="Times New Roman"/>
        </w:rPr>
      </w:pPr>
    </w:p>
    <w:p w14:paraId="18CB370A"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Uploading categorical data with raster codes</w:t>
      </w:r>
    </w:p>
    <w:p w14:paraId="470B4230" w14:textId="03D7A7DF" w:rsidR="000B3397" w:rsidRDefault="000B3397" w:rsidP="000B3397">
      <w:pPr>
        <w:numPr>
          <w:ilvl w:val="0"/>
          <w:numId w:val="7"/>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Click the “Add Factor” button and select the file named “03_Landuse.tif”. Name the factor </w:t>
      </w:r>
      <w:proofErr w:type="spellStart"/>
      <w:r w:rsidRPr="000B3397">
        <w:rPr>
          <w:rFonts w:ascii="Arial" w:eastAsia="Times New Roman" w:hAnsi="Arial" w:cs="Times New Roman"/>
          <w:i/>
          <w:iCs/>
          <w:color w:val="000000"/>
          <w:sz w:val="22"/>
          <w:szCs w:val="22"/>
        </w:rPr>
        <w:t>Landuse</w:t>
      </w:r>
      <w:proofErr w:type="spellEnd"/>
      <w:r w:rsidRPr="000B3397">
        <w:rPr>
          <w:rFonts w:ascii="Arial" w:eastAsia="Times New Roman" w:hAnsi="Arial" w:cs="Times New Roman"/>
          <w:color w:val="000000"/>
          <w:sz w:val="22"/>
          <w:szCs w:val="22"/>
        </w:rPr>
        <w:t>.</w:t>
      </w:r>
    </w:p>
    <w:p w14:paraId="034FC1A0" w14:textId="77777777" w:rsidR="000B3397" w:rsidRPr="000B3397" w:rsidRDefault="000B3397" w:rsidP="000B3397">
      <w:pPr>
        <w:textAlignment w:val="baseline"/>
        <w:rPr>
          <w:rFonts w:ascii="Arial" w:eastAsia="Times New Roman" w:hAnsi="Arial" w:cs="Times New Roman"/>
          <w:color w:val="000000"/>
          <w:sz w:val="22"/>
          <w:szCs w:val="22"/>
        </w:rPr>
      </w:pPr>
    </w:p>
    <w:p w14:paraId="15F71730" w14:textId="25C3BFAA" w:rsidR="000B3397" w:rsidRDefault="000B3397" w:rsidP="000B3397">
      <w:pPr>
        <w:numPr>
          <w:ilvl w:val="0"/>
          <w:numId w:val="8"/>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From the “Choose Plotting Scale” dropdown menu, select “Categorical”.</w:t>
      </w:r>
    </w:p>
    <w:p w14:paraId="619C9A80" w14:textId="77777777" w:rsidR="000B3397" w:rsidRPr="000B3397" w:rsidRDefault="000B3397" w:rsidP="000B3397">
      <w:pPr>
        <w:textAlignment w:val="baseline"/>
        <w:rPr>
          <w:rFonts w:ascii="Arial" w:eastAsia="Times New Roman" w:hAnsi="Arial" w:cs="Times New Roman"/>
          <w:color w:val="000000"/>
          <w:sz w:val="22"/>
          <w:szCs w:val="22"/>
        </w:rPr>
      </w:pPr>
    </w:p>
    <w:p w14:paraId="4341478E" w14:textId="4FE004C1" w:rsidR="000B3397" w:rsidRDefault="000B3397" w:rsidP="000B3397">
      <w:pPr>
        <w:numPr>
          <w:ilvl w:val="0"/>
          <w:numId w:val="9"/>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Click the “Upload Raster Codes” button and select the file “LU_Codes.csv”</w:t>
      </w:r>
    </w:p>
    <w:p w14:paraId="60233B4D" w14:textId="77777777" w:rsidR="000B3397" w:rsidRPr="000B3397" w:rsidRDefault="000B3397" w:rsidP="000B3397">
      <w:pPr>
        <w:textAlignment w:val="baseline"/>
        <w:rPr>
          <w:rFonts w:ascii="Arial" w:eastAsia="Times New Roman" w:hAnsi="Arial" w:cs="Times New Roman"/>
          <w:color w:val="000000"/>
          <w:sz w:val="22"/>
          <w:szCs w:val="22"/>
        </w:rPr>
      </w:pPr>
    </w:p>
    <w:p w14:paraId="3A62F87D" w14:textId="77777777" w:rsidR="000B3397" w:rsidRPr="000B3397" w:rsidRDefault="000B3397" w:rsidP="000B3397">
      <w:pPr>
        <w:numPr>
          <w:ilvl w:val="0"/>
          <w:numId w:val="10"/>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Check the Agriculture and Barren boxes and click “Classify”</w:t>
      </w:r>
    </w:p>
    <w:p w14:paraId="01E3AE74" w14:textId="66788B4A"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"https://lh4.googleusercontent.com/bA8ivnocDSMmp4UQdXunTfb8M_kV97v6-O6VPjYQmmA7RoL54Rd2JcasdIXA9OgAqMrCz6X6B1Q9WM-2vhdlpI75KAfnlq6v9FOJpdsKbMN9kc747v5YPALspsptyFB3TaTcnJwD"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537DC002" wp14:editId="6AC0187E">
            <wp:extent cx="5943600" cy="2902585"/>
            <wp:effectExtent l="0" t="0" r="0" b="571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16A83FDB" w14:textId="77777777" w:rsidR="000B3397" w:rsidRPr="000B3397" w:rsidRDefault="000B3397" w:rsidP="000B3397">
      <w:pPr>
        <w:rPr>
          <w:rFonts w:ascii="Times New Roman" w:eastAsia="Times New Roman" w:hAnsi="Times New Roman" w:cs="Times New Roman"/>
        </w:rPr>
      </w:pPr>
    </w:p>
    <w:p w14:paraId="4FA67260"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Aggregating factors for composite suitability</w:t>
      </w:r>
    </w:p>
    <w:p w14:paraId="3F7EB819" w14:textId="77777777" w:rsidR="000B3397" w:rsidRPr="000B3397" w:rsidRDefault="000B3397" w:rsidP="000B3397">
      <w:pPr>
        <w:numPr>
          <w:ilvl w:val="0"/>
          <w:numId w:val="11"/>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Click over to the “Weighting and Composite Mapping” tab. The three classified factors have been overlaid onto one map, and each factor has been given an even weight of 0.33. The bar plot labeled “Area Composite Suitability” shows the distribution of values across the mapped area, notice that there are 4 categories, with this configuration (0,0.33,0.66,1). The actual suitability values are not displayed on the </w:t>
      </w:r>
      <w:proofErr w:type="spellStart"/>
      <w:r w:rsidRPr="000B3397">
        <w:rPr>
          <w:rFonts w:ascii="Arial" w:eastAsia="Times New Roman" w:hAnsi="Arial" w:cs="Times New Roman"/>
          <w:color w:val="000000"/>
          <w:sz w:val="22"/>
          <w:szCs w:val="22"/>
        </w:rPr>
        <w:t>barplot</w:t>
      </w:r>
      <w:proofErr w:type="spellEnd"/>
      <w:r w:rsidRPr="000B3397">
        <w:rPr>
          <w:rFonts w:ascii="Arial" w:eastAsia="Times New Roman" w:hAnsi="Arial" w:cs="Times New Roman"/>
          <w:color w:val="000000"/>
          <w:sz w:val="22"/>
          <w:szCs w:val="22"/>
        </w:rPr>
        <w:t xml:space="preserve"> or the map legend because it is most useful to compare suitability values qualitatively within a mapped area.</w:t>
      </w:r>
    </w:p>
    <w:p w14:paraId="7B696E25" w14:textId="595999CD"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"https://lh3.googleusercontent.com/WflSu_P2X7P-1ilx7ya0C5ESvU9GRmX0dNE48z47bgPR6KZ5f0usYP0iYhNa8z85Vas1EN3TaFFgIkf6XU4w6KKnukiGPeC20N5CavY47XWIdPXzr3MF6MoAIKHOvtIXnyVxgOJj"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1A3BFF5F" wp14:editId="4EE59A34">
            <wp:extent cx="5943600" cy="3121660"/>
            <wp:effectExtent l="0" t="0" r="0" b="254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16B38432" w14:textId="77777777" w:rsidR="000B3397" w:rsidRPr="000B3397" w:rsidRDefault="000B3397" w:rsidP="000B3397">
      <w:pPr>
        <w:rPr>
          <w:rFonts w:ascii="Times New Roman" w:eastAsia="Times New Roman" w:hAnsi="Times New Roman" w:cs="Times New Roman"/>
        </w:rPr>
      </w:pPr>
    </w:p>
    <w:p w14:paraId="7FE3244A"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Adjusting weights </w:t>
      </w:r>
    </w:p>
    <w:p w14:paraId="47F41894" w14:textId="77777777" w:rsidR="000B3397" w:rsidRPr="000B3397" w:rsidRDefault="000B3397" w:rsidP="000B3397">
      <w:pPr>
        <w:numPr>
          <w:ilvl w:val="0"/>
          <w:numId w:val="12"/>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Now give the factors unique weights and observe how the map and the distribution change in real-time, making sure that the weights always add up to 1. Set the </w:t>
      </w:r>
      <w:proofErr w:type="spellStart"/>
      <w:r w:rsidRPr="000B3397">
        <w:rPr>
          <w:rFonts w:ascii="Arial" w:eastAsia="Times New Roman" w:hAnsi="Arial" w:cs="Times New Roman"/>
          <w:color w:val="000000"/>
          <w:sz w:val="22"/>
          <w:szCs w:val="22"/>
        </w:rPr>
        <w:t>Landuse</w:t>
      </w:r>
      <w:proofErr w:type="spellEnd"/>
      <w:r w:rsidRPr="000B3397">
        <w:rPr>
          <w:rFonts w:ascii="Arial" w:eastAsia="Times New Roman" w:hAnsi="Arial" w:cs="Times New Roman"/>
          <w:color w:val="000000"/>
          <w:sz w:val="22"/>
          <w:szCs w:val="22"/>
        </w:rPr>
        <w:t xml:space="preserve"> weight at 0.9, and the other two at 0.05. Observe how the final map begins to look much more like the original, classified </w:t>
      </w:r>
      <w:proofErr w:type="spellStart"/>
      <w:r w:rsidRPr="000B3397">
        <w:rPr>
          <w:rFonts w:ascii="Arial" w:eastAsia="Times New Roman" w:hAnsi="Arial" w:cs="Times New Roman"/>
          <w:color w:val="000000"/>
          <w:sz w:val="22"/>
          <w:szCs w:val="22"/>
        </w:rPr>
        <w:t>Landuse</w:t>
      </w:r>
      <w:proofErr w:type="spellEnd"/>
      <w:r w:rsidRPr="000B3397">
        <w:rPr>
          <w:rFonts w:ascii="Arial" w:eastAsia="Times New Roman" w:hAnsi="Arial" w:cs="Times New Roman"/>
          <w:color w:val="000000"/>
          <w:sz w:val="22"/>
          <w:szCs w:val="22"/>
        </w:rPr>
        <w:t xml:space="preserve"> map from the first tab.</w:t>
      </w:r>
    </w:p>
    <w:p w14:paraId="3571DE65" w14:textId="77777777" w:rsidR="000B3397" w:rsidRDefault="000B3397" w:rsidP="000B3397">
      <w:pPr>
        <w:textAlignment w:val="baseline"/>
        <w:rPr>
          <w:rFonts w:ascii="Arial" w:eastAsia="Times New Roman" w:hAnsi="Arial" w:cs="Times New Roman"/>
          <w:color w:val="000000"/>
          <w:sz w:val="22"/>
          <w:szCs w:val="22"/>
        </w:rPr>
      </w:pPr>
    </w:p>
    <w:p w14:paraId="34ACB8A4" w14:textId="3C161008" w:rsidR="000B3397" w:rsidRDefault="000B3397" w:rsidP="000B3397">
      <w:pPr>
        <w:numPr>
          <w:ilvl w:val="0"/>
          <w:numId w:val="13"/>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Assign the following weights, Soil IC = 0.2, Runoff = 0.7, and </w:t>
      </w:r>
      <w:proofErr w:type="spellStart"/>
      <w:r w:rsidRPr="000B3397">
        <w:rPr>
          <w:rFonts w:ascii="Arial" w:eastAsia="Times New Roman" w:hAnsi="Arial" w:cs="Times New Roman"/>
          <w:color w:val="000000"/>
          <w:sz w:val="22"/>
          <w:szCs w:val="22"/>
        </w:rPr>
        <w:t>Landuse</w:t>
      </w:r>
      <w:proofErr w:type="spellEnd"/>
      <w:r w:rsidRPr="000B3397">
        <w:rPr>
          <w:rFonts w:ascii="Arial" w:eastAsia="Times New Roman" w:hAnsi="Arial" w:cs="Times New Roman"/>
          <w:color w:val="000000"/>
          <w:sz w:val="22"/>
          <w:szCs w:val="22"/>
        </w:rPr>
        <w:t xml:space="preserve"> = 0.1. Now click back on the “Factor Suitability Ranking” </w:t>
      </w:r>
      <w:proofErr w:type="gramStart"/>
      <w:r w:rsidRPr="000B3397">
        <w:rPr>
          <w:rFonts w:ascii="Arial" w:eastAsia="Times New Roman" w:hAnsi="Arial" w:cs="Times New Roman"/>
          <w:color w:val="000000"/>
          <w:sz w:val="22"/>
          <w:szCs w:val="22"/>
        </w:rPr>
        <w:t>tab, and</w:t>
      </w:r>
      <w:proofErr w:type="gramEnd"/>
      <w:r w:rsidRPr="000B3397">
        <w:rPr>
          <w:rFonts w:ascii="Arial" w:eastAsia="Times New Roman" w:hAnsi="Arial" w:cs="Times New Roman"/>
          <w:color w:val="000000"/>
          <w:sz w:val="22"/>
          <w:szCs w:val="22"/>
        </w:rPr>
        <w:t xml:space="preserve"> reclassify the Runoff factor such that everything from 0.1-10 cm/</w:t>
      </w:r>
      <w:proofErr w:type="spellStart"/>
      <w:r w:rsidRPr="000B3397">
        <w:rPr>
          <w:rFonts w:ascii="Arial" w:eastAsia="Times New Roman" w:hAnsi="Arial" w:cs="Times New Roman"/>
          <w:color w:val="000000"/>
          <w:sz w:val="22"/>
          <w:szCs w:val="22"/>
        </w:rPr>
        <w:t>yr</w:t>
      </w:r>
      <w:proofErr w:type="spellEnd"/>
      <w:r w:rsidRPr="000B3397">
        <w:rPr>
          <w:rFonts w:ascii="Arial" w:eastAsia="Times New Roman" w:hAnsi="Arial" w:cs="Times New Roman"/>
          <w:color w:val="000000"/>
          <w:sz w:val="22"/>
          <w:szCs w:val="22"/>
        </w:rPr>
        <w:t xml:space="preserve"> is suitable. Be sure to click the “Classify” button to reclassify the factor.</w:t>
      </w:r>
    </w:p>
    <w:p w14:paraId="70F68340" w14:textId="77777777" w:rsidR="000B3397" w:rsidRPr="000B3397" w:rsidRDefault="000B3397" w:rsidP="000B3397">
      <w:pPr>
        <w:textAlignment w:val="baseline"/>
        <w:rPr>
          <w:rFonts w:ascii="Arial" w:eastAsia="Times New Roman" w:hAnsi="Arial" w:cs="Times New Roman"/>
          <w:color w:val="000000"/>
          <w:sz w:val="22"/>
          <w:szCs w:val="22"/>
        </w:rPr>
      </w:pPr>
    </w:p>
    <w:p w14:paraId="45D37427" w14:textId="77777777" w:rsidR="000B3397" w:rsidRPr="000B3397" w:rsidRDefault="000B3397" w:rsidP="000B3397">
      <w:pPr>
        <w:numPr>
          <w:ilvl w:val="0"/>
          <w:numId w:val="14"/>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 xml:space="preserve">Click back on the “Weighting and Composite Mapping” </w:t>
      </w:r>
      <w:proofErr w:type="gramStart"/>
      <w:r w:rsidRPr="000B3397">
        <w:rPr>
          <w:rFonts w:ascii="Arial" w:eastAsia="Times New Roman" w:hAnsi="Arial" w:cs="Times New Roman"/>
          <w:color w:val="000000"/>
          <w:sz w:val="22"/>
          <w:szCs w:val="22"/>
        </w:rPr>
        <w:t>tab, and</w:t>
      </w:r>
      <w:proofErr w:type="gramEnd"/>
      <w:r w:rsidRPr="000B3397">
        <w:rPr>
          <w:rFonts w:ascii="Arial" w:eastAsia="Times New Roman" w:hAnsi="Arial" w:cs="Times New Roman"/>
          <w:color w:val="000000"/>
          <w:sz w:val="22"/>
          <w:szCs w:val="22"/>
        </w:rPr>
        <w:t xml:space="preserve"> reassign the weights in step 13. Observe, how the distribution of suitability shifted towards more suitable values in the </w:t>
      </w:r>
      <w:proofErr w:type="spellStart"/>
      <w:r w:rsidRPr="000B3397">
        <w:rPr>
          <w:rFonts w:ascii="Arial" w:eastAsia="Times New Roman" w:hAnsi="Arial" w:cs="Times New Roman"/>
          <w:color w:val="000000"/>
          <w:sz w:val="22"/>
          <w:szCs w:val="22"/>
        </w:rPr>
        <w:t>barplot</w:t>
      </w:r>
      <w:proofErr w:type="spellEnd"/>
      <w:r w:rsidRPr="000B3397">
        <w:rPr>
          <w:rFonts w:ascii="Arial" w:eastAsia="Times New Roman" w:hAnsi="Arial" w:cs="Times New Roman"/>
          <w:color w:val="000000"/>
          <w:sz w:val="22"/>
          <w:szCs w:val="22"/>
        </w:rPr>
        <w:t xml:space="preserve">, and the map became </w:t>
      </w:r>
      <w:proofErr w:type="gramStart"/>
      <w:r w:rsidRPr="000B3397">
        <w:rPr>
          <w:rFonts w:ascii="Arial" w:eastAsia="Times New Roman" w:hAnsi="Arial" w:cs="Times New Roman"/>
          <w:color w:val="000000"/>
          <w:sz w:val="22"/>
          <w:szCs w:val="22"/>
        </w:rPr>
        <w:t>more green</w:t>
      </w:r>
      <w:proofErr w:type="gramEnd"/>
      <w:r w:rsidRPr="000B3397">
        <w:rPr>
          <w:rFonts w:ascii="Arial" w:eastAsia="Times New Roman" w:hAnsi="Arial" w:cs="Times New Roman"/>
          <w:color w:val="000000"/>
          <w:sz w:val="22"/>
          <w:szCs w:val="22"/>
        </w:rPr>
        <w:t>. This was because we classified more values as having suitable Runoff values.</w:t>
      </w:r>
    </w:p>
    <w:p w14:paraId="5C1BE118" w14:textId="77777777" w:rsidR="000B3397" w:rsidRPr="000B3397" w:rsidRDefault="000B3397" w:rsidP="000B3397">
      <w:pPr>
        <w:rPr>
          <w:rFonts w:ascii="Times New Roman" w:eastAsia="Times New Roman" w:hAnsi="Times New Roman" w:cs="Times New Roman"/>
        </w:rPr>
      </w:pPr>
    </w:p>
    <w:p w14:paraId="34974942"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Adding in site locations as point files</w:t>
      </w:r>
    </w:p>
    <w:p w14:paraId="2AE24644" w14:textId="6C6D9A36" w:rsidR="000B3397" w:rsidRDefault="000B3397" w:rsidP="000B3397">
      <w:pPr>
        <w:numPr>
          <w:ilvl w:val="0"/>
          <w:numId w:val="15"/>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On the “Weighting and Composite Mapping” tab, click the “Upload Site Locations” button and navigate to the folder labeled “</w:t>
      </w:r>
      <w:proofErr w:type="spellStart"/>
      <w:r w:rsidRPr="000B3397">
        <w:rPr>
          <w:rFonts w:ascii="Arial" w:eastAsia="Times New Roman" w:hAnsi="Arial" w:cs="Times New Roman"/>
          <w:color w:val="000000"/>
          <w:sz w:val="22"/>
          <w:szCs w:val="22"/>
        </w:rPr>
        <w:t>Site_Locations</w:t>
      </w:r>
      <w:proofErr w:type="spellEnd"/>
      <w:r w:rsidRPr="000B3397">
        <w:rPr>
          <w:rFonts w:ascii="Arial" w:eastAsia="Times New Roman" w:hAnsi="Arial" w:cs="Times New Roman"/>
          <w:color w:val="000000"/>
          <w:sz w:val="22"/>
          <w:szCs w:val="22"/>
        </w:rPr>
        <w:t>”. Select all six files in the folder and upload them together.</w:t>
      </w:r>
    </w:p>
    <w:p w14:paraId="43C1FB6F" w14:textId="77777777" w:rsidR="000B3397" w:rsidRPr="000B3397" w:rsidRDefault="000B3397" w:rsidP="000B3397">
      <w:pPr>
        <w:textAlignment w:val="baseline"/>
        <w:rPr>
          <w:rFonts w:ascii="Arial" w:eastAsia="Times New Roman" w:hAnsi="Arial" w:cs="Times New Roman"/>
          <w:color w:val="000000"/>
          <w:sz w:val="22"/>
          <w:szCs w:val="22"/>
        </w:rPr>
      </w:pPr>
    </w:p>
    <w:p w14:paraId="45AE57A6" w14:textId="77777777" w:rsidR="000B3397" w:rsidRPr="000B3397" w:rsidRDefault="000B3397" w:rsidP="000B3397">
      <w:pPr>
        <w:numPr>
          <w:ilvl w:val="0"/>
          <w:numId w:val="16"/>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lastRenderedPageBreak/>
        <w:t>The sites will plot on the composite suitability map with a bar plot showing the number of sites that fall into each suitability category.</w:t>
      </w:r>
    </w:p>
    <w:p w14:paraId="4C6556F1" w14:textId="6C7ECA98" w:rsidR="000B3397" w:rsidRPr="000B3397" w:rsidRDefault="000B3397" w:rsidP="000B3397">
      <w:pPr>
        <w:ind w:left="720"/>
        <w:rPr>
          <w:rFonts w:ascii="Times New Roman" w:eastAsia="Times New Roman" w:hAnsi="Times New Roman" w:cs="Times New Roman"/>
        </w:rPr>
      </w:pPr>
      <w:r w:rsidRPr="000B3397">
        <w:rPr>
          <w:rFonts w:ascii="Arial" w:eastAsia="Times New Roman" w:hAnsi="Arial" w:cs="Times New Roman"/>
          <w:color w:val="000000"/>
          <w:sz w:val="22"/>
          <w:szCs w:val="22"/>
          <w:bdr w:val="none" w:sz="0" w:space="0" w:color="auto" w:frame="1"/>
        </w:rPr>
        <w:fldChar w:fldCharType="begin"/>
      </w:r>
      <w:r w:rsidRPr="000B3397">
        <w:rPr>
          <w:rFonts w:ascii="Arial" w:eastAsia="Times New Roman" w:hAnsi="Arial" w:cs="Times New Roman"/>
          <w:color w:val="000000"/>
          <w:sz w:val="22"/>
          <w:szCs w:val="22"/>
          <w:bdr w:val="none" w:sz="0" w:space="0" w:color="auto" w:frame="1"/>
        </w:rPr>
        <w:instrText xml:space="preserve"> INCLUDEPICTURE "https://lh6.googleusercontent.com/gi18ryn79epNIye8vMcn5xGU9YFaSdFBb21JVfNvTuF2lGS5pwFFMwV7ci0tne8_uwdUo_Czh5KODg46sqavZ9O9C4eyeK-QXSbAH5Z8MMj7qiZo-svXEjEB1icerqvy_KtdGjWD" \* MERGEFORMATINET </w:instrText>
      </w:r>
      <w:r w:rsidRPr="000B3397">
        <w:rPr>
          <w:rFonts w:ascii="Arial" w:eastAsia="Times New Roman" w:hAnsi="Arial" w:cs="Times New Roman"/>
          <w:color w:val="000000"/>
          <w:sz w:val="22"/>
          <w:szCs w:val="22"/>
          <w:bdr w:val="none" w:sz="0" w:space="0" w:color="auto" w:frame="1"/>
        </w:rPr>
        <w:fldChar w:fldCharType="separate"/>
      </w:r>
      <w:r w:rsidRPr="000B3397">
        <w:rPr>
          <w:rFonts w:ascii="Arial" w:eastAsia="Times New Roman" w:hAnsi="Arial" w:cs="Times New Roman"/>
          <w:noProof/>
          <w:color w:val="000000"/>
          <w:sz w:val="22"/>
          <w:szCs w:val="22"/>
          <w:bdr w:val="none" w:sz="0" w:space="0" w:color="auto" w:frame="1"/>
        </w:rPr>
        <w:drawing>
          <wp:inline distT="0" distB="0" distL="0" distR="0" wp14:anchorId="0AC08F8B" wp14:editId="39116C91">
            <wp:extent cx="5943600" cy="311404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r w:rsidRPr="000B3397">
        <w:rPr>
          <w:rFonts w:ascii="Arial" w:eastAsia="Times New Roman" w:hAnsi="Arial" w:cs="Times New Roman"/>
          <w:color w:val="000000"/>
          <w:sz w:val="22"/>
          <w:szCs w:val="22"/>
          <w:bdr w:val="none" w:sz="0" w:space="0" w:color="auto" w:frame="1"/>
        </w:rPr>
        <w:fldChar w:fldCharType="end"/>
      </w:r>
    </w:p>
    <w:p w14:paraId="66C53B02" w14:textId="77777777" w:rsidR="000B3397" w:rsidRPr="000B3397" w:rsidRDefault="000B3397" w:rsidP="000B3397">
      <w:pPr>
        <w:rPr>
          <w:rFonts w:ascii="Times New Roman" w:eastAsia="Times New Roman" w:hAnsi="Times New Roman" w:cs="Times New Roman"/>
        </w:rPr>
      </w:pPr>
      <w:r w:rsidRPr="000B3397">
        <w:rPr>
          <w:rFonts w:ascii="Arial" w:eastAsia="Times New Roman" w:hAnsi="Arial" w:cs="Times New Roman"/>
          <w:b/>
          <w:bCs/>
          <w:color w:val="000000"/>
          <w:sz w:val="22"/>
          <w:szCs w:val="22"/>
          <w:u w:val="single"/>
        </w:rPr>
        <w:t>Map download</w:t>
      </w:r>
    </w:p>
    <w:p w14:paraId="3775A54D" w14:textId="77777777" w:rsidR="000B3397" w:rsidRPr="000B3397" w:rsidRDefault="000B3397" w:rsidP="000B3397">
      <w:pPr>
        <w:numPr>
          <w:ilvl w:val="0"/>
          <w:numId w:val="17"/>
        </w:numPr>
        <w:textAlignment w:val="baseline"/>
        <w:rPr>
          <w:rFonts w:ascii="Arial" w:eastAsia="Times New Roman" w:hAnsi="Arial" w:cs="Times New Roman"/>
          <w:color w:val="000000"/>
          <w:sz w:val="22"/>
          <w:szCs w:val="22"/>
        </w:rPr>
      </w:pPr>
      <w:r w:rsidRPr="000B3397">
        <w:rPr>
          <w:rFonts w:ascii="Arial" w:eastAsia="Times New Roman" w:hAnsi="Arial" w:cs="Times New Roman"/>
          <w:color w:val="000000"/>
          <w:sz w:val="22"/>
          <w:szCs w:val="22"/>
        </w:rPr>
        <w:t>Lastly, use the “Download Map” button to download the composite suitability map as a .tiff file</w:t>
      </w:r>
    </w:p>
    <w:p w14:paraId="5ACC4275" w14:textId="77777777" w:rsidR="0092651E" w:rsidRDefault="0092651E"/>
    <w:sectPr w:rsidR="0092651E" w:rsidSect="00CE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A89"/>
    <w:multiLevelType w:val="multilevel"/>
    <w:tmpl w:val="CC8CA5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D559DD"/>
    <w:multiLevelType w:val="multilevel"/>
    <w:tmpl w:val="7826C5B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772C3D"/>
    <w:multiLevelType w:val="multilevel"/>
    <w:tmpl w:val="AC5263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F604B7"/>
    <w:multiLevelType w:val="multilevel"/>
    <w:tmpl w:val="0F4062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F82902"/>
    <w:multiLevelType w:val="multilevel"/>
    <w:tmpl w:val="E3D4E1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6B5D42"/>
    <w:multiLevelType w:val="multilevel"/>
    <w:tmpl w:val="F94EC3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503CF5"/>
    <w:multiLevelType w:val="multilevel"/>
    <w:tmpl w:val="778A6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A32EF4"/>
    <w:multiLevelType w:val="multilevel"/>
    <w:tmpl w:val="FDE250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F36D79"/>
    <w:multiLevelType w:val="multilevel"/>
    <w:tmpl w:val="13CC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lvlOverride w:ilvl="0">
      <w:lvl w:ilvl="0">
        <w:numFmt w:val="decimal"/>
        <w:lvlText w:val="%1."/>
        <w:lvlJc w:val="left"/>
      </w:lvl>
    </w:lvlOverride>
  </w:num>
  <w:num w:numId="3">
    <w:abstractNumId w:val="2"/>
    <w:lvlOverride w:ilvl="0">
      <w:lvl w:ilvl="0">
        <w:numFmt w:val="decimal"/>
        <w:lvlText w:val="%1."/>
        <w:lvlJc w:val="left"/>
      </w:lvl>
    </w:lvlOverride>
  </w:num>
  <w:num w:numId="4">
    <w:abstractNumId w:val="2"/>
    <w:lvlOverride w:ilvl="0">
      <w:lvl w:ilvl="0">
        <w:numFmt w:val="decimal"/>
        <w:lvlText w:val="%1."/>
        <w:lvlJc w:val="left"/>
      </w:lvl>
    </w:lvlOverride>
  </w:num>
  <w:num w:numId="5">
    <w:abstractNumId w:val="2"/>
    <w:lvlOverride w:ilvl="0">
      <w:lvl w:ilvl="0">
        <w:numFmt w:val="decimal"/>
        <w:lvlText w:val="%1."/>
        <w:lvlJc w:val="left"/>
      </w:lvl>
    </w:lvlOverride>
  </w:num>
  <w:num w:numId="6">
    <w:abstractNumId w:val="5"/>
    <w:lvlOverride w:ilvl="0">
      <w:lvl w:ilvl="0">
        <w:numFmt w:val="decimal"/>
        <w:lvlText w:val="%1."/>
        <w:lvlJc w:val="left"/>
      </w:lvl>
    </w:lvlOverride>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0"/>
    <w:lvlOverride w:ilvl="0">
      <w:lvl w:ilvl="0">
        <w:numFmt w:val="decimal"/>
        <w:lvlText w:val="%1."/>
        <w:lvlJc w:val="left"/>
      </w:lvl>
    </w:lvlOverride>
  </w:num>
  <w:num w:numId="13">
    <w:abstractNumId w:val="0"/>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397"/>
    <w:rsid w:val="000B3397"/>
    <w:rsid w:val="0092651E"/>
    <w:rsid w:val="00CE2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45A0A"/>
  <w15:chartTrackingRefBased/>
  <w15:docId w15:val="{883DEBB9-501D-2549-8818-65809C8B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339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B3397"/>
    <w:rPr>
      <w:color w:val="0000FF"/>
      <w:u w:val="single"/>
    </w:rPr>
  </w:style>
  <w:style w:type="character" w:customStyle="1" w:styleId="apple-tab-span">
    <w:name w:val="apple-tab-span"/>
    <w:basedOn w:val="DefaultParagraphFont"/>
    <w:rsid w:val="000B3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174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gorski.shinyapps.io/marmaps/" TargetMode="External"/><Relationship Id="rId11" Type="http://schemas.openxmlformats.org/officeDocument/2006/relationships/image" Target="media/image5.png"/><Relationship Id="rId5" Type="http://schemas.openxmlformats.org/officeDocument/2006/relationships/hyperlink" Target="mailto:ggorski@ucsc.edu"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940</Words>
  <Characters>5358</Characters>
  <Application>Microsoft Office Word</Application>
  <DocSecurity>0</DocSecurity>
  <Lines>44</Lines>
  <Paragraphs>12</Paragraphs>
  <ScaleCrop>false</ScaleCrop>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Galen Gorski</dc:creator>
  <cp:keywords/>
  <dc:description/>
  <cp:lastModifiedBy>Galen Gorski</cp:lastModifiedBy>
  <cp:revision>1</cp:revision>
  <dcterms:created xsi:type="dcterms:W3CDTF">2020-01-20T18:35:00Z</dcterms:created>
  <dcterms:modified xsi:type="dcterms:W3CDTF">2020-01-20T18:37:00Z</dcterms:modified>
</cp:coreProperties>
</file>